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72" w:rsidRPr="002C777A" w:rsidRDefault="00134072" w:rsidP="00134072">
      <w:pPr>
        <w:spacing w:before="120"/>
        <w:jc w:val="center"/>
        <w:rPr>
          <w:b/>
          <w:bCs/>
          <w:sz w:val="32"/>
          <w:szCs w:val="32"/>
        </w:rPr>
      </w:pPr>
      <w:r w:rsidRPr="002C777A">
        <w:rPr>
          <w:b/>
          <w:bCs/>
          <w:sz w:val="32"/>
          <w:szCs w:val="32"/>
        </w:rPr>
        <w:t>Зона психотехнологий (психологический консалтинг в рекламе)</w:t>
      </w:r>
    </w:p>
    <w:p w:rsidR="00134072" w:rsidRPr="002C777A" w:rsidRDefault="00134072" w:rsidP="00134072">
      <w:pPr>
        <w:spacing w:before="120"/>
        <w:jc w:val="center"/>
        <w:rPr>
          <w:sz w:val="28"/>
          <w:szCs w:val="28"/>
        </w:rPr>
      </w:pPr>
      <w:r w:rsidRPr="002C777A">
        <w:rPr>
          <w:sz w:val="28"/>
          <w:szCs w:val="28"/>
        </w:rPr>
        <w:t xml:space="preserve">Владимир Полищученко Генеральный директор ИРИК “Тривола”, постоянный член Совета Национальной гильдии профессиональных консультантов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Изречение одного из столпов американского бизнеса вошло во все учебники по рекламе либо в качестве эдакого эпатажного эпиграфа, либо в качестве профессиональной шутки, на манер знаменитых законов Мэрфи; а уж перефразировок этого изречения не избежала ни одна проблемная статья. Звучит это так: “Я точно знаю, что половина денег, затраченных на рекламу, расходуется впустую. Остается только понять, какая именно половина…”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Можно рискнуть, высказав предположение, что впустую расходуются деньги на неудачи рекламного креатива. И на избыточные медиа-планы. В самом деле, психологи в своих исследованиях отмечают пародийно-издевательские перефразировки рекламных опусов, растущее раздражение от рекламных видеоблоков, “контр-рекламное” поведение покупателей в магазинах или избирателей на выборах… Впрочем, пропадают и деньги, потраченные на излишне “скромное” присутствие рекламы в коммуникативном поле.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Но можно рискнуть еще меньше, утверждая, что главные потери ожидают Клиента-рекламодателя не в рамках рекламного бюджета, расписанного по более или менее устоявшимся статьям, а за рамками этих прямых рекламных расходов. То есть, в нечетких представлениях о будущей рекламной кампании, размытых заданиях и туманных целях.</w:t>
      </w:r>
      <w:r>
        <w:t xml:space="preserve"> </w:t>
      </w:r>
      <w:r w:rsidRPr="008152D1">
        <w:t>Если бы реклама была пушечной стрельбой, то рекламистам-артиллеристам часто предлагается палить в белый свет, в приблизительном направлении, безо всяких прицелов и сведениях о дистанциях. Понятно, что в этом случае деньги Клиента превращаются в пустой грохот…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Развиваясь в нашей стране как рынок, реклама не испытывает недостатка в рефлексии, внимательно и детально исследуя и описывая себя, любимую… (Стоит посчитать “цеховые”, профессиональные СМИ, а уж брошюр-то за эти годы по рекламе написано!..) В своих собственных рамках (до сих пор – реклама, а там дальше – нереклама) цех рекламистов выстроил прекрасно работающий на самого себя механизм, со своей внутренней этикой, терминологией, принципами, традициями, критериями и стандартами. Но на границах соприкосновения с остальными зонами бизнеса (нерекламой: маркетингом, стратегическим управлением, логистикой, торговлей, производством, кадрами, “пиаром” и т.д. – далее целая страница терминов…) осталась “Ничейная” Зона, похожая на трясину, примыкающую к красивой стене “цехового дворца рекламистов”. С ростом конкуренции эта “мертвая” зона” все четче проявляется, “поедая” усилия рекламных специалистов и деньги их Заказчиков. (А ведь здесь можно найти удивительные преимущества, если понять законы Зоны или подыскать “сталкера”…)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Профессионалы оттачивают до совершенства различные аспекты рекламы, полируя и доводя до блеска каждую микроскопическую деталь. Растет мощь и роскошь техники, воплощающей усилия креаторов в бумагу, металл и полимеры; вся “оборонка” и “космос” состязаются в новизне и изощренности своих технологий, приспособленных для рекламы. А те, кому эта реклама адресована, в упор не видят этих высот и изысков. Ну не “клюют”, не тянут кошельки из карманов, не выстраиваются в очереди – и все тут!</w:t>
      </w:r>
      <w:r>
        <w:t xml:space="preserve"> </w:t>
      </w:r>
      <w:r w:rsidRPr="008152D1">
        <w:t xml:space="preserve">Но ведь рекламный цех строился не для создания “нетленки культурной”, не для организации “тусовки сумбурной” – для увеличения продаж у Клиента, как классики в учебниках объявляют.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Связывают ли непосредственно большинство рекламистов предложения своих услуг с ростом конкретных продаж у своего конкретного клиента? Честно говоря, редко. В лучшем случае – предлагаются некие “методики” оценки эффективности рекламы задним числом, уже после того, как выставили Клиента на весь бюджет. Напоминают эти приемы “утешительный приз”: если продажи возросли, то это реклама эффективна, а если нет (или, не дай бог, упали!) – так ведь не в рекламе дело, мол, еще полтысячи факторов на продажи влияют, вплоть до пятен на Солнце…</w:t>
      </w:r>
      <w:r>
        <w:t xml:space="preserve"> </w:t>
      </w:r>
      <w:r w:rsidRPr="008152D1">
        <w:t>Увы, дело спасения утопающих перепоручается рекламистами самим утопленникам. Причем, за их же счет (ну, если очень любознательный клиент, пусть исследование потом закажет в специализированной конторе…). Особого же пристрастия к “объективизации” критериев эффективности рекламных решений, да еще и перед созданием самого решения, как правило, не возникает – не до размышлений. Успеть надо в срок, со стандартным техническим качеством и в рамках отведенных бюджетов…. Да и Клиент, воспитанный в духе “вчера надо было”, к размышлениям не очень-то склонен.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Впрочем, мрачную картину, здесь нарисованную, следует слегка оживить. Не то чтобы в яркие тона раскрасить, но все же: существуют мостики через Зону пред-рекламы и есть проводники-“сталкеры” между брифом на рекламный креатив (эдакой крепостной стены, за которой реклама начинается) и техзаданием на этот бриф, где заранее заложены вычисленные критерии правильного маршрута через неисповедимые креативные дебри.</w:t>
      </w:r>
      <w:r>
        <w:t xml:space="preserve"> </w:t>
      </w:r>
      <w:r w:rsidRPr="008152D1">
        <w:t>Своеобразное это занятие – соотнесение затрачиваемых ресурсов с необходимой и достаточной мерой воздействия на поведение предполагаемого Потребителя – многие авторы, в зависимости от любимого аспекта специализации, называют по-разному: мифодизайн рекламы, эмотектоника, метадизайн, культурно-художественное программирование, социомоделирование, коммуникативное моделирование, социопсихологическое моделирование….</w:t>
      </w:r>
      <w:r>
        <w:t xml:space="preserve"> </w:t>
      </w:r>
      <w:r w:rsidRPr="008152D1">
        <w:t xml:space="preserve">Не стоит утомлять перечислением теорий, методик, моделей, технологий – этим можно несколько страниц заполнить.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Сферу таких действий обобщенно называют рекламным консалтингом – услуга не слишком привычная на нашем рынке (если только не путать ее с технологическими консультациями по конкретным рекламным решениям). Сейчас “прописана” эта сфера услуг где-то на периферии консалтинга управленческого (по той же причине: “стыковочный”, пограничный характер). Рекламный консультант – это свой среди чужих, чужой среди своих. Он выполняет роль посредника, постановщика задачи, “толмача”(кстати, для разработчиков компьютерных программ, конструкторов медтехники и многих других “технарей” такая профессия – постановщик задачи – вполне привычна).</w:t>
      </w:r>
      <w:r>
        <w:t xml:space="preserve"> </w:t>
      </w:r>
      <w:r w:rsidRPr="008152D1">
        <w:t>Роль рекламного консультанта (руководителя консалтингового проекта), роль “сталкера” в Зоне рекламного консалтинга отводится практическому психологу (словосочетание, к сожалению, сильно избитое и подпорченное целыми роями экстрасенсов, ясновидцев, колдунов, ведьмаков, леших и проч., что бурно разводилось под флагом практической психологии в начале 90-х на фоне интеллектуального постсоветского развала. А сейчас это звание продолжают дискредитировать полуграмотные выпускники некоторых частных псевдоуниверситетов и лжеакадемий). Требования к такому специалисту очень жесткие: психологическое образование (лучше “старого” психологического факультета), бизнес-подготовка (на уровне второго высшего), специализация в области психотехнологических методик (но не только всем знакомое НЛП! Есть еще дюжина более современных подходов!), пяти-семилетний (как минимум) опыт практической работы в различных сферах практической психологии и обязательно – не менее двух лет – в рекламе.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Рекламный консультант-психолог должен использовать все исходные данные, имеющиеся в наличии, – от маркетинговых проработок и статистических социологических отчетов (когда таковые имеются) до диагностических данных о Заказчике (в том объеме, в котором они доступны). Массив факторов, который надо бы учесть при решении задачи, беспределен (иногда удается с ходу назвать десятки параметров, хотя их число, теоретически, превышает полтысячи), поэтому с самого начала проводится процедура выделения наиболее значимых (среди которых немаловажный – допустимые рамки будущего рекламного бюджета и масштаб всего проекта).</w:t>
      </w:r>
      <w:r>
        <w:t xml:space="preserve"> </w:t>
      </w:r>
      <w:r w:rsidRPr="008152D1">
        <w:t xml:space="preserve">Синтезируя взаимодействие моделей Заказчика, Потребителя, Продукта, Социума и Субкультуры, консультант выстраивает коммуникативно-предметное поле (КПП), в котором обречены существовать все будущие рекламные решения. Причем, существовать, формируя динамику этого поля во времени и пространстве (естественно, со всеми вытекающими финансовыми показателями, которые и накладывают свои рамочные ограничения).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Далее остается выделить взаимосвязь параметрических цепочек (из числа наиболее значимых) и согласовать с Заказчиком их оптимальные значения. (Очень простой пример: всем рекламистам знакома цепочка стоимость – качество – сроки. Изменение любого параметра этой триады неизбежно отражается на двух других. А любому Заказчику всегда нужна минимизация первого и третьего при максимальном значении второго. Кто встречал другое – берегите таких Клиентов, это просто находка!).</w:t>
      </w:r>
      <w:r>
        <w:t xml:space="preserve"> </w:t>
      </w:r>
      <w:r w:rsidRPr="008152D1">
        <w:t xml:space="preserve">Можно, очевидно, не говорить, что изложенная выше система работы достаточно сложна. В формально-процедурном изложении и в исполнении только одного консультанта она бы занимала месяцы. Но, к счастью, существуют отлаженные психотехнологии, позволяющие “свернуть” большую часть формального проектирования до уровня бессознательных процессов, частично “вынести” за рамки каждого конкретного проекта, превратив в профессиональные целевые семинары-тренинги. К тому же, такие же психотехнологии позволяют консультанту “задействовать” (при возможности) и головы других специалистов, создавая (в рамках совещаний или семинаров) творческие процессы, напоминающие распределенную работу в компьютерных сетях. Создается целая команда из специалистов Заказчика, сотрудников консалтинговой фирмы, независимых экспертов. Для ускорения решения задачи консультант применяет целый кейс различных инструментов – специализированных методик и технологий, компьютерных программ, экспертных систем и даже “игровых” процедур.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К сожалению, в рамках статьи кратко изложить эту “внутреннюю кухню” невозможно (например, только знакомство с технологией работы психолингвистической системы “ВААЛ”(см.“РТ”№6,98), применяемой для создания рекламных текстов, занимает два часа и 86 страниц текста.</w:t>
      </w:r>
      <w:r>
        <w:t xml:space="preserve"> </w:t>
      </w:r>
      <w:r w:rsidRPr="008152D1">
        <w:t>Искусство рекламного консультанта состоит как раз в том, что он, как хирург, должен мгновенно определить, какой из многочисленных инструментов применить в следующий момент, чтобы помочь Клиенту (и другим специалистам, решающим задачу Клиента) осмыслить, понять и сформулировать Рекламную Задачу сначала – в терминах психотехнологических, а затем уже – в переводе на язык конкретных рекламных технологий. И при этом минимизировать цену будущего решения.</w:t>
      </w:r>
      <w:r>
        <w:t xml:space="preserve"> </w:t>
      </w:r>
      <w:r w:rsidRPr="008152D1">
        <w:t>Обозначив “масштаб бедствия” Заказчику, спроектировав КПП и выбрав наиболее подходящие для решения задачи параметры, он может (если Клиент того пожелает) описать (в виде самого сухого ТЗ) целую серию психологических сценариев: как и на кого должна воздействовать будущая реклама, какие акции в ее рамках наиболее приемлемы, по каким каналам и в какой последовательности это воздействие проводить, как компенсировать или сбалансировать негативные процессы и действия конкурентов, какие рамки допустимы для тактических маневров в процессе кампании, какие жанры и образы категорически неприемлемы и т.д. (сносное ТЗ должно содержать хотя бы 10 страниц таких “сухих остатков”). Желательно к такой разработке прилагать несколько семинаров-тренингов с рекламными креаторами уже в процессе создания самой продукции, чтобы помочь художникам минимизировать переделки из-за несовпадения субъективных “рамок” их творческих решений.</w:t>
      </w:r>
      <w:r>
        <w:t xml:space="preserve"> </w:t>
      </w:r>
      <w:r w:rsidRPr="008152D1">
        <w:t>Наконец, именно практический психолог сможет указать допустимость, возможность и способы применения самих психотехнологий непосредственно в рекламных продуктах с учетом моральных, этических, юридических и финансовых соображений. Это надежно исключит “случайный” ущерб от применения “интуитивно” найденных художественных приемов (как тут не вспомнить нашумевшие японские “мультики”, провоцировавшие у детей эпилепсию!) и возможные правовые проблемы из-за “неэтичной” или “наносящей ущерб” рекламы.</w:t>
      </w:r>
      <w:r>
        <w:t xml:space="preserve"> </w:t>
      </w:r>
      <w:r w:rsidRPr="008152D1">
        <w:t>А совсем уже в идеале такой эксперт-психолог-консультант чрезвычайно полезен для мониторинга рекламной кампании целиком, в качестве “тотального психотехнологического надзора”. А поскольку содержать такого специалиста в каждой компании, как правило, нерентабельно (за исключением уж очень могучих, достаточно дорогих и очень научных агентств), то разумнее организовать “пунктирную” работу – своеобразное “абонентское” экспертное сопровождение рекламного проекта.</w:t>
      </w:r>
      <w:r>
        <w:t xml:space="preserve"> </w:t>
      </w:r>
    </w:p>
    <w:p w:rsidR="00134072" w:rsidRDefault="00134072" w:rsidP="00134072">
      <w:pPr>
        <w:spacing w:before="120"/>
        <w:ind w:firstLine="567"/>
        <w:jc w:val="both"/>
      </w:pPr>
      <w:r w:rsidRPr="008152D1">
        <w:t>Часты случаи, когда идеи, выработанные “на кончике пера” на этапе описанного выше “пред-рекламного” проектирования, приводили к появлению качественных скачков в рекламных и презентационных технологиях и порождали новые товары рекламного рынка. Последний пример: мультимедийные визитные карточки. Три года назад чисто рекламная “изюминка” мультимедийного компакт-диска, обрезанного по размеру визитной карточки, всплыла в качестве “безумной идеи” на одном из “мозговых штурмов”. (Как это здорово – сунул визитку в компьютер, а на экране – музыка, видеоролик, каталог товаров, Интернет-адрес…) Последовало несколько месяцев “кустарных” экспериментов, обрезали сначала вручную, затем лазером, потом – термоштампом… Цена решения снижалась на глазах, технические возможности росли. И вот результат – сейчас такая визитка доступна “поштучно” и по цене обычной зажигалки.</w:t>
      </w:r>
      <w:r>
        <w:t xml:space="preserve"> </w:t>
      </w:r>
      <w:r w:rsidRPr="008152D1">
        <w:t>Зона психотехнологий еще недостаточно осознана. Но там, где ее освоение начинается, она приносит порой самые неожиданные “прорывы”, причем, не только в области рекламного дела, но и во всех остальных сферах бизнеса.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072"/>
    <w:rsid w:val="00134072"/>
    <w:rsid w:val="002C777A"/>
    <w:rsid w:val="003424D4"/>
    <w:rsid w:val="006B11B3"/>
    <w:rsid w:val="008152D1"/>
    <w:rsid w:val="00A3181F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0CA446-BF86-45E7-8A24-0CAD3BD2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4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Зона психотехнологий (психологический консалтинг в рекламе)</vt:lpstr>
    </vt:vector>
  </TitlesOfParts>
  <Company>Home</Company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Зона психотехнологий (психологический консалтинг в рекламе)</dc:title>
  <dc:subject/>
  <dc:creator>User</dc:creator>
  <cp:keywords/>
  <dc:description/>
  <cp:lastModifiedBy>admin</cp:lastModifiedBy>
  <cp:revision>2</cp:revision>
  <dcterms:created xsi:type="dcterms:W3CDTF">2014-02-14T16:19:00Z</dcterms:created>
  <dcterms:modified xsi:type="dcterms:W3CDTF">2014-02-14T16:19:00Z</dcterms:modified>
</cp:coreProperties>
</file>