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49" w:rsidRPr="00866B1A" w:rsidRDefault="00ED1549" w:rsidP="00ED1549">
      <w:pPr>
        <w:spacing w:before="120"/>
        <w:jc w:val="center"/>
        <w:rPr>
          <w:b/>
          <w:bCs/>
          <w:sz w:val="32"/>
          <w:szCs w:val="32"/>
        </w:rPr>
      </w:pPr>
      <w:r w:rsidRPr="00866B1A">
        <w:rPr>
          <w:b/>
          <w:bCs/>
          <w:sz w:val="32"/>
          <w:szCs w:val="32"/>
        </w:rPr>
        <w:t>О слияниях и поглощениях…</w:t>
      </w:r>
    </w:p>
    <w:p w:rsidR="00ED1549" w:rsidRPr="00ED1549" w:rsidRDefault="00ED1549" w:rsidP="00ED1549">
      <w:pPr>
        <w:spacing w:before="120"/>
        <w:jc w:val="center"/>
        <w:rPr>
          <w:sz w:val="28"/>
          <w:szCs w:val="28"/>
        </w:rPr>
      </w:pPr>
      <w:r w:rsidRPr="00ED1549">
        <w:rPr>
          <w:sz w:val="28"/>
          <w:szCs w:val="28"/>
        </w:rPr>
        <w:t>Светлана Белова</w:t>
      </w:r>
    </w:p>
    <w:p w:rsidR="00ED1549" w:rsidRPr="00866B1A" w:rsidRDefault="00ED1549" w:rsidP="00ED1549">
      <w:pPr>
        <w:spacing w:before="120"/>
        <w:jc w:val="center"/>
        <w:rPr>
          <w:b/>
          <w:bCs/>
          <w:sz w:val="28"/>
          <w:szCs w:val="28"/>
        </w:rPr>
      </w:pPr>
      <w:r w:rsidRPr="00866B1A">
        <w:rPr>
          <w:b/>
          <w:bCs/>
          <w:sz w:val="28"/>
          <w:szCs w:val="28"/>
        </w:rPr>
        <w:t>Бизнес-комбинаторика</w:t>
      </w:r>
      <w:bookmarkStart w:id="0" w:name="buzines"/>
      <w:bookmarkEnd w:id="0"/>
    </w:p>
    <w:p w:rsidR="00ED1549" w:rsidRDefault="00ED1549" w:rsidP="00ED1549">
      <w:pPr>
        <w:spacing w:before="120"/>
        <w:ind w:firstLine="567"/>
        <w:jc w:val="both"/>
      </w:pPr>
      <w:r w:rsidRPr="001B3670">
        <w:t>Эпидемия слияний и поглощений, свирепствующая в течение последних 10 лет среди транснациональных компаний, докатилась и до развивающегося рынка России. Многие даже вспомнили, что Ричард Гир в фильме «Красотка» в свободное от Джулии Робертс время занимался именно этим . Слово «холдинг» стало одним из самых популярных среди руководителей крупных предприятий.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Однако, процедура объединения предприятий (Business Combination) далеко не проста, особенно в нашей правовой системе. Но и выгоды, заставляющие идти на серьезные организационные жертвы, велики: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Можно расширить рынок сбыта (географический конгломерат, например, когда немецкий производитель автомобилей покупает чешского коллегу). Более трети объединений происходит именно по этой причине.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- Есть надежда, что стоимость объединения окажется выше суммы стоимостей отдельных предприятий, это главный стимул примерно 20% сделок. (По крайней мере, на время подготовки, стоимостью акций будет легко управлять с помощью различных слухов о будущей сделке ).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Можно объединить усилия компаний, функционирующих и конкурирующих в одной области деятельности (горизонтальные объединения, например, когда сливаются два банка). Увеличение или защита доли рынка стимулирует также около 20% слияний и поглощений.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Можно расширить спектр выпускаемой продукции (ассортиментный конгломерат, например, когда производитель мыла и шампуней поглощает производителя зубной пасты), около 7% компаний объединяются именно ради привлечения новых товаров или услуг.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Можно создать производственную цепочку и сконцентрировать всю прибавочную стоимость по готовому продукту в одних руках (вертикальные объединения, например, когда производитель алюминия покупает производителя алюминиевых банок). Это заботит почти 6% объединяющихся предприятий.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- Можно попытаться сократить расходы на управление, создав единый корпоративный центр. Предприятиям же оставить функции только производственных площадок.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- Можно решать в целом стратегические задачи развития холдинга, имея в руках объединенные активы.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«Скомбинироваться» двум отдельным предприятиям можно тремя основными способами:</w:t>
      </w:r>
    </w:p>
    <w:p w:rsidR="00ED1549" w:rsidRPr="001B3670" w:rsidRDefault="00ED1549" w:rsidP="00ED1549">
      <w:pPr>
        <w:spacing w:before="120"/>
        <w:ind w:firstLine="567"/>
        <w:jc w:val="both"/>
        <w:rPr>
          <w:lang w:val="en-US"/>
        </w:rPr>
      </w:pPr>
      <w:r w:rsidRPr="001B3670">
        <w:rPr>
          <w:lang w:val="en-US"/>
        </w:rPr>
        <w:t xml:space="preserve">1. </w:t>
      </w:r>
      <w:r w:rsidRPr="001B3670">
        <w:t>Покупкой</w:t>
      </w:r>
      <w:r w:rsidRPr="001B3670">
        <w:rPr>
          <w:lang w:val="en-US"/>
        </w:rPr>
        <w:t xml:space="preserve"> (Purchase).</w:t>
      </w:r>
    </w:p>
    <w:p w:rsidR="00ED1549" w:rsidRPr="001B3670" w:rsidRDefault="00ED1549" w:rsidP="00ED1549">
      <w:pPr>
        <w:spacing w:before="120"/>
        <w:ind w:firstLine="567"/>
        <w:jc w:val="both"/>
        <w:rPr>
          <w:lang w:val="en-US"/>
        </w:rPr>
      </w:pPr>
      <w:r w:rsidRPr="001B3670">
        <w:rPr>
          <w:lang w:val="en-US"/>
        </w:rPr>
        <w:t xml:space="preserve">2. </w:t>
      </w:r>
      <w:r w:rsidRPr="001B3670">
        <w:t>Поглощением</w:t>
      </w:r>
      <w:r w:rsidRPr="001B3670">
        <w:rPr>
          <w:lang w:val="en-US"/>
        </w:rPr>
        <w:t xml:space="preserve"> (Acquisitions). </w:t>
      </w:r>
    </w:p>
    <w:p w:rsidR="00ED1549" w:rsidRPr="001B3670" w:rsidRDefault="00ED1549" w:rsidP="00ED1549">
      <w:pPr>
        <w:spacing w:before="120"/>
        <w:ind w:firstLine="567"/>
        <w:jc w:val="both"/>
        <w:rPr>
          <w:lang w:val="en-US"/>
        </w:rPr>
      </w:pPr>
      <w:r w:rsidRPr="001B3670">
        <w:rPr>
          <w:lang w:val="en-US"/>
        </w:rPr>
        <w:t xml:space="preserve">3. </w:t>
      </w:r>
      <w:r w:rsidRPr="001B3670">
        <w:t>Слиянием</w:t>
      </w:r>
      <w:r w:rsidRPr="001B3670">
        <w:rPr>
          <w:lang w:val="en-US"/>
        </w:rPr>
        <w:t xml:space="preserve"> (Merger, Consolidation).</w:t>
      </w:r>
    </w:p>
    <w:p w:rsidR="00ED1549" w:rsidRPr="001B3670" w:rsidRDefault="00ED1549" w:rsidP="00ED1549">
      <w:pPr>
        <w:spacing w:before="120"/>
        <w:ind w:firstLine="567"/>
        <w:jc w:val="both"/>
      </w:pPr>
      <w:r w:rsidRPr="001B3670">
        <w:t>При образовании холдинговых и других структур из трех или более предприятий применяются всевозможные комбинации этих способов.</w:t>
      </w:r>
    </w:p>
    <w:p w:rsidR="00ED1549" w:rsidRPr="00866B1A" w:rsidRDefault="00ED1549" w:rsidP="00ED1549">
      <w:pPr>
        <w:spacing w:before="120"/>
        <w:jc w:val="center"/>
        <w:rPr>
          <w:b/>
          <w:bCs/>
          <w:sz w:val="28"/>
          <w:szCs w:val="28"/>
        </w:rPr>
      </w:pPr>
      <w:r w:rsidRPr="00866B1A">
        <w:rPr>
          <w:b/>
          <w:bCs/>
          <w:sz w:val="28"/>
          <w:szCs w:val="28"/>
        </w:rPr>
        <w:t xml:space="preserve">«Ваня! Я Ваша навеки!» </w:t>
      </w:r>
      <w:bookmarkStart w:id="1" w:name="vanya"/>
      <w:bookmarkEnd w:id="1"/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Самый простой и распространенный вид объединения предприятий – прямая покупка путем приобретения контрольного пакета акций. Количество юридических лиц после этой сделки остается неизменным, купленная компания сохраняет свои торговые марки и бренды. Потребители ее товаров и услуг и поставщики могут даже не заметить смены владельца.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Бывшие хозяева компании полностью теряют над ней контроль. Однако, в отечественной практике, это не означает, что покупатель компании сразу получает над ней полный контроль. Менеджмент и персонал предприятия зачастую по году привыкает к смене владельца, сказывается инерция сознания принадлежности «министерству» и «региону», а не «хозяину».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Сами покупатели тоже часто не проявляют активности, бывает, что предприятие покупается «по случаю» или «про запас».</w:t>
      </w:r>
    </w:p>
    <w:p w:rsidR="00ED1549" w:rsidRPr="001B3670" w:rsidRDefault="00ED1549" w:rsidP="00ED1549">
      <w:pPr>
        <w:spacing w:before="120"/>
        <w:ind w:firstLine="567"/>
        <w:jc w:val="both"/>
      </w:pPr>
      <w:r w:rsidRPr="001B3670">
        <w:t>За последние годы в России прошло множество сделок по купле-продаже предприятий, появились юристы, специализирующиеся на сопровождении подобных операций и даже некоторые традиции. К сожалению, надо отметить, что подавляющее большинство приобретенных предприятий были настоящими или искусственными банкротами.</w:t>
      </w:r>
    </w:p>
    <w:p w:rsidR="00ED1549" w:rsidRPr="00866B1A" w:rsidRDefault="00ED1549" w:rsidP="00ED1549">
      <w:pPr>
        <w:spacing w:before="120"/>
        <w:jc w:val="center"/>
        <w:rPr>
          <w:b/>
          <w:bCs/>
          <w:sz w:val="28"/>
          <w:szCs w:val="28"/>
        </w:rPr>
      </w:pPr>
      <w:r w:rsidRPr="00866B1A">
        <w:rPr>
          <w:b/>
          <w:bCs/>
          <w:sz w:val="28"/>
          <w:szCs w:val="28"/>
        </w:rPr>
        <w:t>«Не ешь меня серый волк…»</w:t>
      </w:r>
      <w:bookmarkStart w:id="2" w:name="neesh"/>
      <w:bookmarkEnd w:id="2"/>
    </w:p>
    <w:p w:rsidR="00ED1549" w:rsidRDefault="00ED1549" w:rsidP="00ED1549">
      <w:pPr>
        <w:spacing w:before="120"/>
        <w:ind w:firstLine="567"/>
        <w:jc w:val="both"/>
      </w:pPr>
      <w:r w:rsidRPr="001B3670">
        <w:t>Поглощение, в отличие от покупки означает конец существования приобретаемой компании. Конечно, производственная база и персонал, как правило, остаются. Но в качестве юридического лица предприятие умирает, его торговая марка предается забвению как можно скорее, внедряется новая корпоративная культура, от символики до стиля взаимоотношений.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Определенные риски несут и поглощаемая и поглощающая компании.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Для «жертвы» это: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Невозможность использования каналов внедивидендного получения дохода.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Убытки от изменения дивидендной политики новой компании.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Установление невыгодного курса обмена акций.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Нарушения прав акционера при сохранении им неконтрольного пакета.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Потеря статуса совладельца независимой компании.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Риски «агрессора»: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Переоценка акций поглощаемой компании.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Излишние затраты на поглощение.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Приобретение финансово несостоятельного предприятия.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Ослабление позиций поглотителя на рынке и его финансового состояния после завершения поглощения.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Есть и общие риски: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Падение курса акций поглощаемой или поглощающей компании на рынке.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Ухудшение рыночных позиций и финансового состояния на период до завершения процесса поглощения.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И покупка и поглощение предприятий может быть добровольным актом со стороны жертвы, но бывает и иначе. Достаточно часто это выглядит как откровенная агрессия и проводится она методами, похожими на боевые действия.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Можно порекомендовать две статьи, обращенные к потенциальным поглотителям и поглощаемым: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- «Съесть и не подавиться» http://www.rid.ru/db.php?db_id=421&amp;l=ru;</w:t>
      </w:r>
    </w:p>
    <w:p w:rsidR="00ED1549" w:rsidRPr="001B3670" w:rsidRDefault="00ED1549" w:rsidP="00ED1549">
      <w:pPr>
        <w:spacing w:before="120"/>
        <w:ind w:firstLine="567"/>
        <w:jc w:val="both"/>
      </w:pPr>
      <w:r w:rsidRPr="001B3670">
        <w:t>- «Защита от жесткого поглощения» http://www.rid.ru/db.php?db_id=75&amp;l=ru.</w:t>
      </w:r>
    </w:p>
    <w:p w:rsidR="00ED1549" w:rsidRPr="00866B1A" w:rsidRDefault="00ED1549" w:rsidP="00ED1549">
      <w:pPr>
        <w:spacing w:before="120"/>
        <w:jc w:val="center"/>
        <w:rPr>
          <w:b/>
          <w:bCs/>
          <w:sz w:val="28"/>
          <w:szCs w:val="28"/>
        </w:rPr>
      </w:pPr>
      <w:r w:rsidRPr="00866B1A">
        <w:rPr>
          <w:b/>
          <w:bCs/>
          <w:sz w:val="28"/>
          <w:szCs w:val="28"/>
        </w:rPr>
        <w:t>«Мы с тобой одной крови»</w:t>
      </w:r>
      <w:bookmarkStart w:id="3" w:name="mi"/>
      <w:bookmarkEnd w:id="3"/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Крупные, сильные компании предпочитают не продаваться друг другу, а объединяться, сохраняя частично свою неповторимую индивидуальность. Например, в 1998 году из Price Waterhouse и Coopers &amp; Lybrand получился PricewaterhouseCoopers, а в 2000 году - </w:t>
      </w:r>
    </w:p>
    <w:p w:rsidR="00ED1549" w:rsidRPr="001B3670" w:rsidRDefault="00ED1549" w:rsidP="00ED1549">
      <w:pPr>
        <w:spacing w:before="120"/>
        <w:ind w:firstLine="567"/>
        <w:jc w:val="both"/>
        <w:rPr>
          <w:lang w:val="en-US"/>
        </w:rPr>
      </w:pPr>
      <w:r w:rsidRPr="001B3670">
        <w:rPr>
          <w:lang w:val="en-US"/>
        </w:rPr>
        <w:t xml:space="preserve">Glaxo Wellcome </w:t>
      </w:r>
      <w:r w:rsidRPr="001B3670">
        <w:t>и</w:t>
      </w:r>
      <w:r w:rsidRPr="001B3670">
        <w:rPr>
          <w:lang w:val="en-US"/>
        </w:rPr>
        <w:t xml:space="preserve"> SmithKline Beecham </w:t>
      </w:r>
      <w:r w:rsidRPr="001B3670">
        <w:t>слились</w:t>
      </w:r>
      <w:r w:rsidRPr="001B3670">
        <w:rPr>
          <w:lang w:val="en-US"/>
        </w:rPr>
        <w:t xml:space="preserve"> </w:t>
      </w:r>
      <w:r w:rsidRPr="001B3670">
        <w:t>в</w:t>
      </w:r>
      <w:r w:rsidRPr="001B3670">
        <w:rPr>
          <w:lang w:val="en-US"/>
        </w:rPr>
        <w:t xml:space="preserve"> GlaxoSmithKline. </w:t>
      </w:r>
    </w:p>
    <w:p w:rsidR="00ED1549" w:rsidRPr="001B3670" w:rsidRDefault="00ED1549" w:rsidP="00ED1549">
      <w:pPr>
        <w:spacing w:before="120"/>
        <w:ind w:firstLine="567"/>
        <w:jc w:val="both"/>
      </w:pPr>
      <w:r w:rsidRPr="001B3670">
        <w:t>Объединение интересов происходит обычно путем обмена пакетов акциями друг друга. Дальше все зависит от того, чья управленческая команда окажется сильнее и захватит власть.</w:t>
      </w:r>
    </w:p>
    <w:p w:rsidR="00ED1549" w:rsidRPr="00866B1A" w:rsidRDefault="00ED1549" w:rsidP="00ED1549">
      <w:pPr>
        <w:spacing w:before="120"/>
        <w:jc w:val="center"/>
        <w:rPr>
          <w:b/>
          <w:bCs/>
          <w:sz w:val="28"/>
          <w:szCs w:val="28"/>
        </w:rPr>
      </w:pPr>
      <w:r w:rsidRPr="00866B1A">
        <w:rPr>
          <w:b/>
          <w:bCs/>
          <w:sz w:val="28"/>
          <w:szCs w:val="28"/>
        </w:rPr>
        <w:t>На ошибках учатся</w:t>
      </w:r>
      <w:bookmarkStart w:id="4" w:name="na"/>
      <w:bookmarkEnd w:id="4"/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Задуманное слияние или поглощение редко полностью оправдывает надежды своих инициаторов, еще реже сделками бывают удовлетворены простые акционеры. Консалтинговая компания KPMG проанализировала около 700 крупнейших сделок за 1996-1998 гг. В качестве критерия рассматривалось изменение курсов акций до и после сделки.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Только 17 % компаний увеличили свою суммарную стоимость, у 30 % практически не произошло изменений и 53 % отметили снижение стоимости. Другими словами, 83 % сделок не принесли ощутимой выгоды своим акционерам.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>В качестве переменных, влияющих на эффективность сделок, рассматривались две группы факторов:</w:t>
      </w:r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- оценка синергетики слияния на стадии подготовки, планирование проекта интеграции и due diligence (должная заботливость),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- выбор управляющей команды, разрешение культурных противоречий и коммуникация. </w:t>
      </w:r>
    </w:p>
    <w:p w:rsidR="00ED1549" w:rsidRDefault="00ED1549" w:rsidP="00ED1549">
      <w:pPr>
        <w:spacing w:before="120"/>
        <w:ind w:firstLine="567"/>
        <w:jc w:val="both"/>
      </w:pPr>
      <w:r w:rsidRPr="001B3670">
        <w:t xml:space="preserve">В итоге те компании, которые отдавали предпочтение подготовительной оценке синергетики слияния, оказались на 28 % более успешными, чем в среднем по всем эффективным сделкам. В то же время компании, которые сосредоточили свое внимание на приведении в порядок только финансов, оказались на 15 % менее успешными, чем в среднем по эффективным сделкам. </w:t>
      </w:r>
    </w:p>
    <w:p w:rsidR="00ED1549" w:rsidRPr="001B3670" w:rsidRDefault="00ED1549" w:rsidP="00ED1549">
      <w:pPr>
        <w:spacing w:before="120"/>
        <w:ind w:firstLine="567"/>
        <w:jc w:val="both"/>
      </w:pPr>
      <w:r w:rsidRPr="001B3670">
        <w:t xml:space="preserve">По второй группе факторов наибольшее влияние оказал выбор управляющей команды - повышение эффективности на 26 % относительно среднего уровня. Тот же показатель получен и для фактора снятия культурных различий между компаниями, участвующими в сделке. </w:t>
      </w:r>
    </w:p>
    <w:p w:rsidR="003F3287" w:rsidRDefault="003F3287">
      <w:bookmarkStart w:id="5" w:name="_GoBack"/>
      <w:bookmarkEnd w:id="5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549"/>
    <w:rsid w:val="001B3670"/>
    <w:rsid w:val="00397197"/>
    <w:rsid w:val="003F3287"/>
    <w:rsid w:val="00866B1A"/>
    <w:rsid w:val="00881910"/>
    <w:rsid w:val="00BB0DE0"/>
    <w:rsid w:val="00C860FA"/>
    <w:rsid w:val="00E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4204EB-D818-49B4-86FB-69BE38DE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4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1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4524</Words>
  <Characters>2579</Characters>
  <Application>Microsoft Office Word</Application>
  <DocSecurity>0</DocSecurity>
  <Lines>21</Lines>
  <Paragraphs>14</Paragraphs>
  <ScaleCrop>false</ScaleCrop>
  <Company>Home</Company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слияниях и поглощениях…</dc:title>
  <dc:subject/>
  <dc:creator>User</dc:creator>
  <cp:keywords/>
  <dc:description/>
  <cp:lastModifiedBy>admin</cp:lastModifiedBy>
  <cp:revision>2</cp:revision>
  <dcterms:created xsi:type="dcterms:W3CDTF">2014-01-25T20:31:00Z</dcterms:created>
  <dcterms:modified xsi:type="dcterms:W3CDTF">2014-01-25T20:31:00Z</dcterms:modified>
</cp:coreProperties>
</file>