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B5F" w:rsidRDefault="00393B5F">
      <w:pPr>
        <w:ind w:firstLine="720"/>
        <w:jc w:val="both"/>
        <w:rPr>
          <w:rFonts w:ascii="a_BodoniNova" w:hAnsi="a_BodoniNova"/>
          <w:sz w:val="32"/>
        </w:rPr>
      </w:pPr>
    </w:p>
    <w:p w:rsidR="00393B5F" w:rsidRDefault="00393B5F">
      <w:pPr>
        <w:ind w:firstLine="720"/>
        <w:jc w:val="both"/>
        <w:rPr>
          <w:rFonts w:ascii="a_BodoniNova" w:hAnsi="a_BodoniNova"/>
          <w:sz w:val="32"/>
        </w:rPr>
      </w:pPr>
    </w:p>
    <w:p w:rsidR="00393B5F" w:rsidRDefault="00393B5F">
      <w:pPr>
        <w:ind w:firstLine="720"/>
        <w:jc w:val="both"/>
        <w:rPr>
          <w:rFonts w:ascii="a_BodoniNova" w:hAnsi="a_BodoniNova"/>
          <w:sz w:val="32"/>
        </w:rPr>
      </w:pPr>
      <w:r>
        <w:rPr>
          <w:rFonts w:ascii="a_BodoniNova" w:hAnsi="a_BodoniNova"/>
          <w:sz w:val="32"/>
        </w:rPr>
        <w:t>Мембранное равновесие, связанное с различием концентрации солей внутри и вне клеток, известно давно. В 1911 г. Ф. Доннан объяснил это явление, впоследствии названное его именем.</w:t>
      </w:r>
    </w:p>
    <w:p w:rsidR="00393B5F" w:rsidRDefault="00393B5F">
      <w:pPr>
        <w:pStyle w:val="a3"/>
        <w:jc w:val="both"/>
        <w:rPr>
          <w:rFonts w:ascii="a_BodoniNova" w:hAnsi="a_BodoniNova"/>
        </w:rPr>
      </w:pPr>
      <w:r>
        <w:rPr>
          <w:rFonts w:ascii="a_BodoniNova" w:hAnsi="a_BodoniNova"/>
        </w:rPr>
        <w:t>Мембранное равновесие Доннана связано с переносом некоторого количества вещества низкомолекулярного электролита внутрь пространства, содержащего полимер, и, вследствие этого, неравномерного распределения концентраций этого электролита по обе стороны полупроницаемой мембраны.</w:t>
      </w:r>
    </w:p>
    <w:p w:rsidR="00393B5F" w:rsidRDefault="00393B5F">
      <w:pPr>
        <w:pStyle w:val="a3"/>
        <w:jc w:val="both"/>
        <w:rPr>
          <w:rFonts w:ascii="a_BodoniNova" w:hAnsi="a_BodoniNova"/>
        </w:rPr>
      </w:pPr>
      <w:r>
        <w:rPr>
          <w:rFonts w:ascii="a_BodoniNova" w:hAnsi="a_BodoniNova"/>
        </w:rPr>
        <w:t>Пусть в некоторый начальный момент времени концентрации ионов низкомолекулярного и высокомолекулярного соединений по обе стороны мембраны распределяются следующим образом:</w:t>
      </w:r>
    </w:p>
    <w:p w:rsidR="00393B5F" w:rsidRDefault="00393B5F">
      <w:pPr>
        <w:pStyle w:val="a3"/>
        <w:jc w:val="both"/>
        <w:rPr>
          <w:rFonts w:ascii="a_BodoniNova" w:hAnsi="a_BodoniNova"/>
        </w:rPr>
      </w:pPr>
    </w:p>
    <w:p w:rsidR="00393B5F" w:rsidRDefault="00452318">
      <w:pPr>
        <w:pStyle w:val="a3"/>
        <w:jc w:val="both"/>
        <w:rPr>
          <w:rFonts w:ascii="a_BodoniNova" w:hAnsi="a_BodoniNov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65.25pt;margin-top:14.35pt;width:353.65pt;height:229.25pt;z-index:251657728" o:allowincell="f">
            <v:imagedata r:id="rId4" o:title=""/>
            <w10:wrap type="topAndBottom"/>
          </v:shape>
        </w:pict>
      </w:r>
    </w:p>
    <w:p w:rsidR="00393B5F" w:rsidRDefault="00393B5F">
      <w:pPr>
        <w:pStyle w:val="a3"/>
        <w:ind w:left="7920" w:firstLine="0"/>
        <w:jc w:val="both"/>
        <w:rPr>
          <w:rFonts w:ascii="a_BodoniNova" w:hAnsi="a_BodoniNova"/>
          <w:sz w:val="52"/>
        </w:rPr>
      </w:pPr>
      <w:r>
        <w:rPr>
          <w:rFonts w:ascii="a_BodoniNova" w:hAnsi="a_BodoniNova"/>
          <w:sz w:val="52"/>
        </w:rPr>
        <w:t>Рис 1.</w:t>
      </w:r>
    </w:p>
    <w:p w:rsidR="00393B5F" w:rsidRDefault="00393B5F">
      <w:pPr>
        <w:pStyle w:val="a3"/>
        <w:jc w:val="both"/>
        <w:rPr>
          <w:rFonts w:ascii="a_BodoniNova" w:hAnsi="a_BodoniNova"/>
          <w:sz w:val="52"/>
        </w:rPr>
      </w:pPr>
    </w:p>
    <w:p w:rsidR="00393B5F" w:rsidRDefault="00393B5F">
      <w:pPr>
        <w:pStyle w:val="a3"/>
        <w:jc w:val="both"/>
        <w:rPr>
          <w:rFonts w:ascii="a_BodoniNova" w:hAnsi="a_BodoniNova"/>
        </w:rPr>
      </w:pPr>
      <w:r>
        <w:rPr>
          <w:rFonts w:ascii="a_BodoniNova" w:hAnsi="a_BodoniNova"/>
        </w:rPr>
        <w:t>В левой части сосуда, разделенного полупроницаемой мембраной, находится раствор полимера, который в результате диссоциации представлен поликатионом R</w:t>
      </w:r>
      <w:r>
        <w:rPr>
          <w:rFonts w:ascii="a_BodoniNova" w:hAnsi="a_BodoniNova"/>
          <w:vertAlign w:val="superscript"/>
        </w:rPr>
        <w:t>(Z+)</w:t>
      </w:r>
      <w:r>
        <w:rPr>
          <w:rFonts w:ascii="a_BodoniNova" w:hAnsi="a_BodoniNova"/>
        </w:rPr>
        <w:t xml:space="preserve"> и противоионом Cl</w:t>
      </w:r>
      <w:r>
        <w:rPr>
          <w:rFonts w:ascii="a_BodoniNova" w:hAnsi="a_BodoniNova"/>
          <w:vertAlign w:val="superscript"/>
        </w:rPr>
        <w:t>–</w:t>
      </w:r>
      <w:r>
        <w:rPr>
          <w:rFonts w:ascii="a_BodoniNova" w:hAnsi="a_BodoniNova"/>
        </w:rPr>
        <w:t>, концентрации которых равны соответственно C</w:t>
      </w:r>
      <w:r>
        <w:rPr>
          <w:rFonts w:ascii="a_BodoniNova" w:hAnsi="a_BodoniNova"/>
          <w:vertAlign w:val="subscript"/>
        </w:rPr>
        <w:t>1</w:t>
      </w:r>
      <w:r>
        <w:rPr>
          <w:rFonts w:ascii="a_BodoniNova" w:hAnsi="a_BodoniNova"/>
        </w:rPr>
        <w:t xml:space="preserve"> и ZC</w:t>
      </w:r>
      <w:r>
        <w:rPr>
          <w:rFonts w:ascii="a_BodoniNova" w:hAnsi="a_BodoniNova"/>
          <w:vertAlign w:val="subscript"/>
        </w:rPr>
        <w:t>1</w:t>
      </w:r>
      <w:r>
        <w:rPr>
          <w:rFonts w:ascii="a_BodoniNova" w:hAnsi="a_BodoniNova"/>
        </w:rPr>
        <w:t>. В левой части – раствор низкомолекулярного электролита, например KCl, с концентрацией С</w:t>
      </w:r>
      <w:r>
        <w:rPr>
          <w:rFonts w:ascii="a_BodoniNova" w:hAnsi="a_BodoniNova"/>
          <w:vertAlign w:val="subscript"/>
        </w:rPr>
        <w:t>2</w:t>
      </w:r>
      <w:r>
        <w:rPr>
          <w:rFonts w:ascii="a_BodoniNova" w:hAnsi="a_BodoniNova"/>
        </w:rPr>
        <w:t>, диссоциирующий на К</w:t>
      </w:r>
      <w:r>
        <w:rPr>
          <w:rFonts w:ascii="a_BodoniNova" w:hAnsi="a_BodoniNova"/>
          <w:vertAlign w:val="superscript"/>
        </w:rPr>
        <w:t>+</w:t>
      </w:r>
      <w:r>
        <w:rPr>
          <w:rFonts w:ascii="a_BodoniNova" w:hAnsi="a_BodoniNova"/>
        </w:rPr>
        <w:t xml:space="preserve"> и Cl</w:t>
      </w:r>
      <w:r>
        <w:rPr>
          <w:rFonts w:ascii="a_BodoniNova" w:hAnsi="a_BodoniNova"/>
          <w:vertAlign w:val="superscript"/>
        </w:rPr>
        <w:t>–</w:t>
      </w:r>
      <w:r>
        <w:rPr>
          <w:rFonts w:ascii="a_BodoniNova" w:hAnsi="a_BodoniNova"/>
        </w:rPr>
        <w:t>.  При установлении равновесия вследствие диффузии в такой системе малые ионы K</w:t>
      </w:r>
      <w:r>
        <w:rPr>
          <w:rFonts w:ascii="a_BodoniNova" w:hAnsi="a_BodoniNova"/>
          <w:vertAlign w:val="superscript"/>
        </w:rPr>
        <w:t>+</w:t>
      </w:r>
      <w:r>
        <w:rPr>
          <w:rFonts w:ascii="a_BodoniNova" w:hAnsi="a_BodoniNova"/>
        </w:rPr>
        <w:t xml:space="preserve"> перемещаются преимущественно из правой части сосуда в левую. Макрокатионы R</w:t>
      </w:r>
      <w:r>
        <w:rPr>
          <w:rFonts w:ascii="a_BodoniNova" w:hAnsi="a_BodoniNova"/>
          <w:vertAlign w:val="superscript"/>
        </w:rPr>
        <w:t>(Z+)</w:t>
      </w:r>
      <w:r>
        <w:rPr>
          <w:rFonts w:ascii="a_BodoniNova" w:hAnsi="a_BodoniNova"/>
        </w:rPr>
        <w:t xml:space="preserve"> не могут проникать через мембрану, поэтому для сохранения электронейтральности вместе с катионами K</w:t>
      </w:r>
      <w:r>
        <w:rPr>
          <w:rFonts w:ascii="a_BodoniNova" w:hAnsi="a_BodoniNova"/>
          <w:vertAlign w:val="superscript"/>
        </w:rPr>
        <w:t xml:space="preserve">+ </w:t>
      </w:r>
      <w:r>
        <w:rPr>
          <w:rFonts w:ascii="a_BodoniNova" w:hAnsi="a_BodoniNova"/>
        </w:rPr>
        <w:t>справа налево происходит перемещение избыточного числа анионов Cl</w:t>
      </w:r>
      <w:r>
        <w:rPr>
          <w:rFonts w:ascii="a_BodoniNova" w:hAnsi="a_BodoniNova"/>
          <w:vertAlign w:val="superscript"/>
        </w:rPr>
        <w:t>–</w:t>
      </w:r>
      <w:r>
        <w:rPr>
          <w:rFonts w:ascii="a_BodoniNova" w:hAnsi="a_BodoniNova"/>
        </w:rPr>
        <w:t>.   В результате этих процессов концентрация низкомолекулярного электролита в растворе ВМС повышается:</w:t>
      </w:r>
    </w:p>
    <w:p w:rsidR="00393B5F" w:rsidRDefault="00452318">
      <w:pPr>
        <w:pStyle w:val="a3"/>
        <w:jc w:val="both"/>
        <w:rPr>
          <w:rFonts w:ascii="a_BodoniNova" w:hAnsi="a_BodoniNova"/>
        </w:rPr>
      </w:pPr>
      <w:r>
        <w:pict>
          <v:shape id="_x0000_s1034" type="#_x0000_t75" style="position:absolute;left:0;text-align:left;margin-left:58.5pt;margin-top:31.65pt;width:388.8pt;height:221.9pt;z-index:251658752" o:allowincell="f">
            <v:imagedata r:id="rId5" o:title=""/>
            <w10:wrap type="topAndBottom"/>
          </v:shape>
        </w:pict>
      </w:r>
    </w:p>
    <w:p w:rsidR="00393B5F" w:rsidRDefault="00393B5F">
      <w:pPr>
        <w:pStyle w:val="a3"/>
        <w:jc w:val="both"/>
        <w:rPr>
          <w:rFonts w:ascii="a_BodoniNova" w:hAnsi="a_BodoniNova"/>
        </w:rPr>
      </w:pPr>
    </w:p>
    <w:p w:rsidR="00393B5F" w:rsidRDefault="00393B5F">
      <w:pPr>
        <w:pStyle w:val="a3"/>
        <w:jc w:val="both"/>
        <w:rPr>
          <w:rFonts w:ascii="a_BodoniNova" w:hAnsi="a_BodoniNova"/>
        </w:rPr>
      </w:pPr>
    </w:p>
    <w:p w:rsidR="00393B5F" w:rsidRDefault="00393B5F">
      <w:pPr>
        <w:pStyle w:val="a3"/>
        <w:jc w:val="both"/>
        <w:rPr>
          <w:rFonts w:ascii="a_BodoniNova" w:hAnsi="a_BodoniNova"/>
        </w:rPr>
      </w:pPr>
    </w:p>
    <w:p w:rsidR="00393B5F" w:rsidRDefault="00393B5F">
      <w:pPr>
        <w:pStyle w:val="a3"/>
        <w:ind w:left="7200"/>
        <w:jc w:val="both"/>
        <w:rPr>
          <w:rFonts w:ascii="a_BodoniNova" w:hAnsi="a_BodoniNova"/>
          <w:sz w:val="52"/>
        </w:rPr>
      </w:pPr>
      <w:r>
        <w:rPr>
          <w:rFonts w:ascii="a_BodoniNova" w:hAnsi="a_BodoniNova"/>
          <w:sz w:val="52"/>
        </w:rPr>
        <w:t>Рис 2.</w:t>
      </w:r>
    </w:p>
    <w:p w:rsidR="00393B5F" w:rsidRDefault="00393B5F">
      <w:pPr>
        <w:pStyle w:val="a3"/>
        <w:ind w:firstLine="0"/>
        <w:jc w:val="both"/>
        <w:rPr>
          <w:rFonts w:ascii="a_BodoniNova" w:hAnsi="a_BodoniNova"/>
        </w:rPr>
      </w:pPr>
    </w:p>
    <w:p w:rsidR="00393B5F" w:rsidRDefault="00393B5F">
      <w:pPr>
        <w:pStyle w:val="a3"/>
        <w:jc w:val="both"/>
        <w:rPr>
          <w:rFonts w:ascii="a_BodoniNova" w:hAnsi="a_BodoniNova"/>
        </w:rPr>
      </w:pPr>
      <w:r>
        <w:rPr>
          <w:rFonts w:ascii="a_BodoniNova" w:hAnsi="a_BodoniNova"/>
        </w:rPr>
        <w:t xml:space="preserve">Условием равновесия является равенство произведений концентраций электролитов в левой и правой части сосуда,  разделенного полупроницаемой мембраной: </w:t>
      </w:r>
    </w:p>
    <w:p w:rsidR="00393B5F" w:rsidRDefault="00393B5F">
      <w:pPr>
        <w:pStyle w:val="a3"/>
        <w:jc w:val="both"/>
        <w:rPr>
          <w:rFonts w:ascii="a_BodoniNova" w:hAnsi="a_BodoniNova"/>
        </w:rPr>
      </w:pPr>
    </w:p>
    <w:p w:rsidR="00393B5F" w:rsidRDefault="00393B5F">
      <w:pPr>
        <w:pStyle w:val="a3"/>
        <w:ind w:firstLine="0"/>
        <w:jc w:val="center"/>
        <w:rPr>
          <w:rFonts w:ascii="a_BodoniNova" w:hAnsi="a_BodoniNova"/>
          <w:b/>
        </w:rPr>
      </w:pPr>
      <w:r>
        <w:rPr>
          <w:rFonts w:ascii="a_BodoniNova" w:hAnsi="a_BodoniNova"/>
          <w:b/>
        </w:rPr>
        <w:t>[K</w:t>
      </w:r>
      <w:r>
        <w:rPr>
          <w:rFonts w:ascii="a_BodoniNova" w:hAnsi="a_BodoniNova"/>
          <w:b/>
          <w:vertAlign w:val="superscript"/>
        </w:rPr>
        <w:t>+</w:t>
      </w:r>
      <w:r>
        <w:rPr>
          <w:rFonts w:ascii="a_BodoniNova" w:hAnsi="a_BodoniNova"/>
          <w:b/>
        </w:rPr>
        <w:t>]</w:t>
      </w:r>
      <w:r>
        <w:rPr>
          <w:rFonts w:ascii="a_BodoniNova" w:hAnsi="a_BodoniNova"/>
          <w:b/>
          <w:vertAlign w:val="subscript"/>
        </w:rPr>
        <w:t>внутр.</w:t>
      </w:r>
      <w:r>
        <w:rPr>
          <w:rFonts w:ascii="a_BodoniNova" w:hAnsi="a_BodoniNova"/>
          <w:b/>
        </w:rPr>
        <w:t>[Cl</w:t>
      </w:r>
      <w:r>
        <w:rPr>
          <w:rFonts w:ascii="a_BodoniNova" w:hAnsi="a_BodoniNova"/>
          <w:b/>
          <w:vertAlign w:val="superscript"/>
        </w:rPr>
        <w:t>–</w:t>
      </w:r>
      <w:r>
        <w:rPr>
          <w:rFonts w:ascii="a_BodoniNova" w:hAnsi="a_BodoniNova"/>
          <w:b/>
        </w:rPr>
        <w:t>]</w:t>
      </w:r>
      <w:r>
        <w:rPr>
          <w:rFonts w:ascii="a_BodoniNova" w:hAnsi="a_BodoniNova"/>
          <w:b/>
          <w:vertAlign w:val="subscript"/>
        </w:rPr>
        <w:t xml:space="preserve">внутр. </w:t>
      </w:r>
      <w:r>
        <w:rPr>
          <w:rFonts w:ascii="a_BodoniNova" w:hAnsi="a_BodoniNova"/>
          <w:b/>
        </w:rPr>
        <w:t>= [K</w:t>
      </w:r>
      <w:r>
        <w:rPr>
          <w:rFonts w:ascii="a_BodoniNova" w:hAnsi="a_BodoniNova"/>
          <w:b/>
          <w:vertAlign w:val="superscript"/>
        </w:rPr>
        <w:t>+</w:t>
      </w:r>
      <w:r>
        <w:rPr>
          <w:rFonts w:ascii="a_BodoniNova" w:hAnsi="a_BodoniNova"/>
          <w:b/>
        </w:rPr>
        <w:t>]</w:t>
      </w:r>
      <w:r>
        <w:rPr>
          <w:rFonts w:ascii="a_BodoniNova" w:hAnsi="a_BodoniNova"/>
          <w:b/>
          <w:vertAlign w:val="subscript"/>
        </w:rPr>
        <w:t>внеш.</w:t>
      </w:r>
      <w:r>
        <w:rPr>
          <w:rFonts w:ascii="a_BodoniNova" w:hAnsi="a_BodoniNova"/>
          <w:b/>
        </w:rPr>
        <w:t>[Cl</w:t>
      </w:r>
      <w:r>
        <w:rPr>
          <w:rFonts w:ascii="a_BodoniNova" w:hAnsi="a_BodoniNova"/>
          <w:b/>
          <w:vertAlign w:val="superscript"/>
        </w:rPr>
        <w:t>–</w:t>
      </w:r>
      <w:r>
        <w:rPr>
          <w:rFonts w:ascii="a_BodoniNova" w:hAnsi="a_BodoniNova"/>
          <w:b/>
        </w:rPr>
        <w:t>]</w:t>
      </w:r>
      <w:r>
        <w:rPr>
          <w:rFonts w:ascii="a_BodoniNova" w:hAnsi="a_BodoniNova"/>
          <w:b/>
          <w:vertAlign w:val="subscript"/>
        </w:rPr>
        <w:t>внеш.</w:t>
      </w:r>
    </w:p>
    <w:p w:rsidR="00393B5F" w:rsidRDefault="00393B5F">
      <w:pPr>
        <w:pStyle w:val="a3"/>
        <w:ind w:firstLine="0"/>
        <w:jc w:val="center"/>
        <w:rPr>
          <w:rFonts w:ascii="a_BodoniNova" w:hAnsi="a_BodoniNova"/>
        </w:rPr>
      </w:pPr>
    </w:p>
    <w:p w:rsidR="00393B5F" w:rsidRDefault="00393B5F">
      <w:pPr>
        <w:pStyle w:val="a3"/>
        <w:ind w:firstLine="0"/>
        <w:jc w:val="both"/>
        <w:rPr>
          <w:rFonts w:ascii="a_BodoniNova" w:hAnsi="a_BodoniNova"/>
        </w:rPr>
      </w:pPr>
      <w:r>
        <w:rPr>
          <w:rFonts w:ascii="a_BodoniNova" w:hAnsi="a_BodoniNova"/>
        </w:rPr>
        <w:tab/>
        <w:t>Подставляя обозначения из рис.2, имеем уравнение:</w:t>
      </w:r>
    </w:p>
    <w:p w:rsidR="00393B5F" w:rsidRDefault="00393B5F">
      <w:pPr>
        <w:pStyle w:val="a3"/>
        <w:ind w:firstLine="0"/>
        <w:jc w:val="both"/>
        <w:rPr>
          <w:rFonts w:ascii="a_BodoniNova" w:hAnsi="a_BodoniNova"/>
        </w:rPr>
      </w:pPr>
    </w:p>
    <w:p w:rsidR="00393B5F" w:rsidRDefault="00393B5F">
      <w:pPr>
        <w:pStyle w:val="a3"/>
        <w:ind w:firstLine="0"/>
        <w:jc w:val="center"/>
        <w:rPr>
          <w:rFonts w:ascii="a_BodoniNova" w:hAnsi="a_BodoniNova"/>
          <w:b/>
        </w:rPr>
      </w:pPr>
      <w:r>
        <w:rPr>
          <w:rFonts w:ascii="a_BodoniNova" w:hAnsi="a_BodoniNova"/>
          <w:b/>
        </w:rPr>
        <w:t>X (ZC</w:t>
      </w:r>
      <w:r>
        <w:rPr>
          <w:rFonts w:ascii="a_BodoniNova" w:hAnsi="a_BodoniNova"/>
          <w:b/>
          <w:vertAlign w:val="subscript"/>
        </w:rPr>
        <w:t>1</w:t>
      </w:r>
      <w:r>
        <w:rPr>
          <w:rFonts w:ascii="a_BodoniNova" w:hAnsi="a_BodoniNova"/>
          <w:b/>
        </w:rPr>
        <w:t xml:space="preserve"> + X) = (C</w:t>
      </w:r>
      <w:r>
        <w:rPr>
          <w:rFonts w:ascii="a_BodoniNova" w:hAnsi="a_BodoniNova"/>
          <w:b/>
          <w:vertAlign w:val="subscript"/>
        </w:rPr>
        <w:t>2</w:t>
      </w:r>
      <w:r>
        <w:rPr>
          <w:rFonts w:ascii="a_BodoniNova" w:hAnsi="a_BodoniNova"/>
          <w:b/>
        </w:rPr>
        <w:t xml:space="preserve"> – X)</w:t>
      </w:r>
      <w:r>
        <w:rPr>
          <w:rFonts w:ascii="a_BodoniNova" w:hAnsi="a_BodoniNova"/>
          <w:b/>
          <w:vertAlign w:val="superscript"/>
        </w:rPr>
        <w:t>2</w:t>
      </w:r>
    </w:p>
    <w:p w:rsidR="00393B5F" w:rsidRDefault="00393B5F">
      <w:pPr>
        <w:pStyle w:val="a3"/>
        <w:ind w:firstLine="0"/>
        <w:jc w:val="center"/>
        <w:rPr>
          <w:rFonts w:ascii="a_BodoniNova" w:hAnsi="a_BodoniNova"/>
          <w:b/>
        </w:rPr>
      </w:pPr>
    </w:p>
    <w:p w:rsidR="00393B5F" w:rsidRDefault="00393B5F">
      <w:pPr>
        <w:pStyle w:val="a3"/>
        <w:ind w:firstLine="0"/>
        <w:jc w:val="both"/>
        <w:rPr>
          <w:rFonts w:ascii="a_BodoniNova" w:hAnsi="a_BodoniNova"/>
        </w:rPr>
      </w:pPr>
      <w:r>
        <w:rPr>
          <w:rFonts w:ascii="a_BodoniNova" w:hAnsi="a_BodoniNova"/>
          <w:b/>
        </w:rPr>
        <w:tab/>
      </w:r>
      <w:r>
        <w:rPr>
          <w:rFonts w:ascii="a_BodoniNova" w:hAnsi="a_BodoniNova"/>
        </w:rPr>
        <w:t>Решая это уравнение относительно X, получаем:</w:t>
      </w:r>
    </w:p>
    <w:p w:rsidR="00393B5F" w:rsidRDefault="00393B5F">
      <w:pPr>
        <w:pStyle w:val="a3"/>
        <w:ind w:firstLine="0"/>
        <w:jc w:val="both"/>
        <w:rPr>
          <w:rFonts w:ascii="a_BodoniNova" w:hAnsi="a_BodoniNova"/>
        </w:rPr>
      </w:pPr>
    </w:p>
    <w:p w:rsidR="00393B5F" w:rsidRDefault="00393B5F">
      <w:pPr>
        <w:pStyle w:val="a3"/>
        <w:ind w:firstLine="0"/>
        <w:jc w:val="center"/>
        <w:rPr>
          <w:rFonts w:ascii="a_BodoniNova" w:hAnsi="a_BodoniNova"/>
          <w:b/>
          <w:vertAlign w:val="superscript"/>
        </w:rPr>
      </w:pPr>
      <w:r>
        <w:rPr>
          <w:rFonts w:ascii="a_BodoniNova" w:hAnsi="a_BodoniNova"/>
          <w:b/>
        </w:rPr>
        <w:t xml:space="preserve">    C</w:t>
      </w:r>
      <w:r>
        <w:rPr>
          <w:rFonts w:ascii="a_BodoniNova" w:hAnsi="a_BodoniNova"/>
          <w:b/>
          <w:vertAlign w:val="subscript"/>
        </w:rPr>
        <w:t>2</w:t>
      </w:r>
      <w:r>
        <w:rPr>
          <w:rFonts w:ascii="a_BodoniNova" w:hAnsi="a_BodoniNova"/>
          <w:b/>
          <w:vertAlign w:val="superscript"/>
        </w:rPr>
        <w:t>2</w:t>
      </w:r>
    </w:p>
    <w:p w:rsidR="00393B5F" w:rsidRDefault="00452318">
      <w:pPr>
        <w:pStyle w:val="a3"/>
        <w:ind w:firstLine="0"/>
        <w:jc w:val="center"/>
        <w:rPr>
          <w:rFonts w:ascii="a_BodoniNova" w:hAnsi="a_BodoniNova"/>
          <w:b/>
        </w:rPr>
      </w:pPr>
      <w:r>
        <w:rPr>
          <w:rFonts w:ascii="a_BodoniNova" w:hAnsi="a_BodoniNova"/>
          <w:b/>
          <w:noProof/>
        </w:rPr>
        <w:pict>
          <v:line id="_x0000_s1027" style="position:absolute;left:0;text-align:left;z-index:251656704" from="216.3pt,10.8pt" to="338.85pt,10.8pt" o:allowincell="f" strokeweight="1.5pt"/>
        </w:pict>
      </w:r>
      <w:r w:rsidR="00393B5F">
        <w:rPr>
          <w:rFonts w:ascii="a_BodoniNova" w:hAnsi="a_BodoniNova"/>
          <w:b/>
        </w:rPr>
        <w:t>X =                                .</w:t>
      </w:r>
    </w:p>
    <w:p w:rsidR="00393B5F" w:rsidRDefault="00393B5F">
      <w:pPr>
        <w:pStyle w:val="a3"/>
        <w:ind w:firstLine="0"/>
        <w:jc w:val="center"/>
        <w:rPr>
          <w:rFonts w:ascii="a_BodoniNova" w:hAnsi="a_BodoniNova"/>
          <w:b/>
        </w:rPr>
      </w:pPr>
      <w:r>
        <w:rPr>
          <w:rFonts w:ascii="a_BodoniNova" w:hAnsi="a_BodoniNova"/>
          <w:b/>
        </w:rPr>
        <w:t xml:space="preserve">    ZC</w:t>
      </w:r>
      <w:r>
        <w:rPr>
          <w:rFonts w:ascii="a_BodoniNova" w:hAnsi="a_BodoniNova"/>
          <w:b/>
          <w:vertAlign w:val="subscript"/>
        </w:rPr>
        <w:t>1</w:t>
      </w:r>
      <w:r>
        <w:rPr>
          <w:rFonts w:ascii="a_BodoniNova" w:hAnsi="a_BodoniNova"/>
          <w:b/>
        </w:rPr>
        <w:t xml:space="preserve"> + 2C</w:t>
      </w:r>
      <w:r>
        <w:rPr>
          <w:rFonts w:ascii="a_BodoniNova" w:hAnsi="a_BodoniNova"/>
          <w:b/>
          <w:vertAlign w:val="subscript"/>
        </w:rPr>
        <w:t>2</w:t>
      </w:r>
    </w:p>
    <w:p w:rsidR="00393B5F" w:rsidRDefault="00393B5F">
      <w:pPr>
        <w:pStyle w:val="a3"/>
        <w:ind w:firstLine="0"/>
        <w:jc w:val="center"/>
        <w:rPr>
          <w:rFonts w:ascii="a_BodoniNova" w:hAnsi="a_BodoniNova"/>
          <w:b/>
        </w:rPr>
      </w:pPr>
    </w:p>
    <w:p w:rsidR="00393B5F" w:rsidRDefault="00393B5F">
      <w:pPr>
        <w:pStyle w:val="a3"/>
        <w:ind w:firstLine="0"/>
        <w:jc w:val="both"/>
        <w:rPr>
          <w:rFonts w:ascii="a_BodoniNova" w:hAnsi="a_BodoniNova"/>
        </w:rPr>
      </w:pPr>
      <w:r>
        <w:rPr>
          <w:rFonts w:ascii="a_BodoniNova" w:hAnsi="a_BodoniNova"/>
          <w:b/>
        </w:rPr>
        <w:tab/>
      </w:r>
      <w:r>
        <w:rPr>
          <w:rFonts w:ascii="a_BodoniNova" w:hAnsi="a_BodoniNova"/>
        </w:rPr>
        <w:t xml:space="preserve">Это и есть уравнение Доннана, которое показывает количество низкомолекулярного  вещества, переносимого в фазу ВМС через полупроницаемую мембрану. Из него следует вывод, что низкомолекулярный электролит распределяется неравномерно по обе стороны мембраны. Перенос вещества всегда существует из внешнего раствора во внутренний, в результате чего во внутреннем растворе наблюдается более высокая концентрация переносимых электролитов по сравнению с внешним раствором. Этим же объясняется некоторый избыток осмотического давления в растворах, содержащих ВМС и электролиты. </w:t>
      </w:r>
    </w:p>
    <w:p w:rsidR="00393B5F" w:rsidRDefault="00393B5F">
      <w:pPr>
        <w:pStyle w:val="a3"/>
        <w:ind w:firstLine="0"/>
        <w:jc w:val="both"/>
        <w:rPr>
          <w:rFonts w:ascii="a_BodoniNova" w:hAnsi="a_BodoniNova"/>
        </w:rPr>
      </w:pPr>
      <w:r>
        <w:rPr>
          <w:rFonts w:ascii="a_BodoniNova" w:hAnsi="a_BodoniNova"/>
        </w:rPr>
        <w:tab/>
        <w:t>Если концентрация низкомолекулярного электролита намного больше концентрации полимера (С</w:t>
      </w:r>
      <w:r>
        <w:rPr>
          <w:rFonts w:ascii="a_BodoniNova" w:hAnsi="a_BodoniNova"/>
          <w:vertAlign w:val="subscript"/>
        </w:rPr>
        <w:t>2</w:t>
      </w:r>
      <w:r>
        <w:rPr>
          <w:rFonts w:ascii="a_BodoniNova" w:hAnsi="a_BodoniNova"/>
        </w:rPr>
        <w:t xml:space="preserve"> &gt;&gt; C</w:t>
      </w:r>
      <w:r>
        <w:rPr>
          <w:rFonts w:ascii="a_BodoniNova" w:hAnsi="a_BodoniNova"/>
          <w:vertAlign w:val="subscript"/>
        </w:rPr>
        <w:t>1</w:t>
      </w:r>
      <w:r>
        <w:rPr>
          <w:rFonts w:ascii="a_BodoniNova" w:hAnsi="a_BodoniNova"/>
        </w:rPr>
        <w:t xml:space="preserve">), то </w:t>
      </w:r>
      <w:r>
        <w:rPr>
          <w:rFonts w:ascii="a_BodoniNova" w:hAnsi="a_BodoniNova"/>
          <w:b/>
        </w:rPr>
        <w:t>X = C</w:t>
      </w:r>
      <w:r>
        <w:rPr>
          <w:rFonts w:ascii="a_BodoniNova" w:hAnsi="a_BodoniNova"/>
          <w:b/>
          <w:vertAlign w:val="subscript"/>
        </w:rPr>
        <w:t>2</w:t>
      </w:r>
      <w:r>
        <w:rPr>
          <w:rFonts w:ascii="a_BodoniNova" w:hAnsi="a_BodoniNova"/>
          <w:b/>
        </w:rPr>
        <w:t>/2</w:t>
      </w:r>
      <w:r>
        <w:rPr>
          <w:rFonts w:ascii="a_BodoniNova" w:hAnsi="a_BodoniNova"/>
        </w:rPr>
        <w:t>, т.е. при малых концентрациях макроионов и больших концентрациях малых ионов наблюдается равномерное распределение малых ионов по обе стороны мембраны.</w:t>
      </w:r>
    </w:p>
    <w:p w:rsidR="00393B5F" w:rsidRDefault="00393B5F">
      <w:pPr>
        <w:pStyle w:val="a3"/>
        <w:ind w:firstLine="0"/>
        <w:jc w:val="both"/>
        <w:rPr>
          <w:rFonts w:ascii="a_BodoniNova" w:hAnsi="a_BodoniNova"/>
        </w:rPr>
      </w:pPr>
      <w:r>
        <w:rPr>
          <w:rFonts w:ascii="a_BodoniNova" w:hAnsi="a_BodoniNova"/>
        </w:rPr>
        <w:tab/>
        <w:t>При обратном соотношении концентраций (C</w:t>
      </w:r>
      <w:r>
        <w:rPr>
          <w:rFonts w:ascii="a_BodoniNova" w:hAnsi="a_BodoniNova"/>
          <w:vertAlign w:val="subscript"/>
        </w:rPr>
        <w:t>2</w:t>
      </w:r>
      <w:r>
        <w:rPr>
          <w:rFonts w:ascii="a_BodoniNova" w:hAnsi="a_BodoniNova"/>
        </w:rPr>
        <w:t xml:space="preserve"> &lt;&lt; C</w:t>
      </w:r>
      <w:r>
        <w:rPr>
          <w:rFonts w:ascii="a_BodoniNova" w:hAnsi="a_BodoniNova"/>
          <w:vertAlign w:val="subscript"/>
        </w:rPr>
        <w:t>1</w:t>
      </w:r>
      <w:r>
        <w:rPr>
          <w:rFonts w:ascii="a_BodoniNova" w:hAnsi="a_BodoniNova"/>
        </w:rPr>
        <w:t xml:space="preserve">), </w:t>
      </w:r>
      <w:r>
        <w:rPr>
          <w:rFonts w:ascii="a_BodoniNova" w:hAnsi="a_BodoniNova"/>
          <w:b/>
        </w:rPr>
        <w:t>XZC</w:t>
      </w:r>
      <w:r>
        <w:rPr>
          <w:rFonts w:ascii="a_BodoniNova" w:hAnsi="a_BodoniNova"/>
          <w:b/>
          <w:vertAlign w:val="subscript"/>
        </w:rPr>
        <w:t>1</w:t>
      </w:r>
      <w:r>
        <w:rPr>
          <w:rFonts w:ascii="a_BodoniNova" w:hAnsi="a_BodoniNova"/>
          <w:b/>
        </w:rPr>
        <w:t xml:space="preserve"> = C</w:t>
      </w:r>
      <w:r>
        <w:rPr>
          <w:rFonts w:ascii="a_BodoniNova" w:hAnsi="a_BodoniNova"/>
          <w:b/>
          <w:vertAlign w:val="subscript"/>
        </w:rPr>
        <w:t>2</w:t>
      </w:r>
      <w:r>
        <w:rPr>
          <w:rFonts w:ascii="a_BodoniNova" w:hAnsi="a_BodoniNova"/>
          <w:b/>
          <w:vertAlign w:val="superscript"/>
        </w:rPr>
        <w:t>2</w:t>
      </w:r>
      <w:r>
        <w:rPr>
          <w:rFonts w:ascii="a_BodoniNova" w:hAnsi="a_BodoniNova"/>
        </w:rPr>
        <w:t>, откуда следует, что перенос X очень мал и обратно пропорционален величине ZC</w:t>
      </w:r>
      <w:r>
        <w:rPr>
          <w:rFonts w:ascii="a_BodoniNova" w:hAnsi="a_BodoniNova"/>
          <w:vertAlign w:val="subscript"/>
        </w:rPr>
        <w:t>1</w:t>
      </w:r>
      <w:r>
        <w:rPr>
          <w:rFonts w:ascii="a_BodoniNova" w:hAnsi="a_BodoniNova"/>
        </w:rPr>
        <w:t>.</w:t>
      </w:r>
    </w:p>
    <w:p w:rsidR="00393B5F" w:rsidRDefault="00393B5F">
      <w:pPr>
        <w:pStyle w:val="a3"/>
        <w:ind w:firstLine="0"/>
        <w:jc w:val="both"/>
        <w:rPr>
          <w:rFonts w:ascii="a_BodoniNova" w:hAnsi="a_BodoniNova"/>
        </w:rPr>
      </w:pPr>
      <w:r>
        <w:rPr>
          <w:rFonts w:ascii="a_BodoniNova" w:hAnsi="a_BodoniNova"/>
        </w:rPr>
        <w:tab/>
        <w:t>Осмотическое давление раствора в левом отсеке складывается из осмотического давления, обусловленного присутствием ВМС и низкомолекулярного соединения:</w:t>
      </w:r>
    </w:p>
    <w:p w:rsidR="00393B5F" w:rsidRDefault="00393B5F">
      <w:pPr>
        <w:pStyle w:val="a3"/>
        <w:ind w:firstLine="0"/>
        <w:jc w:val="center"/>
        <w:rPr>
          <w:rFonts w:ascii="a_BodoniNova" w:hAnsi="a_BodoniNova"/>
          <w:b/>
        </w:rPr>
      </w:pPr>
      <w:r>
        <w:rPr>
          <w:rFonts w:ascii="a_BodoniNova" w:hAnsi="a_BodoniNova"/>
          <w:b/>
        </w:rPr>
        <w:sym w:font="Symbol" w:char="F070"/>
      </w:r>
      <w:r>
        <w:rPr>
          <w:rFonts w:ascii="a_BodoniNova" w:hAnsi="a_BodoniNova"/>
          <w:b/>
          <w:vertAlign w:val="subscript"/>
        </w:rPr>
        <w:t>1</w:t>
      </w:r>
      <w:r>
        <w:rPr>
          <w:rFonts w:ascii="a_BodoniNova" w:hAnsi="a_BodoniNova"/>
          <w:b/>
        </w:rPr>
        <w:t xml:space="preserve"> = </w:t>
      </w:r>
      <w:r>
        <w:rPr>
          <w:rFonts w:ascii="a_BodoniNova" w:hAnsi="a_BodoniNova"/>
          <w:b/>
        </w:rPr>
        <w:sym w:font="Symbol" w:char="F070"/>
      </w:r>
      <w:r>
        <w:rPr>
          <w:rFonts w:ascii="a_BodoniNova" w:hAnsi="a_BodoniNova"/>
          <w:b/>
          <w:vertAlign w:val="subscript"/>
        </w:rPr>
        <w:t>1</w:t>
      </w:r>
      <w:r>
        <w:rPr>
          <w:rFonts w:ascii="a_BodoniNova" w:hAnsi="a_BodoniNova"/>
          <w:b/>
        </w:rPr>
        <w:t xml:space="preserve">(ВМС) + </w:t>
      </w:r>
      <w:r>
        <w:rPr>
          <w:rFonts w:ascii="a_BodoniNova" w:hAnsi="a_BodoniNova"/>
          <w:b/>
        </w:rPr>
        <w:sym w:font="Symbol" w:char="F070"/>
      </w:r>
      <w:r>
        <w:rPr>
          <w:rFonts w:ascii="a_BodoniNova" w:hAnsi="a_BodoniNova"/>
          <w:b/>
          <w:vertAlign w:val="subscript"/>
        </w:rPr>
        <w:t>1</w:t>
      </w:r>
      <w:r>
        <w:rPr>
          <w:rFonts w:ascii="a_BodoniNova" w:hAnsi="a_BodoniNova"/>
          <w:b/>
        </w:rPr>
        <w:t xml:space="preserve">(НМС) – </w:t>
      </w:r>
      <w:r>
        <w:rPr>
          <w:rFonts w:ascii="a_BodoniNova" w:hAnsi="a_BodoniNova"/>
          <w:b/>
        </w:rPr>
        <w:sym w:font="Symbol" w:char="F070"/>
      </w:r>
      <w:r>
        <w:rPr>
          <w:rFonts w:ascii="a_BodoniNova" w:hAnsi="a_BodoniNova"/>
          <w:b/>
          <w:vertAlign w:val="subscript"/>
        </w:rPr>
        <w:t>2</w:t>
      </w:r>
      <w:r>
        <w:rPr>
          <w:rFonts w:ascii="a_BodoniNova" w:hAnsi="a_BodoniNova"/>
          <w:b/>
        </w:rPr>
        <w:t>(НМС).</w:t>
      </w:r>
    </w:p>
    <w:p w:rsidR="00393B5F" w:rsidRDefault="00393B5F">
      <w:pPr>
        <w:pStyle w:val="a3"/>
        <w:ind w:firstLine="0"/>
        <w:jc w:val="center"/>
        <w:rPr>
          <w:rFonts w:ascii="a_BodoniNova" w:hAnsi="a_BodoniNova"/>
          <w:b/>
        </w:rPr>
      </w:pPr>
    </w:p>
    <w:p w:rsidR="00393B5F" w:rsidRDefault="00393B5F">
      <w:pPr>
        <w:pStyle w:val="a3"/>
        <w:ind w:firstLine="0"/>
        <w:jc w:val="both"/>
        <w:rPr>
          <w:rFonts w:ascii="a_BodoniNova" w:hAnsi="a_BodoniNova"/>
        </w:rPr>
      </w:pPr>
      <w:r>
        <w:rPr>
          <w:rFonts w:ascii="a_BodoniNova" w:hAnsi="a_BodoniNova"/>
        </w:rPr>
        <w:tab/>
        <w:t xml:space="preserve">Та часть осмотического давления крови, которая создается растворенными в ней белками, называется </w:t>
      </w:r>
      <w:r>
        <w:rPr>
          <w:rFonts w:ascii="a_BodoniNova" w:hAnsi="a_BodoniNova"/>
          <w:i/>
        </w:rPr>
        <w:t>онкотическим</w:t>
      </w:r>
      <w:r>
        <w:rPr>
          <w:rFonts w:ascii="a_BodoniNova" w:hAnsi="a_BodoniNova"/>
        </w:rPr>
        <w:t xml:space="preserve"> давлением. Хотя по абсолютной величине оно, как правило, незначительно (например, для плазмы крови на долю осмотического давления, создаваемого растворами белков приходится всего лишь 0,5 – 1 %), эта составляющая</w:t>
      </w:r>
      <w:r>
        <w:rPr>
          <w:rFonts w:ascii="a_BodoniNova" w:hAnsi="a_BodoniNova"/>
          <w:lang w:val="en-US"/>
        </w:rPr>
        <w:t xml:space="preserve"> </w:t>
      </w:r>
      <w:r>
        <w:rPr>
          <w:rFonts w:ascii="a_BodoniNova" w:hAnsi="a_BodoniNova"/>
        </w:rPr>
        <w:t>имеет большое физиологическое значение.</w:t>
      </w:r>
    </w:p>
    <w:p w:rsidR="00393B5F" w:rsidRDefault="00393B5F">
      <w:pPr>
        <w:pStyle w:val="a3"/>
        <w:ind w:firstLine="0"/>
        <w:jc w:val="both"/>
        <w:rPr>
          <w:rFonts w:ascii="a_BodoniNova" w:hAnsi="a_BodoniNova"/>
        </w:rPr>
      </w:pPr>
      <w:r>
        <w:rPr>
          <w:rFonts w:ascii="a_BodoniNova" w:hAnsi="a_BodoniNova"/>
        </w:rPr>
        <w:tab/>
        <w:t>Все биологические мембраны полупроницаемы: в нормальных условиях проницаемы для неорганических солей и воды и непроницаемы для белков и полисахаридов. Этот эффект является одной из причин неравномерного распределения ионов вне и внутри клетки.</w:t>
      </w:r>
      <w:bookmarkStart w:id="0" w:name="_GoBack"/>
      <w:bookmarkEnd w:id="0"/>
    </w:p>
    <w:sectPr w:rsidR="00393B5F">
      <w:pgSz w:w="11906" w:h="16838"/>
      <w:pgMar w:top="567" w:right="567" w:bottom="71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DCB"/>
    <w:rsid w:val="00393B5F"/>
    <w:rsid w:val="00436DCB"/>
    <w:rsid w:val="00452318"/>
    <w:rsid w:val="006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3142AE6F-A1F5-4074-B1E0-6BF32976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Мембранное равновесие, связанное с различием концен-трации солей внутри и вне клеток, известно давно</vt:lpstr>
    </vt:vector>
  </TitlesOfParts>
  <Company> 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Мембранное равновесие, связанное с различием концен-трации солей внутри и вне клеток, известно давно</dc:title>
  <dc:subject/>
  <dc:creator>Богомолов Сергей Владимирович</dc:creator>
  <cp:keywords/>
  <cp:lastModifiedBy>admin</cp:lastModifiedBy>
  <cp:revision>2</cp:revision>
  <cp:lastPrinted>1999-01-17T11:14:00Z</cp:lastPrinted>
  <dcterms:created xsi:type="dcterms:W3CDTF">2014-02-11T17:27:00Z</dcterms:created>
  <dcterms:modified xsi:type="dcterms:W3CDTF">2014-02-11T17:27:00Z</dcterms:modified>
</cp:coreProperties>
</file>