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95B" w:rsidRDefault="00B3095B">
      <w:pPr>
        <w:pStyle w:val="a6"/>
        <w:jc w:val="both"/>
        <w:rPr>
          <w:rFonts w:ascii="Times New Roman" w:hAnsi="Times New Roman"/>
          <w:sz w:val="28"/>
        </w:rPr>
      </w:pPr>
      <w:r>
        <w:rPr>
          <w:rFonts w:ascii="Times New Roman" w:hAnsi="Times New Roman"/>
          <w:sz w:val="28"/>
        </w:rPr>
        <w:tab/>
        <w:t xml:space="preserve">Реальность существования и функционирования права, его практическое проявление в общественной жизни подтверждается его определенным внешним выражением, то есть формой. </w:t>
      </w:r>
    </w:p>
    <w:p w:rsidR="00B3095B" w:rsidRDefault="00B3095B">
      <w:pPr>
        <w:pStyle w:val="a6"/>
        <w:jc w:val="both"/>
        <w:rPr>
          <w:rFonts w:ascii="Times New Roman" w:hAnsi="Times New Roman"/>
          <w:sz w:val="28"/>
        </w:rPr>
      </w:pPr>
      <w:r>
        <w:rPr>
          <w:rFonts w:ascii="Times New Roman" w:hAnsi="Times New Roman"/>
          <w:sz w:val="28"/>
        </w:rPr>
        <w:tab/>
        <w:t>«В юридической литературе указанное внешнее выражение права, проявление его потенциала вовне   в одних случаях называют формой (формами) права, в других – источниками, в-третьих, – проводят тождество между этими терминами».</w:t>
      </w:r>
    </w:p>
    <w:p w:rsidR="00B3095B" w:rsidRDefault="00B3095B">
      <w:pPr>
        <w:pStyle w:val="a6"/>
        <w:jc w:val="both"/>
        <w:rPr>
          <w:rFonts w:ascii="Times New Roman" w:hAnsi="Times New Roman"/>
          <w:sz w:val="28"/>
        </w:rPr>
      </w:pPr>
      <w:r>
        <w:rPr>
          <w:rFonts w:ascii="Times New Roman" w:hAnsi="Times New Roman"/>
          <w:sz w:val="28"/>
        </w:rPr>
        <w:tab/>
        <w:t>С помощью понятия «источник права» раскрываются те факторы, которые вызывают к жизни правовые нормы. Выделяют следующие факторы:</w:t>
      </w:r>
    </w:p>
    <w:p w:rsidR="00B3095B" w:rsidRDefault="00B3095B">
      <w:pPr>
        <w:pStyle w:val="a6"/>
        <w:numPr>
          <w:ilvl w:val="0"/>
          <w:numId w:val="5"/>
        </w:numPr>
        <w:jc w:val="both"/>
        <w:rPr>
          <w:rFonts w:ascii="Times New Roman" w:hAnsi="Times New Roman"/>
          <w:sz w:val="28"/>
        </w:rPr>
      </w:pPr>
      <w:r>
        <w:rPr>
          <w:rFonts w:ascii="Times New Roman" w:hAnsi="Times New Roman"/>
          <w:sz w:val="28"/>
        </w:rPr>
        <w:t>Источник права в материальном смысле – «это причины, обусловившие содержание права» (например, материальные условия жизни общества, формы собственности, интересы, потребности, устремления людей и другие).</w:t>
      </w:r>
    </w:p>
    <w:p w:rsidR="00B3095B" w:rsidRDefault="00B3095B">
      <w:pPr>
        <w:pStyle w:val="a6"/>
        <w:numPr>
          <w:ilvl w:val="0"/>
          <w:numId w:val="5"/>
        </w:numPr>
        <w:jc w:val="both"/>
        <w:rPr>
          <w:rFonts w:ascii="Times New Roman" w:hAnsi="Times New Roman"/>
          <w:sz w:val="28"/>
        </w:rPr>
      </w:pPr>
      <w:r>
        <w:rPr>
          <w:rFonts w:ascii="Times New Roman" w:hAnsi="Times New Roman"/>
          <w:sz w:val="28"/>
        </w:rPr>
        <w:t>Источник права в идеологическом смысле – «нематериальные факторы осознания и обоснования права» (например, различные правовые учения и доктрины, правосознание и т.д.).</w:t>
      </w:r>
    </w:p>
    <w:p w:rsidR="00B3095B" w:rsidRDefault="00B3095B">
      <w:pPr>
        <w:pStyle w:val="a6"/>
        <w:numPr>
          <w:ilvl w:val="0"/>
          <w:numId w:val="5"/>
        </w:numPr>
        <w:jc w:val="both"/>
        <w:rPr>
          <w:rFonts w:ascii="Times New Roman" w:hAnsi="Times New Roman"/>
          <w:sz w:val="28"/>
        </w:rPr>
      </w:pPr>
      <w:r>
        <w:rPr>
          <w:rFonts w:ascii="Times New Roman" w:hAnsi="Times New Roman"/>
          <w:sz w:val="28"/>
        </w:rPr>
        <w:t>Источник права в формально-юридическом смысле – «это форма закрепления и выражения правовых норм, придания им официального общеобязательного характера», складывающаяся и действующая в обществе и предназначенная для регулирования наиболее важных общественных отношений (например, правовые обычаи).</w:t>
      </w:r>
    </w:p>
    <w:p w:rsidR="00B3095B" w:rsidRDefault="00B3095B">
      <w:pPr>
        <w:pStyle w:val="a6"/>
        <w:ind w:firstLine="720"/>
        <w:jc w:val="both"/>
        <w:rPr>
          <w:rFonts w:ascii="Times New Roman" w:hAnsi="Times New Roman"/>
          <w:sz w:val="28"/>
        </w:rPr>
      </w:pPr>
      <w:r>
        <w:rPr>
          <w:rFonts w:ascii="Times New Roman" w:hAnsi="Times New Roman"/>
          <w:sz w:val="28"/>
        </w:rPr>
        <w:t>Юридическая наука, в основном, изучает именно источники права в формально-юридическом смысле, то есть формальные источники права, юридические источники права, формы права.</w:t>
      </w:r>
    </w:p>
    <w:p w:rsidR="00B3095B" w:rsidRDefault="00B3095B">
      <w:pPr>
        <w:pStyle w:val="a6"/>
        <w:ind w:firstLine="720"/>
        <w:jc w:val="both"/>
        <w:rPr>
          <w:rFonts w:ascii="Times New Roman" w:hAnsi="Times New Roman"/>
          <w:i/>
          <w:sz w:val="28"/>
        </w:rPr>
      </w:pPr>
      <w:r>
        <w:rPr>
          <w:rFonts w:ascii="Times New Roman" w:hAnsi="Times New Roman"/>
          <w:sz w:val="28"/>
        </w:rPr>
        <w:t xml:space="preserve">К общепризнанным, сложившимся источникам права относятся </w:t>
      </w:r>
      <w:r>
        <w:rPr>
          <w:rFonts w:ascii="Times New Roman" w:hAnsi="Times New Roman"/>
          <w:i/>
          <w:sz w:val="28"/>
        </w:rPr>
        <w:t xml:space="preserve">правовые обычаи, юридические прецеденты, нормативные договоры и нормативно-правовые акты. </w:t>
      </w:r>
      <w:r>
        <w:rPr>
          <w:rFonts w:ascii="Times New Roman" w:hAnsi="Times New Roman"/>
          <w:sz w:val="28"/>
        </w:rPr>
        <w:t>Помимо указанных в юридической науке встречается такой</w:t>
      </w:r>
      <w:r>
        <w:rPr>
          <w:rFonts w:ascii="Times New Roman" w:hAnsi="Times New Roman"/>
          <w:i/>
          <w:sz w:val="28"/>
        </w:rPr>
        <w:t xml:space="preserve"> </w:t>
      </w:r>
      <w:r>
        <w:rPr>
          <w:rFonts w:ascii="Times New Roman" w:hAnsi="Times New Roman"/>
          <w:sz w:val="28"/>
        </w:rPr>
        <w:t>источник права как</w:t>
      </w:r>
      <w:r>
        <w:rPr>
          <w:rFonts w:ascii="Times New Roman" w:hAnsi="Times New Roman"/>
          <w:i/>
          <w:sz w:val="28"/>
        </w:rPr>
        <w:t xml:space="preserve"> юридическая доктрина.</w:t>
      </w:r>
    </w:p>
    <w:p w:rsidR="00B3095B" w:rsidRDefault="00B3095B">
      <w:pPr>
        <w:pStyle w:val="a6"/>
        <w:jc w:val="both"/>
        <w:rPr>
          <w:rFonts w:ascii="Times New Roman" w:hAnsi="Times New Roman"/>
          <w:sz w:val="28"/>
        </w:rPr>
      </w:pPr>
      <w:r>
        <w:rPr>
          <w:rFonts w:ascii="Times New Roman" w:hAnsi="Times New Roman"/>
          <w:sz w:val="28"/>
        </w:rPr>
        <w:tab/>
      </w:r>
    </w:p>
    <w:p w:rsidR="00B3095B" w:rsidRDefault="00B3095B">
      <w:pPr>
        <w:pStyle w:val="a6"/>
        <w:jc w:val="both"/>
        <w:rPr>
          <w:rFonts w:ascii="Times New Roman" w:hAnsi="Times New Roman"/>
          <w:sz w:val="28"/>
        </w:rPr>
      </w:pPr>
    </w:p>
    <w:p w:rsidR="00B3095B" w:rsidRDefault="00B3095B">
      <w:pPr>
        <w:pStyle w:val="a6"/>
        <w:jc w:val="both"/>
        <w:rPr>
          <w:rFonts w:ascii="Times New Roman" w:hAnsi="Times New Roman"/>
          <w:sz w:val="28"/>
        </w:rPr>
      </w:pPr>
    </w:p>
    <w:p w:rsidR="00B3095B" w:rsidRDefault="00B3095B">
      <w:pPr>
        <w:pStyle w:val="a6"/>
        <w:jc w:val="both"/>
        <w:rPr>
          <w:rFonts w:ascii="Times New Roman" w:hAnsi="Times New Roman"/>
          <w:sz w:val="28"/>
        </w:rPr>
      </w:pPr>
    </w:p>
    <w:p w:rsidR="00B3095B" w:rsidRDefault="00B3095B">
      <w:pPr>
        <w:pStyle w:val="a6"/>
        <w:jc w:val="both"/>
        <w:rPr>
          <w:rFonts w:ascii="Times New Roman" w:hAnsi="Times New Roman"/>
          <w:sz w:val="28"/>
        </w:rPr>
      </w:pPr>
    </w:p>
    <w:p w:rsidR="00B3095B" w:rsidRDefault="00B3095B">
      <w:pPr>
        <w:pStyle w:val="a6"/>
        <w:jc w:val="both"/>
        <w:rPr>
          <w:rFonts w:ascii="Times New Roman" w:hAnsi="Times New Roman"/>
          <w:sz w:val="28"/>
        </w:rPr>
      </w:pPr>
    </w:p>
    <w:p w:rsidR="00B3095B" w:rsidRDefault="00B3095B">
      <w:pPr>
        <w:pStyle w:val="a6"/>
        <w:jc w:val="both"/>
        <w:rPr>
          <w:rFonts w:ascii="Times New Roman" w:hAnsi="Times New Roman"/>
          <w:sz w:val="28"/>
        </w:rPr>
      </w:pPr>
    </w:p>
    <w:p w:rsidR="00B3095B" w:rsidRDefault="00B3095B">
      <w:pPr>
        <w:pStyle w:val="a6"/>
        <w:jc w:val="both"/>
        <w:rPr>
          <w:rFonts w:ascii="Times New Roman" w:hAnsi="Times New Roman"/>
          <w:sz w:val="28"/>
        </w:rPr>
      </w:pPr>
    </w:p>
    <w:p w:rsidR="00B3095B" w:rsidRDefault="00B3095B">
      <w:pPr>
        <w:pStyle w:val="a6"/>
        <w:jc w:val="both"/>
        <w:rPr>
          <w:rFonts w:ascii="Times New Roman" w:hAnsi="Times New Roman"/>
          <w:sz w:val="28"/>
        </w:rPr>
      </w:pPr>
    </w:p>
    <w:p w:rsidR="00B3095B" w:rsidRDefault="00B3095B">
      <w:pPr>
        <w:pStyle w:val="a6"/>
        <w:jc w:val="both"/>
        <w:rPr>
          <w:rFonts w:ascii="Times New Roman" w:hAnsi="Times New Roman"/>
          <w:sz w:val="28"/>
        </w:rPr>
      </w:pPr>
    </w:p>
    <w:p w:rsidR="00B3095B" w:rsidRDefault="00B3095B">
      <w:pPr>
        <w:pStyle w:val="a6"/>
        <w:jc w:val="both"/>
        <w:rPr>
          <w:rFonts w:ascii="Times New Roman" w:hAnsi="Times New Roman"/>
          <w:sz w:val="28"/>
        </w:rPr>
      </w:pPr>
    </w:p>
    <w:p w:rsidR="00B3095B" w:rsidRDefault="00B3095B">
      <w:pPr>
        <w:pStyle w:val="a6"/>
        <w:numPr>
          <w:ilvl w:val="0"/>
          <w:numId w:val="6"/>
        </w:numPr>
        <w:jc w:val="both"/>
        <w:rPr>
          <w:rFonts w:ascii="Times New Roman" w:hAnsi="Times New Roman"/>
          <w:sz w:val="28"/>
        </w:rPr>
      </w:pPr>
      <w:r>
        <w:rPr>
          <w:rFonts w:ascii="Times New Roman" w:hAnsi="Times New Roman"/>
          <w:sz w:val="28"/>
        </w:rPr>
        <w:t>Любашиц В.Я., Смоленский М.Б., Шепелев В.И. Теория государства и права. – Ростов-на-Дону, 2002. – С.381.</w:t>
      </w:r>
    </w:p>
    <w:p w:rsidR="00B3095B" w:rsidRDefault="00B3095B">
      <w:pPr>
        <w:pStyle w:val="a6"/>
        <w:numPr>
          <w:ilvl w:val="0"/>
          <w:numId w:val="6"/>
        </w:numPr>
        <w:jc w:val="both"/>
        <w:rPr>
          <w:rFonts w:ascii="Times New Roman" w:hAnsi="Times New Roman"/>
          <w:sz w:val="28"/>
        </w:rPr>
      </w:pPr>
      <w:r>
        <w:rPr>
          <w:rFonts w:ascii="Times New Roman" w:hAnsi="Times New Roman"/>
          <w:sz w:val="28"/>
        </w:rPr>
        <w:t>Теория государства и права (схемы и комментарии) / Под редакцией Р.А. Ромашова. – Спб., 2000. – С.103.</w:t>
      </w:r>
    </w:p>
    <w:p w:rsidR="00B3095B" w:rsidRDefault="00B3095B">
      <w:pPr>
        <w:pStyle w:val="a6"/>
        <w:numPr>
          <w:ilvl w:val="0"/>
          <w:numId w:val="6"/>
        </w:numPr>
        <w:jc w:val="both"/>
        <w:rPr>
          <w:rFonts w:ascii="Times New Roman" w:hAnsi="Times New Roman"/>
          <w:sz w:val="28"/>
        </w:rPr>
      </w:pPr>
      <w:r>
        <w:rPr>
          <w:rFonts w:ascii="Times New Roman" w:hAnsi="Times New Roman"/>
          <w:sz w:val="28"/>
        </w:rPr>
        <w:t>Там же. – С. 103.</w:t>
      </w:r>
    </w:p>
    <w:p w:rsidR="00B3095B" w:rsidRDefault="00B3095B">
      <w:pPr>
        <w:pStyle w:val="a6"/>
        <w:numPr>
          <w:ilvl w:val="0"/>
          <w:numId w:val="6"/>
        </w:numPr>
        <w:jc w:val="both"/>
        <w:rPr>
          <w:rFonts w:ascii="Times New Roman" w:hAnsi="Times New Roman"/>
          <w:sz w:val="28"/>
        </w:rPr>
      </w:pPr>
      <w:r>
        <w:rPr>
          <w:rFonts w:ascii="Times New Roman" w:hAnsi="Times New Roman"/>
          <w:sz w:val="28"/>
        </w:rPr>
        <w:t>Там же. – С.103.</w:t>
      </w:r>
    </w:p>
    <w:p w:rsidR="00B3095B" w:rsidRDefault="00B3095B">
      <w:pPr>
        <w:ind w:firstLine="709"/>
        <w:jc w:val="center"/>
        <w:rPr>
          <w:sz w:val="28"/>
        </w:rPr>
      </w:pPr>
      <w:r>
        <w:rPr>
          <w:b/>
          <w:i/>
          <w:sz w:val="28"/>
        </w:rPr>
        <w:t>Правовой обычай.</w:t>
      </w:r>
    </w:p>
    <w:p w:rsidR="00B3095B" w:rsidRDefault="00B3095B">
      <w:pPr>
        <w:ind w:firstLine="709"/>
        <w:jc w:val="both"/>
        <w:rPr>
          <w:sz w:val="28"/>
        </w:rPr>
      </w:pPr>
      <w:r>
        <w:rPr>
          <w:sz w:val="28"/>
        </w:rPr>
        <w:t>Под обычаем, как разновидностью социальной нормы, понимается правило поведения, сложившееся на основе постоянного и единообразного повторения данных фактических отношений, ставшее привычным и признаваемых обществом. Однако правовым становится не любой обычай, а лишь тот, который получает официальное признание государства, то есть получает юридическую силу.</w:t>
      </w:r>
    </w:p>
    <w:p w:rsidR="00B3095B" w:rsidRDefault="00B3095B">
      <w:pPr>
        <w:ind w:firstLine="709"/>
        <w:jc w:val="both"/>
        <w:rPr>
          <w:sz w:val="28"/>
        </w:rPr>
      </w:pPr>
      <w:r>
        <w:rPr>
          <w:sz w:val="28"/>
        </w:rPr>
        <w:t>Правовой обычай – это санкционированное охраняемое государством правило поведения, которое сложилось в результате его фактического применения в течение длительного времени.</w:t>
      </w:r>
    </w:p>
    <w:p w:rsidR="00B3095B" w:rsidRDefault="00B3095B">
      <w:pPr>
        <w:ind w:firstLine="709"/>
        <w:jc w:val="both"/>
        <w:rPr>
          <w:sz w:val="28"/>
        </w:rPr>
      </w:pPr>
      <w:r>
        <w:rPr>
          <w:sz w:val="28"/>
        </w:rPr>
        <w:t>Правовой обычай является исторически первым источником права. Эта форма права возникла на самых ранних этапах правового развития в раннеклассовых городах-государствах. Тогда обычное (то есть основанное на обычае) право регулировало, прежде всего, брачно-семейные, имущественные отношения, порядок землеводопользования.</w:t>
      </w:r>
    </w:p>
    <w:p w:rsidR="00B3095B" w:rsidRDefault="00B3095B">
      <w:pPr>
        <w:ind w:firstLine="709"/>
        <w:jc w:val="both"/>
        <w:rPr>
          <w:sz w:val="28"/>
        </w:rPr>
      </w:pPr>
      <w:r>
        <w:rPr>
          <w:sz w:val="28"/>
        </w:rPr>
        <w:t>Первоначально этот опыт направлялся на смягчение агрессивности в отношениях между родовыми общинами, позже – между соседними общинами. Многие обычаи  после появления государственности  сохранили свое значение и перешли под защиту судебной системы, то есть, стали правовыми обычаями.</w:t>
      </w:r>
    </w:p>
    <w:p w:rsidR="00B3095B" w:rsidRDefault="00B3095B">
      <w:pPr>
        <w:ind w:firstLine="709"/>
        <w:jc w:val="both"/>
        <w:rPr>
          <w:sz w:val="28"/>
        </w:rPr>
      </w:pPr>
      <w:r>
        <w:rPr>
          <w:sz w:val="28"/>
        </w:rPr>
        <w:t>В самом начале правовой обычай не имел материальной фиксации, что осложняло его применение необходимостью прежде доказать в суде, что данный правовой обычай существует. На определенном этапе развития правовой обычай начал письменно санкционироваться или письменно закрепляться, модернизируясь в нормативно-правовой акт.</w:t>
      </w:r>
    </w:p>
    <w:p w:rsidR="00B3095B" w:rsidRDefault="00B3095B">
      <w:pPr>
        <w:ind w:firstLine="709"/>
        <w:jc w:val="both"/>
        <w:rPr>
          <w:sz w:val="28"/>
        </w:rPr>
      </w:pPr>
      <w:r>
        <w:rPr>
          <w:sz w:val="28"/>
        </w:rPr>
        <w:t>Для правового обычая необходимо наличие следующих условий:</w:t>
      </w:r>
    </w:p>
    <w:p w:rsidR="00B3095B" w:rsidRDefault="00B3095B">
      <w:pPr>
        <w:numPr>
          <w:ilvl w:val="0"/>
          <w:numId w:val="2"/>
        </w:numPr>
        <w:jc w:val="both"/>
        <w:rPr>
          <w:sz w:val="28"/>
        </w:rPr>
      </w:pPr>
      <w:r>
        <w:rPr>
          <w:sz w:val="28"/>
        </w:rPr>
        <w:t>признание обычая в качестве правового обществом, в котором он сложился;</w:t>
      </w:r>
    </w:p>
    <w:p w:rsidR="00B3095B" w:rsidRDefault="00B3095B">
      <w:pPr>
        <w:numPr>
          <w:ilvl w:val="0"/>
          <w:numId w:val="2"/>
        </w:numPr>
        <w:jc w:val="both"/>
        <w:rPr>
          <w:sz w:val="28"/>
        </w:rPr>
      </w:pPr>
      <w:r>
        <w:rPr>
          <w:sz w:val="28"/>
        </w:rPr>
        <w:t>наличие определенного возраста обычая, то есть срока существования;</w:t>
      </w:r>
    </w:p>
    <w:p w:rsidR="00B3095B" w:rsidRDefault="00B3095B">
      <w:pPr>
        <w:numPr>
          <w:ilvl w:val="0"/>
          <w:numId w:val="2"/>
        </w:numPr>
        <w:jc w:val="both"/>
        <w:rPr>
          <w:sz w:val="28"/>
        </w:rPr>
      </w:pPr>
      <w:r>
        <w:rPr>
          <w:sz w:val="28"/>
        </w:rPr>
        <w:t>обычай не должен противоречить публичному порядку либо должен быть разумным.</w:t>
      </w:r>
    </w:p>
    <w:p w:rsidR="00B3095B" w:rsidRDefault="00B3095B">
      <w:pPr>
        <w:pStyle w:val="a3"/>
        <w:jc w:val="both"/>
        <w:rPr>
          <w:sz w:val="28"/>
        </w:rPr>
      </w:pPr>
      <w:r>
        <w:rPr>
          <w:rFonts w:ascii="Times New Roman" w:hAnsi="Times New Roman"/>
          <w:sz w:val="28"/>
        </w:rPr>
        <w:t>Кроме того, естественно, что государство возьмет под защиту (санкционирует) только тот обычай, который отвечает целям и задачам государственной власти</w:t>
      </w:r>
      <w:r>
        <w:rPr>
          <w:sz w:val="28"/>
        </w:rPr>
        <w:t>.</w:t>
      </w:r>
    </w:p>
    <w:p w:rsidR="00B3095B" w:rsidRDefault="00B3095B">
      <w:pPr>
        <w:pStyle w:val="a3"/>
        <w:jc w:val="both"/>
        <w:rPr>
          <w:rFonts w:ascii="Times New Roman" w:hAnsi="Times New Roman"/>
          <w:sz w:val="28"/>
        </w:rPr>
      </w:pPr>
      <w:r>
        <w:rPr>
          <w:rFonts w:ascii="Times New Roman" w:hAnsi="Times New Roman"/>
          <w:sz w:val="28"/>
        </w:rPr>
        <w:t>Древнейшими памятниками обычного права являются своды обычаев Законы Хаммурапи, Законы Ману, Русская правда.</w:t>
      </w:r>
    </w:p>
    <w:p w:rsidR="00B3095B" w:rsidRDefault="00B3095B">
      <w:pPr>
        <w:pStyle w:val="2"/>
        <w:jc w:val="both"/>
      </w:pPr>
      <w:r>
        <w:t>В современной науке нет однозначного отношения к правовому обычаю как источнику права. Некоторые ученые полагают, что роль правового обычая в современной правовой действительности весьма скромна, что правовой обычай сохраняет свое значение в качестве источника права лишь в тех областях, где пока нет достаточного материала для законодательных обобщений. Другие считают, что «действие правовых обычаев получает распространение в условиях формирования цивилизованного рынка.»* И тогда обычаи, деловые</w:t>
      </w:r>
    </w:p>
    <w:p w:rsidR="00B3095B" w:rsidRDefault="00B3095B">
      <w:pPr>
        <w:pStyle w:val="2"/>
        <w:jc w:val="both"/>
      </w:pPr>
    </w:p>
    <w:p w:rsidR="00B3095B" w:rsidRDefault="00B3095B">
      <w:pPr>
        <w:ind w:firstLine="709"/>
        <w:jc w:val="both"/>
        <w:rPr>
          <w:sz w:val="28"/>
        </w:rPr>
      </w:pPr>
      <w:r>
        <w:rPr>
          <w:sz w:val="28"/>
        </w:rPr>
        <w:t xml:space="preserve">* Любашиц В.Я., Смоленский М.Б., Шепелев В.И. Теория государства и права. – Ростов-на-Дону, 2002. – С.383. </w:t>
      </w:r>
    </w:p>
    <w:p w:rsidR="00B3095B" w:rsidRDefault="00B3095B">
      <w:pPr>
        <w:pStyle w:val="2"/>
        <w:ind w:firstLine="0"/>
        <w:jc w:val="both"/>
      </w:pPr>
      <w:r>
        <w:t>обыкновения становятся существенным дополнением к гражданско-правовым договорам и юридическим нормам.</w:t>
      </w:r>
    </w:p>
    <w:p w:rsidR="00B3095B" w:rsidRDefault="00B3095B">
      <w:pPr>
        <w:ind w:firstLine="709"/>
        <w:jc w:val="both"/>
        <w:rPr>
          <w:sz w:val="28"/>
        </w:rPr>
      </w:pPr>
      <w:r>
        <w:rPr>
          <w:sz w:val="28"/>
        </w:rPr>
        <w:t xml:space="preserve"> Действительно, в странах с развитой системой права удельный вес правового обычая может быть невелик. Однако есть системы, в которых этот источник права значительно распространен. Особенно эта тенденция прослеживается в странах Азии или Африки. Также правовой обычай до сих пор служит одним из источников права Швеции, прежде всего в торговом праве.</w:t>
      </w:r>
    </w:p>
    <w:p w:rsidR="00B3095B" w:rsidRDefault="00B3095B">
      <w:pPr>
        <w:ind w:firstLine="709"/>
        <w:jc w:val="both"/>
        <w:rPr>
          <w:sz w:val="28"/>
        </w:rPr>
      </w:pPr>
      <w:r>
        <w:rPr>
          <w:sz w:val="28"/>
        </w:rPr>
        <w:t>Правовой обычай не слишком типичен для нашей правовой системы, но место в ней нашлось и для него. Например, часть статьи 19 Гражданского кодекса РФ гласит: "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B3095B" w:rsidRDefault="00B3095B">
      <w:pPr>
        <w:ind w:firstLine="709"/>
        <w:jc w:val="both"/>
        <w:rPr>
          <w:sz w:val="28"/>
        </w:rPr>
      </w:pPr>
      <w:r>
        <w:rPr>
          <w:sz w:val="28"/>
        </w:rPr>
        <w:t xml:space="preserve"> В земельном кодексе РФ имеется ссылка на обычай, существующий в конкретной местности, которым можно руководствоваться при разделе колхозных дворов. Также наше государство признает правовые обычаи, сложившиеся в сфере торгового мореплавания. Например. в ст. КТМ РФ говорится, что «срок, в течение которого груз должен быть погружен на судно, определяется соглашением сторон, а при отсутствии такого соглашения – сроками, обычно принятыми в порту погрузки».</w:t>
      </w:r>
    </w:p>
    <w:p w:rsidR="00B3095B" w:rsidRDefault="00B3095B">
      <w:pPr>
        <w:ind w:firstLine="709"/>
        <w:jc w:val="both"/>
        <w:rPr>
          <w:sz w:val="28"/>
        </w:rPr>
      </w:pPr>
      <w:r>
        <w:rPr>
          <w:sz w:val="28"/>
        </w:rPr>
        <w:t>Совершенное особое значение имеет правовой обычай в области международного права. Он становится источником международного права, когда отношения между субъектами международного сообщества не урегулированы международным договором. Для этого правовой обычай должен признаваться всеми или некоторыми сотрудничающими государствами, на которых и будет распространяться.</w:t>
      </w:r>
    </w:p>
    <w:p w:rsidR="00B3095B" w:rsidRDefault="00B3095B">
      <w:pPr>
        <w:ind w:firstLine="709"/>
        <w:jc w:val="both"/>
        <w:rPr>
          <w:sz w:val="28"/>
        </w:rPr>
      </w:pPr>
      <w:r>
        <w:rPr>
          <w:sz w:val="28"/>
        </w:rPr>
        <w:t>Пример применения международного правового обычая можно найти, в частности, в решении Международного суда ООН по англо-норвежскому спору о рыболовстве 1951 года, где сказано, что в соответствии с обычной нормой прибрежные государства могут в качестве исходной линии для отсчета ширины территориальных вод применять и прямые линии.</w:t>
      </w:r>
    </w:p>
    <w:p w:rsidR="00B3095B" w:rsidRDefault="00B3095B">
      <w:pPr>
        <w:ind w:firstLine="709"/>
        <w:jc w:val="both"/>
        <w:rPr>
          <w:sz w:val="28"/>
        </w:rPr>
      </w:pPr>
      <w:r>
        <w:rPr>
          <w:sz w:val="28"/>
        </w:rPr>
        <w:t>В этой системе права роль правового обычая велика. Он является более гибким источником права по сравнению с международным договором, так как для возникновения последствий по международному договору требуется согласование воль многих членов международного сообщества, что технически бывает сложно.</w:t>
      </w:r>
    </w:p>
    <w:p w:rsidR="00B3095B" w:rsidRDefault="00B3095B">
      <w:pPr>
        <w:ind w:firstLine="709"/>
        <w:jc w:val="both"/>
        <w:rPr>
          <w:sz w:val="28"/>
        </w:rPr>
      </w:pPr>
      <w:r>
        <w:rPr>
          <w:sz w:val="28"/>
        </w:rPr>
        <w:t>Также возможна ситуация, когда государства по политическим мотивам могут опасаться брать на себя юридическую ответственность; подписывая международный договор, но согласны выполнять его требования в порядке соблюдения правового обычая. Может возникать необходимость в подчинении нормами международного договора в порядке правового обычая, если договор еще не вступил в юридическую силу.</w:t>
      </w:r>
    </w:p>
    <w:p w:rsidR="00B3095B" w:rsidRDefault="00B3095B">
      <w:pPr>
        <w:ind w:firstLine="709"/>
        <w:jc w:val="both"/>
        <w:rPr>
          <w:sz w:val="28"/>
        </w:rPr>
      </w:pPr>
    </w:p>
    <w:p w:rsidR="00B3095B" w:rsidRDefault="00B3095B">
      <w:pPr>
        <w:ind w:firstLine="709"/>
        <w:jc w:val="both"/>
        <w:rPr>
          <w:sz w:val="28"/>
        </w:rPr>
      </w:pPr>
    </w:p>
    <w:p w:rsidR="00B3095B" w:rsidRDefault="00B3095B">
      <w:pPr>
        <w:pStyle w:val="a6"/>
        <w:jc w:val="both"/>
        <w:rPr>
          <w:rFonts w:ascii="Times New Roman" w:hAnsi="Times New Roman"/>
          <w:sz w:val="28"/>
        </w:rPr>
      </w:pPr>
    </w:p>
    <w:p w:rsidR="00B3095B" w:rsidRDefault="00B3095B">
      <w:pPr>
        <w:jc w:val="center"/>
        <w:rPr>
          <w:sz w:val="28"/>
        </w:rPr>
      </w:pPr>
    </w:p>
    <w:p w:rsidR="00B3095B" w:rsidRDefault="00B3095B">
      <w:pPr>
        <w:jc w:val="center"/>
        <w:rPr>
          <w:b/>
          <w:i/>
          <w:sz w:val="28"/>
        </w:rPr>
      </w:pPr>
      <w:r>
        <w:rPr>
          <w:b/>
          <w:i/>
          <w:sz w:val="28"/>
        </w:rPr>
        <w:t>Юридический прецедент.</w:t>
      </w:r>
    </w:p>
    <w:p w:rsidR="00B3095B" w:rsidRDefault="00B3095B">
      <w:pPr>
        <w:pStyle w:val="3"/>
      </w:pPr>
      <w:r>
        <w:t>Юридический прецедент также относится к числу исторически устоявшихся источников права. Юридический (или судебный)  прецедент – это решение государственного органа (судебного или административного) по конкретному юридическому делу, являющееся обязательным для судов той же или низшей инстанции при решении аналогичных дел. Таким образом, можно выделить судебные и административные прецеденты.</w:t>
      </w:r>
    </w:p>
    <w:p w:rsidR="00B3095B" w:rsidRDefault="00B3095B">
      <w:pPr>
        <w:ind w:firstLine="709"/>
        <w:jc w:val="both"/>
        <w:rPr>
          <w:sz w:val="28"/>
        </w:rPr>
      </w:pPr>
      <w:r>
        <w:rPr>
          <w:sz w:val="28"/>
        </w:rPr>
        <w:t>Таким образом, юридический прецедент – своего рода " эталон ", "клише" для разрешения спора, созданный не правотворческим органом, а непосредственно судьей во время осуществления им процесса отправления правосудия. По образу и подобию данного решения должны рассматриваться впоследствии сходные юридические ситуации и другими судьями.</w:t>
      </w:r>
    </w:p>
    <w:p w:rsidR="00B3095B" w:rsidRDefault="00B3095B">
      <w:pPr>
        <w:ind w:firstLine="709"/>
        <w:jc w:val="both"/>
        <w:rPr>
          <w:sz w:val="28"/>
        </w:rPr>
      </w:pPr>
      <w:r>
        <w:rPr>
          <w:sz w:val="28"/>
        </w:rPr>
        <w:t>Таково классическое понимание юридического прецедента, хотя практика применения прецедентов в различных странах неодинакова.</w:t>
      </w:r>
    </w:p>
    <w:p w:rsidR="00B3095B" w:rsidRDefault="00B3095B">
      <w:pPr>
        <w:ind w:firstLine="709"/>
        <w:jc w:val="both"/>
        <w:rPr>
          <w:sz w:val="28"/>
        </w:rPr>
      </w:pPr>
      <w:r>
        <w:rPr>
          <w:sz w:val="28"/>
        </w:rPr>
        <w:t>Юридический прецедент является источником права в тех странах, которые признают его таковым. Это один из наиболее распространенных источников права в мире. Страны, опирающиеся на юридический прецедент как на основной источник права, относятся к системе общего права. Среди них Великобритания, Соединенные Штаты Америки, Новая Зеландия, Канада, Австралия. Родиной юридического прецедента по праву считается Англия.</w:t>
      </w:r>
    </w:p>
    <w:p w:rsidR="00B3095B" w:rsidRDefault="00B3095B">
      <w:pPr>
        <w:ind w:firstLine="709"/>
        <w:jc w:val="both"/>
        <w:rPr>
          <w:sz w:val="28"/>
        </w:rPr>
      </w:pPr>
      <w:r>
        <w:rPr>
          <w:sz w:val="28"/>
        </w:rPr>
        <w:t>В современном мире отсутствуют правовые системы, основанные только на юридическом прецеденте как источнике права. Однако законы, которыми располагают судьи в странах общей системы права, носят настолько обобщенный характер, что на основе только лишь этих законов решить конкретное юридическое дело не всегда представляется возможным.</w:t>
      </w:r>
    </w:p>
    <w:p w:rsidR="00B3095B" w:rsidRDefault="00B3095B">
      <w:pPr>
        <w:ind w:firstLine="709"/>
        <w:jc w:val="both"/>
        <w:rPr>
          <w:sz w:val="28"/>
        </w:rPr>
      </w:pPr>
      <w:r>
        <w:rPr>
          <w:sz w:val="28"/>
        </w:rPr>
        <w:t>В разных странах даже одной правовой семьи (семьи общего права) юридический прецедент применяется по-разному.</w:t>
      </w:r>
    </w:p>
    <w:p w:rsidR="00B3095B" w:rsidRDefault="00B3095B">
      <w:pPr>
        <w:ind w:firstLine="709"/>
        <w:jc w:val="both"/>
        <w:rPr>
          <w:sz w:val="28"/>
        </w:rPr>
      </w:pPr>
      <w:r>
        <w:rPr>
          <w:sz w:val="28"/>
        </w:rPr>
        <w:t>В Англии, например, практика применения прецедента связана следующими правилами:</w:t>
      </w:r>
    </w:p>
    <w:p w:rsidR="00B3095B" w:rsidRDefault="00B3095B">
      <w:pPr>
        <w:numPr>
          <w:ilvl w:val="0"/>
          <w:numId w:val="1"/>
        </w:numPr>
        <w:jc w:val="both"/>
        <w:rPr>
          <w:sz w:val="28"/>
        </w:rPr>
      </w:pPr>
      <w:r>
        <w:rPr>
          <w:sz w:val="28"/>
        </w:rPr>
        <w:t>решения, вынесенные Палатой лордов, обязательны для всех судов;</w:t>
      </w:r>
    </w:p>
    <w:p w:rsidR="00B3095B" w:rsidRDefault="00B3095B">
      <w:pPr>
        <w:numPr>
          <w:ilvl w:val="0"/>
          <w:numId w:val="1"/>
        </w:numPr>
        <w:jc w:val="both"/>
        <w:rPr>
          <w:sz w:val="28"/>
        </w:rPr>
      </w:pPr>
      <w:r>
        <w:rPr>
          <w:sz w:val="28"/>
        </w:rPr>
        <w:t>решения, принятые апелляционным судом, обязательны для него самого и для нижестоящих судов (кроме уголовных дел). Кроме того, в консервативной Англии авторитет юридического прецедента тем выше, чем старше его возраст.</w:t>
      </w:r>
    </w:p>
    <w:p w:rsidR="00B3095B" w:rsidRDefault="00B3095B">
      <w:pPr>
        <w:ind w:firstLine="709"/>
        <w:jc w:val="both"/>
        <w:rPr>
          <w:sz w:val="28"/>
        </w:rPr>
      </w:pPr>
      <w:r>
        <w:rPr>
          <w:sz w:val="28"/>
        </w:rPr>
        <w:t>В США, в силу особенностей федеративного устройства страны, правило прецедента не действует так строго: во-первых, Верховный Суд США и верховные суды штатов не обязаны следовать собственным решениям, и могут менять практику; во-вторых, штаты независимы и каждый имеет собственную судебную систему, а, следовательно, прецедентную практику.</w:t>
      </w:r>
    </w:p>
    <w:p w:rsidR="00B3095B" w:rsidRDefault="00B3095B">
      <w:pPr>
        <w:ind w:firstLine="709"/>
        <w:jc w:val="both"/>
        <w:rPr>
          <w:sz w:val="28"/>
        </w:rPr>
      </w:pPr>
      <w:r>
        <w:rPr>
          <w:sz w:val="28"/>
        </w:rPr>
        <w:t xml:space="preserve">Примером фактического применения судебного прецедента (хотя юридически этот источник права в России не может быть использован) в нашем государстве могут служить решения Конституционного Суда Российской Федерации по вопросам толкования Конституции РФ или признания положений Законов противоречащими Конституции РФ. </w:t>
      </w:r>
    </w:p>
    <w:p w:rsidR="00B3095B" w:rsidRDefault="00B3095B">
      <w:pPr>
        <w:pStyle w:val="3"/>
      </w:pPr>
      <w:r>
        <w:t>По общему правилу общеобязательными являются только юридические прецеденты судов высших инстанций.</w:t>
      </w:r>
    </w:p>
    <w:p w:rsidR="00B3095B" w:rsidRDefault="00B3095B">
      <w:pPr>
        <w:ind w:firstLine="709"/>
        <w:jc w:val="both"/>
        <w:rPr>
          <w:sz w:val="28"/>
        </w:rPr>
      </w:pPr>
      <w:r>
        <w:rPr>
          <w:sz w:val="28"/>
        </w:rPr>
        <w:t xml:space="preserve">Как известно, господствующий источник права в странах романо-германской правовой системы – нормативно-правовой акт. Статьи нормативно-правового акта представляют собой обобщенные правила, рассчитанные на неопределенное количество случаев. Однако жизнь часто оказывается сложнее и богаче, чем установленное нормативно-правовым актом правило. Суд может оказаться в затруднении примерно в следующих случаях: </w:t>
      </w:r>
    </w:p>
    <w:p w:rsidR="00B3095B" w:rsidRDefault="00B3095B">
      <w:pPr>
        <w:numPr>
          <w:ilvl w:val="0"/>
          <w:numId w:val="3"/>
        </w:numPr>
        <w:jc w:val="both"/>
        <w:rPr>
          <w:sz w:val="28"/>
        </w:rPr>
      </w:pPr>
      <w:r>
        <w:rPr>
          <w:sz w:val="28"/>
        </w:rPr>
        <w:t>если невозможно подобрать соответствующую или даже сходную по предмету правового регулирования норму в нормативно-правовых актах для решения ситуации;</w:t>
      </w:r>
    </w:p>
    <w:p w:rsidR="00B3095B" w:rsidRDefault="00B3095B">
      <w:pPr>
        <w:numPr>
          <w:ilvl w:val="0"/>
          <w:numId w:val="3"/>
        </w:numPr>
        <w:jc w:val="both"/>
        <w:rPr>
          <w:sz w:val="28"/>
        </w:rPr>
      </w:pPr>
      <w:r>
        <w:rPr>
          <w:sz w:val="28"/>
        </w:rPr>
        <w:t>если существует коллизия (столкновение и противоречие) норм права в законах, регулирующих данное общественное отношение;</w:t>
      </w:r>
    </w:p>
    <w:p w:rsidR="00B3095B" w:rsidRDefault="00B3095B">
      <w:pPr>
        <w:numPr>
          <w:ilvl w:val="0"/>
          <w:numId w:val="3"/>
        </w:numPr>
        <w:jc w:val="both"/>
        <w:rPr>
          <w:sz w:val="28"/>
        </w:rPr>
      </w:pPr>
      <w:r>
        <w:rPr>
          <w:sz w:val="28"/>
        </w:rPr>
        <w:t>если понятия в нормативно-правовом акте, на которое опирается судья, носят оценочный характер.</w:t>
      </w:r>
    </w:p>
    <w:p w:rsidR="00B3095B" w:rsidRDefault="00B3095B">
      <w:pPr>
        <w:pStyle w:val="a3"/>
        <w:jc w:val="both"/>
        <w:rPr>
          <w:rFonts w:ascii="Times New Roman" w:hAnsi="Times New Roman"/>
          <w:sz w:val="28"/>
        </w:rPr>
      </w:pPr>
      <w:r>
        <w:rPr>
          <w:rFonts w:ascii="Times New Roman" w:hAnsi="Times New Roman"/>
          <w:sz w:val="28"/>
        </w:rPr>
        <w:t>В таких случаях возникает необходимость восполнить систему права и создать правило, которое подходило бы для конкретного и аналогичных споров, то есть юридический прецедент. В странах романо-германской правовой системы юридический прецедент обладает определенным авторитетом. Однако он рассматривается в качестве способа фиксации норм права лишь в чрезвычайных случаях. В основном роль прецедента (судебной практики) не выходит за рамки толкования права.</w:t>
      </w: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center"/>
        <w:rPr>
          <w:b/>
          <w:i/>
          <w:sz w:val="28"/>
        </w:rPr>
      </w:pPr>
      <w:r>
        <w:rPr>
          <w:b/>
          <w:i/>
          <w:sz w:val="28"/>
        </w:rPr>
        <w:t>Нормативный договор.</w:t>
      </w:r>
    </w:p>
    <w:p w:rsidR="00B3095B" w:rsidRDefault="00B3095B">
      <w:pPr>
        <w:ind w:firstLine="709"/>
        <w:jc w:val="both"/>
        <w:rPr>
          <w:sz w:val="28"/>
        </w:rPr>
      </w:pPr>
      <w:r>
        <w:rPr>
          <w:sz w:val="28"/>
        </w:rPr>
        <w:t>Относительно новым источником права является нормативный договор. Нормативный договор представляет собой соглашение сторон, в котором обязательно содержатся правила, нормы общего порядка, «выражающие общность тех или иных интересов, адресованные неопределенному кругу, предназначенные для многократного регулирования соответствующих общественных отношений, предусматривающие взаимную ответственность сторон за невыполнение или ненадлежащее исполнение принятых обязательств и имеющие определенное правовое обеспечение».</w:t>
      </w:r>
    </w:p>
    <w:p w:rsidR="00B3095B" w:rsidRDefault="00B3095B">
      <w:pPr>
        <w:ind w:firstLine="709"/>
        <w:jc w:val="both"/>
        <w:rPr>
          <w:sz w:val="28"/>
        </w:rPr>
      </w:pPr>
      <w:r>
        <w:rPr>
          <w:sz w:val="28"/>
        </w:rPr>
        <w:t>Нормативный договор отличается от разового договора-сделки. Он в отличие от простого соглашения, направлен на установление норм права, которым в будущем обязуются подчиниться его участники, должен быть рассчитан на широкий и заранее не персонифицированный круг адресатов (неперсонифицированность предписания), должен порождать права и обязанности не только для договаривающихся сторон, но и для других физических (юридических) лиц, а также отличаться многократностью и долговременностью своего функционирования.</w:t>
      </w:r>
    </w:p>
    <w:p w:rsidR="00B3095B" w:rsidRDefault="00B3095B">
      <w:pPr>
        <w:ind w:firstLine="709"/>
        <w:jc w:val="both"/>
        <w:rPr>
          <w:sz w:val="28"/>
        </w:rPr>
      </w:pPr>
      <w:r>
        <w:rPr>
          <w:sz w:val="28"/>
        </w:rPr>
        <w:t>Для нормативного договора характерны следующие свойства:</w:t>
      </w:r>
    </w:p>
    <w:p w:rsidR="00B3095B" w:rsidRDefault="00B3095B">
      <w:pPr>
        <w:numPr>
          <w:ilvl w:val="0"/>
          <w:numId w:val="8"/>
        </w:numPr>
        <w:jc w:val="both"/>
        <w:rPr>
          <w:sz w:val="28"/>
        </w:rPr>
      </w:pPr>
      <w:r>
        <w:rPr>
          <w:sz w:val="28"/>
        </w:rPr>
        <w:t>добровольность заключения;</w:t>
      </w:r>
    </w:p>
    <w:p w:rsidR="00B3095B" w:rsidRDefault="00B3095B">
      <w:pPr>
        <w:numPr>
          <w:ilvl w:val="0"/>
          <w:numId w:val="8"/>
        </w:numPr>
        <w:jc w:val="both"/>
        <w:rPr>
          <w:sz w:val="28"/>
        </w:rPr>
      </w:pPr>
      <w:r>
        <w:rPr>
          <w:sz w:val="28"/>
        </w:rPr>
        <w:t>равенство сторон;</w:t>
      </w:r>
    </w:p>
    <w:p w:rsidR="00B3095B" w:rsidRDefault="00B3095B">
      <w:pPr>
        <w:numPr>
          <w:ilvl w:val="0"/>
          <w:numId w:val="8"/>
        </w:numPr>
        <w:jc w:val="both"/>
        <w:rPr>
          <w:sz w:val="28"/>
        </w:rPr>
      </w:pPr>
      <w:r>
        <w:rPr>
          <w:sz w:val="28"/>
        </w:rPr>
        <w:t>согласие с его основными условиями, нормами;</w:t>
      </w:r>
    </w:p>
    <w:p w:rsidR="00B3095B" w:rsidRDefault="00B3095B">
      <w:pPr>
        <w:numPr>
          <w:ilvl w:val="0"/>
          <w:numId w:val="8"/>
        </w:numPr>
        <w:jc w:val="both"/>
        <w:rPr>
          <w:sz w:val="28"/>
        </w:rPr>
      </w:pPr>
      <w:r>
        <w:rPr>
          <w:sz w:val="28"/>
        </w:rPr>
        <w:t>целенаправленность на его конечные результаты.</w:t>
      </w:r>
    </w:p>
    <w:p w:rsidR="00B3095B" w:rsidRDefault="00B3095B">
      <w:pPr>
        <w:ind w:firstLine="709"/>
        <w:jc w:val="both"/>
        <w:rPr>
          <w:sz w:val="28"/>
        </w:rPr>
      </w:pPr>
      <w:r>
        <w:rPr>
          <w:sz w:val="28"/>
        </w:rPr>
        <w:t>Среди договоров нормативного содержания можно выделить два основных вида: внутринациональный договор и международный договор.</w:t>
      </w:r>
    </w:p>
    <w:p w:rsidR="00B3095B" w:rsidRDefault="00B3095B">
      <w:pPr>
        <w:ind w:firstLine="709"/>
        <w:jc w:val="both"/>
        <w:rPr>
          <w:sz w:val="28"/>
        </w:rPr>
      </w:pPr>
      <w:r>
        <w:rPr>
          <w:sz w:val="28"/>
        </w:rPr>
        <w:t>Внутринациональный договор заключается на государственном уровне и становится частью внутринационального законодательства. Это могут быть договоры между субъектами федерации, между правительствами, ведомствами, исполнительными органами субъектов федерации и так далее. Предметом таких договоров может быть сотрудничество, делегирование полномочий, программы совместной деятельности.</w:t>
      </w:r>
    </w:p>
    <w:p w:rsidR="00B3095B" w:rsidRDefault="00B3095B">
      <w:pPr>
        <w:ind w:firstLine="709"/>
        <w:jc w:val="both"/>
        <w:rPr>
          <w:sz w:val="28"/>
        </w:rPr>
      </w:pPr>
      <w:r>
        <w:rPr>
          <w:sz w:val="28"/>
        </w:rPr>
        <w:t>Для субъектов внутригосударственного договора их соглашение является источником права, поэтому они могут в соответствии с данным договором издавать нормативно-правовые акты и совершать юридически значимые действия.</w:t>
      </w:r>
    </w:p>
    <w:p w:rsidR="00B3095B" w:rsidRDefault="00B3095B">
      <w:pPr>
        <w:ind w:firstLine="709"/>
        <w:jc w:val="both"/>
        <w:rPr>
          <w:sz w:val="28"/>
        </w:rPr>
      </w:pPr>
      <w:r>
        <w:rPr>
          <w:sz w:val="28"/>
        </w:rPr>
        <w:t xml:space="preserve"> Примером внутринационального нормативного договора могут служить договоры о разграничении предметов ведения и полномочий между Федерацией и ее субъектами (например,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Свердловской области от 12.011.1996 года).</w:t>
      </w:r>
    </w:p>
    <w:p w:rsidR="00B3095B" w:rsidRDefault="00B3095B">
      <w:pPr>
        <w:ind w:firstLine="709"/>
        <w:jc w:val="both"/>
        <w:rPr>
          <w:sz w:val="28"/>
        </w:rPr>
      </w:pPr>
    </w:p>
    <w:p w:rsidR="00B3095B" w:rsidRDefault="00B3095B">
      <w:pPr>
        <w:jc w:val="both"/>
        <w:rPr>
          <w:sz w:val="28"/>
        </w:rPr>
      </w:pPr>
      <w:r>
        <w:rPr>
          <w:sz w:val="28"/>
        </w:rPr>
        <w:t>1. Любашиц В.Я., Смоленский М.Б., Шепелев В.И. Теория государства и права. – Ростов-на-Дону, 2002. – С.385.</w:t>
      </w: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r>
        <w:rPr>
          <w:sz w:val="28"/>
        </w:rPr>
        <w:t>Нормативные договоры получают распространение не только в конституционном праве, но и в трудовом, гражданском, международном и других отраслях права. Особое место в системе внутригосударственных нормативных договоров занимают коллективные договоры и соглашения.</w:t>
      </w:r>
    </w:p>
    <w:p w:rsidR="00B3095B" w:rsidRDefault="00B3095B">
      <w:pPr>
        <w:ind w:firstLine="709"/>
        <w:jc w:val="both"/>
        <w:rPr>
          <w:sz w:val="28"/>
        </w:rPr>
      </w:pPr>
      <w:r>
        <w:rPr>
          <w:sz w:val="28"/>
        </w:rPr>
        <w:t>Международный договор есть соглашение между особыми субъектами права как сувереноносителями. Международный договор действует в иной системе права, нежели внутринациональный договор, - в системе международного права и является ее источником.</w:t>
      </w:r>
    </w:p>
    <w:p w:rsidR="00B3095B" w:rsidRDefault="00B3095B">
      <w:pPr>
        <w:jc w:val="both"/>
        <w:rPr>
          <w:sz w:val="28"/>
        </w:rPr>
      </w:pPr>
      <w:r>
        <w:rPr>
          <w:sz w:val="28"/>
        </w:rPr>
        <w:t>Международные договоры могут приниматься в виде конвенций, деклараций, соглашений и так далее. Название международного договора не меняет его суть: согласование воль самостоятельных и независимых субъектов. Более того, международные договоры трансформируются сторонами-участниками в их внутринациональные системы права, где имеют, как правило, приоритетное значение по отношению к национальному законодательству.</w:t>
      </w:r>
    </w:p>
    <w:p w:rsidR="00B3095B" w:rsidRDefault="00B3095B">
      <w:pPr>
        <w:ind w:firstLine="709"/>
        <w:jc w:val="both"/>
        <w:rPr>
          <w:sz w:val="28"/>
        </w:rPr>
      </w:pPr>
      <w:r>
        <w:rPr>
          <w:sz w:val="28"/>
        </w:rPr>
        <w:t xml:space="preserve">Для России большое значение имеют и международные нормативные договоры, так как в их рамках осуществляются важные формы сотрудничества по вопросам обеспечения международной безопасности, интеграции в мировую </w:t>
      </w:r>
    </w:p>
    <w:p w:rsidR="00B3095B" w:rsidRDefault="00B3095B">
      <w:pPr>
        <w:jc w:val="both"/>
        <w:rPr>
          <w:sz w:val="28"/>
        </w:rPr>
      </w:pPr>
      <w:r>
        <w:rPr>
          <w:sz w:val="28"/>
        </w:rPr>
        <w:t>экономику, борьбы с болезнями, эпидемиями, преступностью и т.д.</w:t>
      </w: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jc w:val="center"/>
        <w:rPr>
          <w:b/>
          <w:i/>
          <w:sz w:val="28"/>
        </w:rPr>
      </w:pPr>
      <w:r>
        <w:rPr>
          <w:b/>
          <w:i/>
          <w:sz w:val="28"/>
        </w:rPr>
        <w:t>Нормативно-правовые акты.</w:t>
      </w:r>
    </w:p>
    <w:p w:rsidR="00B3095B" w:rsidRDefault="00B3095B">
      <w:pPr>
        <w:pStyle w:val="20"/>
      </w:pPr>
      <w:r>
        <w:tab/>
        <w:t>Нормативно-правовые акты являются основной, наиболее распространенной формой современного права прежде всего в странах континентальной Европы (Германия, Испания, Италия, Россия, Франция и другие).</w:t>
      </w:r>
    </w:p>
    <w:p w:rsidR="00B3095B" w:rsidRDefault="00B3095B">
      <w:pPr>
        <w:ind w:firstLine="720"/>
        <w:jc w:val="both"/>
        <w:rPr>
          <w:sz w:val="28"/>
        </w:rPr>
      </w:pPr>
      <w:r>
        <w:rPr>
          <w:sz w:val="28"/>
        </w:rPr>
        <w:t>Нормативно-правовой акт – это письменный документ, создаваемый в результате правотворческой деятельности компетентных государственных органов или всего народа (в порядке референдума) по установлению или признанию норм права, входящий, изменяющий или отменяющий правила общего характера.</w:t>
      </w:r>
    </w:p>
    <w:p w:rsidR="00B3095B" w:rsidRDefault="00B3095B">
      <w:pPr>
        <w:ind w:firstLine="720"/>
        <w:jc w:val="both"/>
        <w:rPr>
          <w:sz w:val="28"/>
        </w:rPr>
      </w:pPr>
      <w:r>
        <w:rPr>
          <w:sz w:val="28"/>
        </w:rPr>
        <w:t>Именно во втором смысловом значении употребляется данный термин в понятии " нормативно-правовой акт ".</w:t>
      </w:r>
    </w:p>
    <w:p w:rsidR="00B3095B" w:rsidRDefault="00B3095B">
      <w:pPr>
        <w:ind w:firstLine="720"/>
        <w:jc w:val="both"/>
        <w:rPr>
          <w:sz w:val="28"/>
        </w:rPr>
      </w:pPr>
      <w:r>
        <w:rPr>
          <w:sz w:val="28"/>
        </w:rPr>
        <w:t>Выделим особенности этого источника права. Во-первых, это акт нормативного характера, то есть документ, содержащий определенные нормативы (предписания). Именно этим нормативно-правовой акт отличается от акта применения права или акта толкования права.</w:t>
      </w:r>
    </w:p>
    <w:p w:rsidR="00B3095B" w:rsidRDefault="00B3095B">
      <w:pPr>
        <w:ind w:firstLine="720"/>
        <w:jc w:val="both"/>
        <w:rPr>
          <w:sz w:val="28"/>
        </w:rPr>
      </w:pPr>
      <w:r>
        <w:rPr>
          <w:sz w:val="28"/>
        </w:rPr>
        <w:t>Во-вторых, это правовой акт, то есть содержит он не любые нормы, существующие в обществе, а именно нормы права. Этим нормативно-правовой акт отличается от акта нормативного содержания, но не являющегося правовым. Такими актами нормативного характера, не содержащими норм права, являются, например, инструкции по использованию бытовых приборов или электротехники.</w:t>
      </w:r>
    </w:p>
    <w:p w:rsidR="00B3095B" w:rsidRDefault="00B3095B">
      <w:pPr>
        <w:ind w:firstLine="720"/>
        <w:jc w:val="both"/>
        <w:rPr>
          <w:sz w:val="28"/>
        </w:rPr>
      </w:pPr>
      <w:r>
        <w:rPr>
          <w:sz w:val="28"/>
        </w:rPr>
        <w:t>В-третьих, это акт, создаваемый в результате правотворческой деятельности государства или всенародным волеизъявлением (референдумом). Круг субъектов правотворчества узок. Нормативно-правовые акты принимаются по строго определенной процедуре, степень сложности которой зависит от юридической силы будущего нормативно-правового акта.</w:t>
      </w:r>
    </w:p>
    <w:p w:rsidR="00B3095B" w:rsidRDefault="00B3095B">
      <w:pPr>
        <w:ind w:firstLine="720"/>
        <w:jc w:val="both"/>
        <w:rPr>
          <w:sz w:val="28"/>
        </w:rPr>
      </w:pPr>
      <w:r>
        <w:rPr>
          <w:sz w:val="28"/>
        </w:rPr>
        <w:t>В-четвертых, нормативно-правовые акты обладают общеобязательностью, то есть они рассчитаны не на заранее определенный круг субъектов правоотношений, а на любого и каждого, кто попадает в сферу действия нормативно-правового акта. Это качество отличает нормативно-правовой акт от индивидуального правового акта, рассчитанного на конкретный случай и на конкретное лицо, например, акт о назначении пенсии.</w:t>
      </w:r>
    </w:p>
    <w:p w:rsidR="00B3095B" w:rsidRDefault="00B3095B">
      <w:pPr>
        <w:ind w:firstLine="720"/>
        <w:jc w:val="both"/>
        <w:rPr>
          <w:sz w:val="28"/>
        </w:rPr>
      </w:pPr>
      <w:r>
        <w:rPr>
          <w:sz w:val="28"/>
        </w:rPr>
        <w:t>В-пятых, нормативно-правовой акт оформляется в виде официального письменного государственного документа, то есть имеют определенную документальную форму (закон, указ, постановление и т.д.). Перечень необходимых атрибутов нормативно-правового акта жестко установлен: название акта; наименование органа, принявшего акт; время его вступления в законную силу и прекращения действия и так далее.</w:t>
      </w:r>
    </w:p>
    <w:p w:rsidR="00B3095B" w:rsidRDefault="00B3095B">
      <w:pPr>
        <w:ind w:firstLine="720"/>
        <w:jc w:val="both"/>
        <w:rPr>
          <w:sz w:val="28"/>
        </w:rPr>
      </w:pPr>
      <w:r>
        <w:rPr>
          <w:sz w:val="28"/>
        </w:rPr>
        <w:t>В-шестых, нормы в нормативно-правовом акте группируются по определенным структурным образованиям. В структуру нормативно-правового акта входят статьи, главы, разделы.</w:t>
      </w:r>
    </w:p>
    <w:p w:rsidR="00B3095B" w:rsidRDefault="00B3095B">
      <w:pPr>
        <w:ind w:firstLine="720"/>
        <w:jc w:val="both"/>
        <w:rPr>
          <w:sz w:val="28"/>
        </w:rPr>
      </w:pPr>
      <w:r>
        <w:rPr>
          <w:sz w:val="28"/>
        </w:rPr>
        <w:t>Действующие в обществе нормативно-правовые акты составляют единую систему, которой присущи иерархичность, согласованность, обусловленность, специализация, дифференцированность.</w:t>
      </w:r>
    </w:p>
    <w:p w:rsidR="00B3095B" w:rsidRDefault="00B3095B">
      <w:pPr>
        <w:ind w:firstLine="720"/>
        <w:jc w:val="both"/>
        <w:rPr>
          <w:sz w:val="28"/>
        </w:rPr>
      </w:pPr>
      <w:r>
        <w:rPr>
          <w:sz w:val="28"/>
        </w:rPr>
        <w:t>В качестве примера нормативно-правового акта можно привести Французский гражданский кодекс 1804 года, Конституцию Российской Федерации 1993 года.</w:t>
      </w:r>
    </w:p>
    <w:p w:rsidR="00B3095B" w:rsidRDefault="00B3095B">
      <w:pPr>
        <w:pStyle w:val="3"/>
        <w:ind w:firstLine="720"/>
      </w:pPr>
      <w:r>
        <w:t>Все нормативно-правовые акты делятся на виды в соответствии с объективно существующей иерархической структурой. Основаниями деления нормативных актов на виды являются: юридическая сила, характер и объем действия, содержание, субъекты издания и другие основания.</w:t>
      </w:r>
    </w:p>
    <w:p w:rsidR="00B3095B" w:rsidRDefault="00B3095B">
      <w:pPr>
        <w:ind w:firstLine="720"/>
        <w:jc w:val="both"/>
        <w:rPr>
          <w:sz w:val="28"/>
        </w:rPr>
      </w:pPr>
      <w:r>
        <w:rPr>
          <w:sz w:val="28"/>
        </w:rPr>
        <w:t>По юридической силе все нормативно-правовые акты подразделяются на законы и подзаконные акты. Юридическая сила нормативно-правовых актов является наиболее существенным признаком их классификации.</w:t>
      </w:r>
    </w:p>
    <w:p w:rsidR="00B3095B" w:rsidRDefault="00B3095B">
      <w:pPr>
        <w:ind w:firstLine="720"/>
        <w:jc w:val="both"/>
        <w:rPr>
          <w:sz w:val="28"/>
        </w:rPr>
      </w:pPr>
      <w:r>
        <w:rPr>
          <w:sz w:val="28"/>
        </w:rPr>
        <w:t>Закон – это обладающий высшей юридической силой нормативно-правовой акт, принятый в особом порядке высшим представительным органом государственной власти либо непосредственно народом ( в ходе референдума), регулирующий наиболее важные общественные отношения и имеющий свойства прямого действия.</w:t>
      </w:r>
    </w:p>
    <w:p w:rsidR="00B3095B" w:rsidRDefault="00B3095B">
      <w:pPr>
        <w:ind w:firstLine="720"/>
        <w:jc w:val="both"/>
        <w:rPr>
          <w:sz w:val="28"/>
        </w:rPr>
      </w:pPr>
      <w:r>
        <w:rPr>
          <w:sz w:val="28"/>
        </w:rPr>
        <w:t>Подзаконный акт – это официальный нормативно-правовой акт, установленный компетентным органом исполнительной государственной власти, органом местного самоуправления, который содержит общеобязательные юридические нормы и регулирует свой круг общественных отношений.</w:t>
      </w:r>
    </w:p>
    <w:p w:rsidR="00B3095B" w:rsidRDefault="00B3095B">
      <w:pPr>
        <w:ind w:firstLine="720"/>
        <w:jc w:val="both"/>
        <w:rPr>
          <w:sz w:val="28"/>
        </w:rPr>
      </w:pPr>
      <w:r>
        <w:rPr>
          <w:sz w:val="28"/>
        </w:rPr>
        <w:t>Подзаконные акты по отношению к законам имеют вспомогательный характер, они призваны создавать благоприятные правовые условия для всесторонней и полной реализации предписаний и требований соответствующих законов.</w:t>
      </w:r>
    </w:p>
    <w:p w:rsidR="00B3095B" w:rsidRDefault="00B3095B">
      <w:pPr>
        <w:ind w:firstLine="720"/>
        <w:jc w:val="both"/>
        <w:rPr>
          <w:sz w:val="28"/>
        </w:rPr>
      </w:pPr>
      <w:r>
        <w:rPr>
          <w:sz w:val="28"/>
        </w:rPr>
        <w:t>В соответствии с теорией и практикой правотворчества акты вышестоящих правотворческих органов обладают более высокой юридической силой, чем акты нижестоящих правотворческих органов. Последние издаются на основе и во исполнение нормативных актов, издаваемых вышестоящими правотворческими органами.</w:t>
      </w:r>
    </w:p>
    <w:p w:rsidR="00B3095B" w:rsidRDefault="00B3095B">
      <w:pPr>
        <w:ind w:firstLine="720"/>
        <w:jc w:val="both"/>
        <w:rPr>
          <w:sz w:val="28"/>
        </w:rPr>
      </w:pPr>
      <w:r>
        <w:rPr>
          <w:sz w:val="28"/>
        </w:rPr>
        <w:t>По объему и характеру действия нормативно-правовые акты подразделяются на акты общего действия, которые распространяются только на часть территории или на строго определенный контингент лиц, находящихся только на данной территории; акты исключительного (чрезвычайного) действия, регулятивные возможности которых реализуются лишь при наступлении исключительных обстоятельств (военных действий, стихийных бедствий).</w:t>
      </w:r>
    </w:p>
    <w:p w:rsidR="00B3095B" w:rsidRDefault="00B3095B">
      <w:pPr>
        <w:ind w:firstLine="720"/>
        <w:jc w:val="both"/>
        <w:rPr>
          <w:sz w:val="28"/>
        </w:rPr>
      </w:pPr>
      <w:r>
        <w:rPr>
          <w:sz w:val="28"/>
        </w:rPr>
        <w:t>По основным субъектам государственного правотворчества нормативно-правовые акты можно подразделить на акты законодательной власти (подзаконные акты); акты судебной власти (юрисдикционные акты общего характера).</w:t>
      </w:r>
    </w:p>
    <w:p w:rsidR="00B3095B" w:rsidRDefault="00B3095B">
      <w:pPr>
        <w:ind w:firstLine="720"/>
        <w:jc w:val="both"/>
        <w:rPr>
          <w:sz w:val="28"/>
        </w:rPr>
      </w:pPr>
      <w:r>
        <w:rPr>
          <w:sz w:val="28"/>
        </w:rPr>
        <w:t>По содержанию нормативно-правовые акты классифицируются в известной мере условно. Условность эта объективно объясняется тем, что не во всех нормативно-правовых актах содержатся нормы однородного содержания. Наряду с отраслевыми нормативными актами (например, трудовое, семейное, уголовное законодательство) действуют и акты комплексного характера. Они включают нормы различных отраслей права, обслуживающих определенную сферу общественной жизни. Примером таких комплексных нормативно-правовых актов является хозяйственное, торговое, военное, морское законодательство.</w:t>
      </w:r>
    </w:p>
    <w:p w:rsidR="00B3095B" w:rsidRDefault="00B3095B">
      <w:pPr>
        <w:ind w:firstLine="720"/>
        <w:jc w:val="both"/>
        <w:rPr>
          <w:sz w:val="28"/>
        </w:rPr>
      </w:pPr>
      <w:r>
        <w:rPr>
          <w:sz w:val="28"/>
        </w:rPr>
        <w:t xml:space="preserve">  Законы в Российской Федерации принимаются высшими представительными органами как самой Федерации, ее субъектов, так и соответственно народным голосованием (референдумом). Этим обусловлено верховенство закона и придание ему наибольшей юридической силы по отношению к нормативным актам всех других государственных органов, которые считаются подзаконными и не могут противоречить закону.</w:t>
      </w:r>
    </w:p>
    <w:p w:rsidR="00B3095B" w:rsidRDefault="00B3095B">
      <w:pPr>
        <w:ind w:firstLine="720"/>
        <w:jc w:val="both"/>
        <w:rPr>
          <w:sz w:val="28"/>
        </w:rPr>
      </w:pPr>
      <w:r>
        <w:rPr>
          <w:sz w:val="28"/>
        </w:rPr>
        <w:t>В Российской Федерации действуют следующие виды законов:</w:t>
      </w:r>
    </w:p>
    <w:p w:rsidR="00B3095B" w:rsidRDefault="00B3095B">
      <w:pPr>
        <w:numPr>
          <w:ilvl w:val="0"/>
          <w:numId w:val="10"/>
        </w:numPr>
        <w:tabs>
          <w:tab w:val="clear" w:pos="360"/>
          <w:tab w:val="num" w:pos="0"/>
        </w:tabs>
        <w:ind w:left="0" w:firstLine="0"/>
        <w:jc w:val="both"/>
        <w:rPr>
          <w:sz w:val="28"/>
        </w:rPr>
      </w:pPr>
      <w:r>
        <w:rPr>
          <w:sz w:val="28"/>
        </w:rPr>
        <w:t>Конституция РФ – основополагающий, фундаментальный правовой акт высшей юридической силы, который закрепляет конституционный строй, права и свободы человека и гражданина, определяет форму правления страны и т.д.</w:t>
      </w:r>
    </w:p>
    <w:p w:rsidR="00B3095B" w:rsidRDefault="00B3095B">
      <w:pPr>
        <w:jc w:val="both"/>
        <w:rPr>
          <w:sz w:val="28"/>
        </w:rPr>
      </w:pPr>
      <w:r>
        <w:rPr>
          <w:sz w:val="28"/>
        </w:rPr>
        <w:t>2. Федеральные конституционные законы – законы, предусмотренные Конституцией и органически с ней связанные (например, законы о судебной системе). В Конституции РФ 1993 года названо четырнадцать таких конституционных законов. Примером последних могут быть законы о Правительстве Российской Федерации (ст. 114), о Конституционном Суде Российской Федерации (ст. 128), об изменении конституционно-правового статуса субъекта Российской Федерации (ст. 137 Конституции РФ). Для конституционных законов установлена более сложная процедура их прохождения и принятия в Федеральном Собрании. На принятый конституционный закон не может быть наложено вето Президента (ст. 108 Конституции РФ).</w:t>
      </w:r>
    </w:p>
    <w:p w:rsidR="00B3095B" w:rsidRDefault="00B3095B">
      <w:pPr>
        <w:jc w:val="both"/>
        <w:rPr>
          <w:sz w:val="28"/>
        </w:rPr>
      </w:pPr>
      <w:r>
        <w:rPr>
          <w:sz w:val="28"/>
        </w:rPr>
        <w:t>3.Федеральные законы – текущие, регулирующие различные стороны государственной и общественной жизни. Такие законы носят временный характер. Обыкновенные законы делятся, в свою очередь, на кодификационные и текущие. К кодификационным относятся Основы законодательства Российской Федерации и кодексы. Основы – это федеральный закон, который устанавливает принципы и определяет общие положения регулирования определенных отраслей права или сфер общественной жизни. Кодекс – это закон кодификационного характера, в котором объединены на основе единых принципов нормы, достаточно детально регулирующие область общественных отношений. Кодекс чаще всего относится к какой-либо одной отрасли права (например, Уголовный кодекс, гражданский кодекс).</w:t>
      </w:r>
    </w:p>
    <w:p w:rsidR="00B3095B" w:rsidRDefault="00B3095B">
      <w:pPr>
        <w:numPr>
          <w:ilvl w:val="0"/>
          <w:numId w:val="5"/>
        </w:numPr>
        <w:jc w:val="both"/>
        <w:rPr>
          <w:sz w:val="28"/>
        </w:rPr>
      </w:pPr>
      <w:r>
        <w:rPr>
          <w:sz w:val="28"/>
        </w:rPr>
        <w:t xml:space="preserve">Законы субъектов Федерации – нормативно-правовые акты, издаваемые представительными органами конкретных субъектов РФ и действующие на территории данного субъекта. </w:t>
      </w:r>
    </w:p>
    <w:p w:rsidR="00B3095B" w:rsidRDefault="00B3095B">
      <w:pPr>
        <w:ind w:firstLine="720"/>
        <w:jc w:val="both"/>
        <w:rPr>
          <w:sz w:val="28"/>
        </w:rPr>
      </w:pPr>
      <w:r>
        <w:rPr>
          <w:sz w:val="28"/>
        </w:rPr>
        <w:t>В федеративном государстве, каким является Россия, различаются законы федеральные и законы субъектов Федерации. Так, кроме федерального Закона " О языках народов РСФСР " в ряде республик (Карелия, Калмыкия и др.), входящих в состав Российской Федерации, приняты свои законы о языках. Федеральные законы действуют, как правило, на территории всей Федерации. В случае расхождения закона субъекта Федерации с законом Российской Федерации действует федеральный закон.</w:t>
      </w:r>
    </w:p>
    <w:p w:rsidR="00B3095B" w:rsidRDefault="00B3095B">
      <w:pPr>
        <w:ind w:firstLine="720"/>
        <w:jc w:val="both"/>
        <w:rPr>
          <w:sz w:val="28"/>
        </w:rPr>
      </w:pPr>
      <w:r>
        <w:rPr>
          <w:sz w:val="28"/>
        </w:rPr>
        <w:t>Кроме законов палаты Федерального собрания – Государственная Дума и Совет Федерации – полномочны принимать постановления. Примерами таких постановлений являются постановление Совета Федерации об утверждении изменения границ между субъектами Федерации, постановления палат об утверждении регламентов их деятельности.</w:t>
      </w:r>
    </w:p>
    <w:p w:rsidR="00B3095B" w:rsidRDefault="00B3095B">
      <w:pPr>
        <w:ind w:firstLine="720"/>
        <w:jc w:val="both"/>
        <w:rPr>
          <w:sz w:val="28"/>
        </w:rPr>
      </w:pPr>
      <w:r>
        <w:rPr>
          <w:sz w:val="28"/>
        </w:rPr>
        <w:t>Еще одним видом нормативно-правовых актов Российской Федерации являются указы Президента Российской Федерации. По своему правовому статусу Президент РФ является главой государства, издающим распоряжения и указы. Это определено Конституцией.</w:t>
      </w:r>
    </w:p>
    <w:p w:rsidR="00B3095B" w:rsidRDefault="00B3095B">
      <w:pPr>
        <w:ind w:firstLine="720"/>
        <w:jc w:val="both"/>
        <w:rPr>
          <w:sz w:val="28"/>
        </w:rPr>
      </w:pPr>
      <w:r>
        <w:rPr>
          <w:sz w:val="28"/>
        </w:rPr>
        <w:t>Распоряжения Президента обычно издаются по текущим вопросам оперативного характера и не должны содержать нормы права. Указы Президента могут носить нормативный характер. Об этом прямо сказано в ст. 15 Конституции РФ 1993 года. Нормативными являются, например, указы Президента от 6 марта 1995 года " Об основных принципах осуществления внешнеторговой деятельности в Российской Федерации ", от 23 февраля 1995 года " О компенсационных выплатах семьям с детьми, обучающимися и другими категориями лиц ".</w:t>
      </w:r>
    </w:p>
    <w:p w:rsidR="00B3095B" w:rsidRDefault="00B3095B">
      <w:pPr>
        <w:ind w:firstLine="720"/>
        <w:jc w:val="both"/>
        <w:rPr>
          <w:sz w:val="28"/>
        </w:rPr>
      </w:pPr>
      <w:r>
        <w:rPr>
          <w:sz w:val="28"/>
        </w:rPr>
        <w:t>В соответствии с законом о Правительстве Российской Федерации Президенту дано право утверждать своими указами положения о министерствах, государственных комитетах и других подведомственных Правительству органах, что также будет являться нормативно-правовыми актами.</w:t>
      </w:r>
    </w:p>
    <w:p w:rsidR="00B3095B" w:rsidRDefault="00B3095B">
      <w:pPr>
        <w:ind w:firstLine="720"/>
        <w:jc w:val="both"/>
        <w:rPr>
          <w:sz w:val="28"/>
        </w:rPr>
      </w:pPr>
      <w:r>
        <w:rPr>
          <w:sz w:val="28"/>
        </w:rPr>
        <w:t>Нормативно-правовые акты, такие как постановления и распоряжения, издает и Правительство Российской Федерации. Распоряжения обычно содержат конкретные предписания, то есть являются актами индивидуального характера. Постановления издаются по наиболее важным вопросам хозяйственного и культурного строительства. Они имеют общий характер и содержат нормы права. Примером могут служить постановление Правительства Российской Федерации от 15 марта 1993 года " Об утверждении условий выпуска внутреннего государственного валютного облигационного займа ", от 6 апреля 1995 года " Об учреждении специальных государственных стипендий Правительства Российской Федерации для аспирантов и студентов государственных образовательных учреждений высшего и среднего профессионального образования ".</w:t>
      </w:r>
    </w:p>
    <w:p w:rsidR="00B3095B" w:rsidRDefault="00B3095B">
      <w:pPr>
        <w:ind w:firstLine="720"/>
        <w:jc w:val="both"/>
        <w:rPr>
          <w:sz w:val="28"/>
        </w:rPr>
      </w:pPr>
      <w:r>
        <w:rPr>
          <w:sz w:val="28"/>
        </w:rPr>
        <w:t>Постановление Правительства Российской Федерации, если они противоречат Конституции, законами Российской Федерации, указам Президента, могут быть отменены Президентом Российской Федерации.</w:t>
      </w:r>
    </w:p>
    <w:p w:rsidR="00B3095B" w:rsidRDefault="00B3095B">
      <w:pPr>
        <w:ind w:firstLine="720"/>
        <w:jc w:val="both"/>
        <w:rPr>
          <w:sz w:val="28"/>
        </w:rPr>
      </w:pPr>
      <w:r>
        <w:rPr>
          <w:sz w:val="28"/>
        </w:rPr>
        <w:t>Ценностное значение правительственных нормативно-правовых актов состоит в том, что они вносят элементы динамики в наиболее важные общественные отношения, являются определяющими для функционирования всех органов исполнительной власти, предприятий, организаций, служат важной юридической основой для подготовки и принятия различного рода других подзаконных нормативных актов.</w:t>
      </w:r>
    </w:p>
    <w:p w:rsidR="00B3095B" w:rsidRDefault="00B3095B">
      <w:pPr>
        <w:ind w:firstLine="720"/>
        <w:jc w:val="both"/>
        <w:rPr>
          <w:sz w:val="28"/>
        </w:rPr>
      </w:pPr>
      <w:r>
        <w:rPr>
          <w:sz w:val="28"/>
        </w:rPr>
        <w:t>Конституция Российской Федерации не определяет виды актов, издаваемых центральными органами исполнительной власти – министерствами, государственными комитетами и ведомствами. Единых форм нормативно-правовых актов у них нет. На практике министерства чаще всего издают приказы и постановления. Из них нормативными обычно являются инструкции и постановления. Например, инструкция Министерства финансов Российской Федерации " О правилах выпуска и регистрации ценных бумаг на территории Российской Федерации ".</w:t>
      </w:r>
    </w:p>
    <w:p w:rsidR="00B3095B" w:rsidRDefault="00B3095B">
      <w:pPr>
        <w:ind w:firstLine="720"/>
        <w:jc w:val="both"/>
        <w:rPr>
          <w:sz w:val="28"/>
        </w:rPr>
      </w:pPr>
      <w:r>
        <w:rPr>
          <w:sz w:val="28"/>
        </w:rPr>
        <w:t>Акты министерств, государственных комитетов и ведомств РФ могут быть отменены Правительством Российской Федерации.</w:t>
      </w:r>
    </w:p>
    <w:p w:rsidR="00B3095B" w:rsidRDefault="00B3095B">
      <w:pPr>
        <w:ind w:firstLine="720"/>
        <w:jc w:val="both"/>
        <w:rPr>
          <w:sz w:val="28"/>
        </w:rPr>
      </w:pPr>
      <w:r>
        <w:rPr>
          <w:sz w:val="28"/>
        </w:rPr>
        <w:t>Кроме актов федеральных органов законодательной и исполнительной ветвей власти, нормативно-правовые акты принимаются на уровне субъектов Федерации. В республиках в составе РФ ими могут быть республиканские законы, акты президентов (в тех республиках, где учрежден институт президентства), постановления Совета Министров (правительств) республик и центральных республиканских органов исполнительной власти.</w:t>
      </w:r>
    </w:p>
    <w:p w:rsidR="00B3095B" w:rsidRDefault="00B3095B">
      <w:pPr>
        <w:ind w:firstLine="720"/>
        <w:jc w:val="both"/>
        <w:rPr>
          <w:sz w:val="28"/>
        </w:rPr>
      </w:pPr>
      <w:r>
        <w:rPr>
          <w:sz w:val="28"/>
        </w:rPr>
        <w:t>В соответствии с Конституцией РФ все края и области в составе Российской Федерации получили право принимать уставы края и области, которыми определяется правовой статус этих субъектов Федерации. По многим вопросам законодательства (административное, жилищное, земельное, водное и т.п.) органы государственной власти субъектов Федерации осуществляют в соответствии с федеральным законодательством собственное правовое регулирование, принимая нормативно-правовые акты. Такими актами являются решения краевых, областных, автономной области, автономных округов, городов Москвы и Санкт-Петербурга представительных органов и решения глав соответствующих администраций.</w:t>
      </w:r>
    </w:p>
    <w:p w:rsidR="00B3095B" w:rsidRDefault="00B3095B">
      <w:pPr>
        <w:ind w:firstLine="720"/>
        <w:jc w:val="both"/>
        <w:rPr>
          <w:sz w:val="28"/>
        </w:rPr>
      </w:pPr>
    </w:p>
    <w:p w:rsidR="00B3095B" w:rsidRDefault="00B3095B">
      <w:pPr>
        <w:ind w:firstLine="720"/>
        <w:jc w:val="both"/>
        <w:rPr>
          <w:sz w:val="28"/>
        </w:rPr>
      </w:pPr>
    </w:p>
    <w:p w:rsidR="00B3095B" w:rsidRDefault="00B3095B">
      <w:pPr>
        <w:ind w:firstLine="720"/>
        <w:jc w:val="both"/>
      </w:pPr>
    </w:p>
    <w:p w:rsidR="00B3095B" w:rsidRDefault="00B3095B">
      <w:pPr>
        <w:ind w:firstLine="720"/>
        <w:jc w:val="both"/>
      </w:pPr>
    </w:p>
    <w:p w:rsidR="00B3095B" w:rsidRDefault="00B3095B">
      <w:pPr>
        <w:jc w:val="both"/>
        <w:rPr>
          <w:sz w:val="28"/>
        </w:rPr>
      </w:pPr>
    </w:p>
    <w:p w:rsidR="00B3095B" w:rsidRDefault="00B3095B">
      <w:pPr>
        <w:jc w:val="both"/>
        <w:rPr>
          <w:sz w:val="28"/>
        </w:rPr>
      </w:pPr>
    </w:p>
    <w:p w:rsidR="00B3095B" w:rsidRDefault="00B3095B">
      <w:pPr>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ind w:firstLine="709"/>
        <w:jc w:val="both"/>
        <w:rPr>
          <w:sz w:val="28"/>
        </w:rPr>
      </w:pPr>
    </w:p>
    <w:p w:rsidR="00B3095B" w:rsidRDefault="00B3095B">
      <w:pPr>
        <w:jc w:val="both"/>
        <w:rPr>
          <w:sz w:val="28"/>
        </w:rPr>
      </w:pPr>
    </w:p>
    <w:p w:rsidR="00B3095B" w:rsidRDefault="00B3095B">
      <w:pPr>
        <w:ind w:firstLine="709"/>
        <w:jc w:val="center"/>
        <w:rPr>
          <w:b/>
          <w:i/>
          <w:sz w:val="28"/>
        </w:rPr>
      </w:pPr>
      <w:r>
        <w:rPr>
          <w:b/>
          <w:i/>
          <w:sz w:val="28"/>
        </w:rPr>
        <w:t>СПИСОК ИСПОЛЬЗОВАННОЙ ЛИТЕРАТУРЫ.</w:t>
      </w:r>
    </w:p>
    <w:p w:rsidR="00B3095B" w:rsidRDefault="00B3095B">
      <w:pPr>
        <w:ind w:firstLine="709"/>
        <w:jc w:val="center"/>
        <w:rPr>
          <w:b/>
          <w:i/>
          <w:sz w:val="28"/>
        </w:rPr>
      </w:pPr>
    </w:p>
    <w:p w:rsidR="00B3095B" w:rsidRDefault="00B3095B">
      <w:pPr>
        <w:numPr>
          <w:ilvl w:val="0"/>
          <w:numId w:val="4"/>
        </w:numPr>
        <w:jc w:val="both"/>
        <w:rPr>
          <w:sz w:val="28"/>
        </w:rPr>
      </w:pPr>
      <w:r>
        <w:rPr>
          <w:sz w:val="28"/>
        </w:rPr>
        <w:t>Лазарев В.В. Теория государства и права. -  М., 1998.</w:t>
      </w:r>
    </w:p>
    <w:p w:rsidR="00B3095B" w:rsidRDefault="00B3095B">
      <w:pPr>
        <w:numPr>
          <w:ilvl w:val="0"/>
          <w:numId w:val="4"/>
        </w:numPr>
        <w:jc w:val="both"/>
        <w:rPr>
          <w:sz w:val="28"/>
        </w:rPr>
      </w:pPr>
      <w:r>
        <w:rPr>
          <w:sz w:val="28"/>
        </w:rPr>
        <w:t>Любашиц В.Я., Смоленский М.Б., Шепелев В.И. Теория государства и права. – Ростов-на-Дону, 2002.</w:t>
      </w:r>
    </w:p>
    <w:p w:rsidR="00B3095B" w:rsidRDefault="00B3095B">
      <w:pPr>
        <w:numPr>
          <w:ilvl w:val="0"/>
          <w:numId w:val="4"/>
        </w:numPr>
        <w:jc w:val="both"/>
        <w:rPr>
          <w:sz w:val="28"/>
        </w:rPr>
      </w:pPr>
      <w:r>
        <w:rPr>
          <w:sz w:val="28"/>
        </w:rPr>
        <w:t>Теория государства и права (схемы и комментарии) / Под ред. Р.А.Ромашова – Спб., 2000.</w:t>
      </w:r>
    </w:p>
    <w:p w:rsidR="00B3095B" w:rsidRDefault="00B3095B">
      <w:pPr>
        <w:numPr>
          <w:ilvl w:val="0"/>
          <w:numId w:val="4"/>
        </w:numPr>
        <w:jc w:val="both"/>
        <w:rPr>
          <w:sz w:val="28"/>
        </w:rPr>
      </w:pPr>
      <w:r>
        <w:rPr>
          <w:sz w:val="28"/>
        </w:rPr>
        <w:t xml:space="preserve">Теория  права и государства. Учебник для студентов и аспирантов юрид. вузов и факультетов. – М., 1996. </w:t>
      </w:r>
    </w:p>
    <w:p w:rsidR="00B3095B" w:rsidRDefault="00B3095B">
      <w:pPr>
        <w:numPr>
          <w:ilvl w:val="0"/>
          <w:numId w:val="4"/>
        </w:numPr>
        <w:jc w:val="both"/>
        <w:rPr>
          <w:sz w:val="28"/>
        </w:rPr>
      </w:pPr>
      <w:r>
        <w:rPr>
          <w:sz w:val="28"/>
        </w:rPr>
        <w:t>Хропашок В.Н. Теория государства и права. – М., 1995.</w:t>
      </w:r>
    </w:p>
    <w:p w:rsidR="00B3095B" w:rsidRDefault="00B3095B">
      <w:pPr>
        <w:ind w:left="709"/>
        <w:jc w:val="both"/>
        <w:rPr>
          <w:sz w:val="28"/>
        </w:rPr>
      </w:pPr>
    </w:p>
    <w:p w:rsidR="00B3095B" w:rsidRDefault="00B3095B">
      <w:pPr>
        <w:pStyle w:val="a4"/>
        <w:tabs>
          <w:tab w:val="clear" w:pos="4153"/>
          <w:tab w:val="clear" w:pos="8306"/>
        </w:tabs>
        <w:jc w:val="both"/>
        <w:rPr>
          <w:rFonts w:ascii="Times New Roman" w:hAnsi="Times New Roman"/>
        </w:rPr>
      </w:pPr>
    </w:p>
    <w:p w:rsidR="00B3095B" w:rsidRDefault="00B3095B">
      <w:pPr>
        <w:pStyle w:val="a4"/>
        <w:tabs>
          <w:tab w:val="clear" w:pos="4153"/>
          <w:tab w:val="clear" w:pos="8306"/>
        </w:tabs>
        <w:jc w:val="both"/>
        <w:rPr>
          <w:rFonts w:ascii="Times New Roman" w:hAnsi="Times New Roman"/>
        </w:rPr>
      </w:pPr>
    </w:p>
    <w:p w:rsidR="00B3095B" w:rsidRDefault="00B3095B">
      <w:pPr>
        <w:pStyle w:val="a4"/>
        <w:tabs>
          <w:tab w:val="clear" w:pos="4153"/>
          <w:tab w:val="clear" w:pos="8306"/>
        </w:tabs>
        <w:jc w:val="both"/>
        <w:rPr>
          <w:rFonts w:ascii="Times New Roman" w:hAnsi="Times New Roman"/>
        </w:rPr>
      </w:pPr>
    </w:p>
    <w:p w:rsidR="00B3095B" w:rsidRDefault="00B3095B">
      <w:pPr>
        <w:pStyle w:val="a4"/>
        <w:tabs>
          <w:tab w:val="clear" w:pos="4153"/>
          <w:tab w:val="clear" w:pos="8306"/>
        </w:tabs>
        <w:jc w:val="both"/>
        <w:rPr>
          <w:rFonts w:ascii="Times New Roman" w:hAnsi="Times New Roman"/>
        </w:rPr>
      </w:pPr>
      <w:bookmarkStart w:id="0" w:name="_GoBack"/>
      <w:bookmarkEnd w:id="0"/>
    </w:p>
    <w:sectPr w:rsidR="00B3095B">
      <w:footerReference w:type="even" r:id="rId7"/>
      <w:footerReference w:type="default" r:id="rId8"/>
      <w:pgSz w:w="11907" w:h="16840" w:code="9"/>
      <w:pgMar w:top="1134" w:right="85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95B" w:rsidRDefault="00B3095B">
      <w:r>
        <w:separator/>
      </w:r>
    </w:p>
  </w:endnote>
  <w:endnote w:type="continuationSeparator" w:id="0">
    <w:p w:rsidR="00B3095B" w:rsidRDefault="00B3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5B" w:rsidRDefault="00B3095B">
    <w:pPr>
      <w:pStyle w:val="a4"/>
      <w:framePr w:wrap="around" w:vAnchor="text" w:hAnchor="margin" w:xAlign="center" w:y="1"/>
      <w:rPr>
        <w:rStyle w:val="a5"/>
      </w:rPr>
    </w:pPr>
    <w:r>
      <w:rPr>
        <w:rStyle w:val="a5"/>
        <w:noProof/>
      </w:rPr>
      <w:t>3</w:t>
    </w:r>
  </w:p>
  <w:p w:rsidR="00B3095B" w:rsidRDefault="00B309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5B" w:rsidRDefault="00CD1FE5">
    <w:pPr>
      <w:pStyle w:val="a4"/>
      <w:framePr w:wrap="around" w:vAnchor="text" w:hAnchor="margin" w:xAlign="center" w:y="1"/>
      <w:rPr>
        <w:rStyle w:val="a5"/>
      </w:rPr>
    </w:pPr>
    <w:r>
      <w:rPr>
        <w:rStyle w:val="a5"/>
        <w:noProof/>
      </w:rPr>
      <w:t>1</w:t>
    </w:r>
  </w:p>
  <w:p w:rsidR="00B3095B" w:rsidRDefault="00B3095B">
    <w:pPr>
      <w:pStyle w:val="a4"/>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95B" w:rsidRDefault="00B3095B">
      <w:r>
        <w:separator/>
      </w:r>
    </w:p>
  </w:footnote>
  <w:footnote w:type="continuationSeparator" w:id="0">
    <w:p w:rsidR="00B3095B" w:rsidRDefault="00B30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80A42"/>
    <w:multiLevelType w:val="singleLevel"/>
    <w:tmpl w:val="70C82018"/>
    <w:lvl w:ilvl="0">
      <w:start w:val="1"/>
      <w:numFmt w:val="decimal"/>
      <w:lvlText w:val="%1."/>
      <w:lvlJc w:val="left"/>
      <w:pPr>
        <w:tabs>
          <w:tab w:val="num" w:pos="360"/>
        </w:tabs>
        <w:ind w:left="360" w:hanging="360"/>
      </w:pPr>
      <w:rPr>
        <w:rFonts w:hint="default"/>
      </w:rPr>
    </w:lvl>
  </w:abstractNum>
  <w:abstractNum w:abstractNumId="1">
    <w:nsid w:val="10A94E11"/>
    <w:multiLevelType w:val="singleLevel"/>
    <w:tmpl w:val="0419000F"/>
    <w:lvl w:ilvl="0">
      <w:start w:val="1"/>
      <w:numFmt w:val="decimal"/>
      <w:lvlText w:val="%1."/>
      <w:lvlJc w:val="left"/>
      <w:pPr>
        <w:tabs>
          <w:tab w:val="num" w:pos="360"/>
        </w:tabs>
        <w:ind w:left="360" w:hanging="360"/>
      </w:pPr>
    </w:lvl>
  </w:abstractNum>
  <w:abstractNum w:abstractNumId="2">
    <w:nsid w:val="1FBB013B"/>
    <w:multiLevelType w:val="singleLevel"/>
    <w:tmpl w:val="B26E975E"/>
    <w:lvl w:ilvl="0">
      <w:start w:val="1"/>
      <w:numFmt w:val="decimal"/>
      <w:lvlText w:val="%1."/>
      <w:lvlJc w:val="left"/>
      <w:pPr>
        <w:tabs>
          <w:tab w:val="num" w:pos="1069"/>
        </w:tabs>
        <w:ind w:left="1069" w:hanging="360"/>
      </w:pPr>
      <w:rPr>
        <w:rFonts w:hint="default"/>
      </w:rPr>
    </w:lvl>
  </w:abstractNum>
  <w:abstractNum w:abstractNumId="3">
    <w:nsid w:val="29BF3107"/>
    <w:multiLevelType w:val="singleLevel"/>
    <w:tmpl w:val="34B0BDBC"/>
    <w:lvl w:ilvl="0">
      <w:start w:val="1"/>
      <w:numFmt w:val="decimal"/>
      <w:lvlText w:val="%1)"/>
      <w:lvlJc w:val="left"/>
      <w:pPr>
        <w:tabs>
          <w:tab w:val="num" w:pos="1069"/>
        </w:tabs>
        <w:ind w:left="1069" w:hanging="360"/>
      </w:pPr>
      <w:rPr>
        <w:rFonts w:hint="default"/>
      </w:rPr>
    </w:lvl>
  </w:abstractNum>
  <w:abstractNum w:abstractNumId="4">
    <w:nsid w:val="32970F66"/>
    <w:multiLevelType w:val="singleLevel"/>
    <w:tmpl w:val="0419000F"/>
    <w:lvl w:ilvl="0">
      <w:start w:val="1"/>
      <w:numFmt w:val="decimal"/>
      <w:lvlText w:val="%1."/>
      <w:lvlJc w:val="left"/>
      <w:pPr>
        <w:tabs>
          <w:tab w:val="num" w:pos="360"/>
        </w:tabs>
        <w:ind w:left="360" w:hanging="360"/>
      </w:pPr>
    </w:lvl>
  </w:abstractNum>
  <w:abstractNum w:abstractNumId="5">
    <w:nsid w:val="38610DDE"/>
    <w:multiLevelType w:val="singleLevel"/>
    <w:tmpl w:val="6B9A71E4"/>
    <w:lvl w:ilvl="0">
      <w:start w:val="1"/>
      <w:numFmt w:val="decimal"/>
      <w:lvlText w:val="%1)"/>
      <w:lvlJc w:val="left"/>
      <w:pPr>
        <w:tabs>
          <w:tab w:val="num" w:pos="1069"/>
        </w:tabs>
        <w:ind w:left="1069" w:hanging="360"/>
      </w:pPr>
      <w:rPr>
        <w:rFonts w:hint="default"/>
      </w:rPr>
    </w:lvl>
  </w:abstractNum>
  <w:abstractNum w:abstractNumId="6">
    <w:nsid w:val="3CF658A4"/>
    <w:multiLevelType w:val="singleLevel"/>
    <w:tmpl w:val="0419000F"/>
    <w:lvl w:ilvl="0">
      <w:start w:val="1"/>
      <w:numFmt w:val="decimal"/>
      <w:lvlText w:val="%1."/>
      <w:lvlJc w:val="left"/>
      <w:pPr>
        <w:tabs>
          <w:tab w:val="num" w:pos="360"/>
        </w:tabs>
        <w:ind w:left="360" w:hanging="360"/>
      </w:pPr>
    </w:lvl>
  </w:abstractNum>
  <w:abstractNum w:abstractNumId="7">
    <w:nsid w:val="4A572CC6"/>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58F162D0"/>
    <w:multiLevelType w:val="singleLevel"/>
    <w:tmpl w:val="70C82018"/>
    <w:lvl w:ilvl="0">
      <w:start w:val="1"/>
      <w:numFmt w:val="decimal"/>
      <w:lvlText w:val="%1."/>
      <w:lvlJc w:val="left"/>
      <w:pPr>
        <w:tabs>
          <w:tab w:val="num" w:pos="360"/>
        </w:tabs>
        <w:ind w:left="360" w:hanging="360"/>
      </w:pPr>
      <w:rPr>
        <w:rFonts w:hint="default"/>
      </w:rPr>
    </w:lvl>
  </w:abstractNum>
  <w:abstractNum w:abstractNumId="9">
    <w:nsid w:val="5F963E21"/>
    <w:multiLevelType w:val="singleLevel"/>
    <w:tmpl w:val="632E51FA"/>
    <w:lvl w:ilvl="0">
      <w:start w:val="1"/>
      <w:numFmt w:val="decimal"/>
      <w:lvlText w:val="%1)"/>
      <w:lvlJc w:val="left"/>
      <w:pPr>
        <w:tabs>
          <w:tab w:val="num" w:pos="1069"/>
        </w:tabs>
        <w:ind w:left="1069" w:hanging="360"/>
      </w:pPr>
      <w:rPr>
        <w:rFonts w:hint="default"/>
      </w:rPr>
    </w:lvl>
  </w:abstractNum>
  <w:num w:numId="1">
    <w:abstractNumId w:val="3"/>
  </w:num>
  <w:num w:numId="2">
    <w:abstractNumId w:val="5"/>
  </w:num>
  <w:num w:numId="3">
    <w:abstractNumId w:val="9"/>
  </w:num>
  <w:num w:numId="4">
    <w:abstractNumId w:val="2"/>
  </w:num>
  <w:num w:numId="5">
    <w:abstractNumId w:val="0"/>
  </w:num>
  <w:num w:numId="6">
    <w:abstractNumId w:val="8"/>
  </w:num>
  <w:num w:numId="7">
    <w:abstractNumId w:val="1"/>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FE5"/>
    <w:rsid w:val="0011710D"/>
    <w:rsid w:val="00924D73"/>
    <w:rsid w:val="00B3095B"/>
    <w:rsid w:val="00CD1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95D75D-9319-46AC-9101-E57B2555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pPr>
    <w:rPr>
      <w:rFonts w:ascii="Arial Narrow" w:hAnsi="Arial Narrow"/>
      <w:sz w:val="32"/>
    </w:rPr>
  </w:style>
  <w:style w:type="paragraph" w:styleId="a4">
    <w:name w:val="footer"/>
    <w:basedOn w:val="a"/>
    <w:semiHidden/>
    <w:pPr>
      <w:tabs>
        <w:tab w:val="center" w:pos="4153"/>
        <w:tab w:val="right" w:pos="8306"/>
      </w:tabs>
    </w:pPr>
    <w:rPr>
      <w:rFonts w:ascii="Arial Narrow" w:hAnsi="Arial Narrow"/>
      <w:sz w:val="28"/>
    </w:rPr>
  </w:style>
  <w:style w:type="character" w:styleId="a5">
    <w:name w:val="page number"/>
    <w:basedOn w:val="a0"/>
    <w:semiHidden/>
  </w:style>
  <w:style w:type="paragraph" w:styleId="a6">
    <w:name w:val="Body Text"/>
    <w:basedOn w:val="a"/>
    <w:semiHidden/>
    <w:pPr>
      <w:jc w:val="center"/>
    </w:pPr>
    <w:rPr>
      <w:rFonts w:ascii="Arial Narrow" w:hAnsi="Arial Narrow"/>
      <w:sz w:val="40"/>
    </w:rPr>
  </w:style>
  <w:style w:type="paragraph" w:styleId="a7">
    <w:name w:val="header"/>
    <w:basedOn w:val="a"/>
    <w:semiHidden/>
    <w:pPr>
      <w:tabs>
        <w:tab w:val="center" w:pos="4153"/>
        <w:tab w:val="right" w:pos="8306"/>
      </w:tabs>
    </w:pPr>
  </w:style>
  <w:style w:type="paragraph" w:styleId="2">
    <w:name w:val="Body Text Indent 2"/>
    <w:basedOn w:val="a"/>
    <w:semiHidden/>
    <w:pPr>
      <w:ind w:firstLine="709"/>
    </w:pPr>
    <w:rPr>
      <w:sz w:val="28"/>
    </w:rPr>
  </w:style>
  <w:style w:type="paragraph" w:styleId="3">
    <w:name w:val="Body Text Indent 3"/>
    <w:basedOn w:val="a"/>
    <w:semiHidden/>
    <w:pPr>
      <w:ind w:firstLine="709"/>
      <w:jc w:val="both"/>
    </w:pPr>
    <w:rPr>
      <w:sz w:val="28"/>
    </w:rPr>
  </w:style>
  <w:style w:type="paragraph" w:styleId="20">
    <w:name w:val="Body Text 2"/>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4172</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2002-12-15T14:50:00Z</cp:lastPrinted>
  <dcterms:created xsi:type="dcterms:W3CDTF">2014-02-10T08:37:00Z</dcterms:created>
  <dcterms:modified xsi:type="dcterms:W3CDTF">2014-02-10T08:37:00Z</dcterms:modified>
</cp:coreProperties>
</file>