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FF" w:rsidRDefault="001E1BFF">
      <w:pPr>
        <w:pStyle w:val="1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Фотосинтетический кислород: роль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2</w:t>
      </w:r>
    </w:p>
    <w:p w:rsidR="001E1BFF" w:rsidRDefault="001E1BFF">
      <w:r>
        <w:br/>
        <w:t>По современным представлениям фотосинтетический кислород выделяется из воды. Имеется ряд соединений, аналогов H</w:t>
      </w:r>
      <w:r>
        <w:rPr>
          <w:vertAlign w:val="subscript"/>
        </w:rPr>
        <w:t>2</w:t>
      </w:r>
      <w:r>
        <w:t>O, взаимодействующих с водоокисляющим комплексом. Среди них особый интерес представляет пероксид водорода в связи с его возможным участием в фотосинтетическом выделении O</w:t>
      </w:r>
      <w:r>
        <w:rPr>
          <w:vertAlign w:val="subscript"/>
        </w:rPr>
        <w:t>2</w:t>
      </w:r>
      <w:r>
        <w:t>. Существуют предположения об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как промежуточном продукте окисления H</w:t>
      </w:r>
      <w:r>
        <w:rPr>
          <w:vertAlign w:val="subscript"/>
        </w:rPr>
        <w:t>2</w:t>
      </w:r>
      <w:r>
        <w:t>O и даже как об исходном субстрате-доноре электронов. У некоторых цианобактерий и водорослей выделение O</w:t>
      </w:r>
      <w:r>
        <w:rPr>
          <w:vertAlign w:val="subscript"/>
        </w:rPr>
        <w:t>2</w:t>
      </w:r>
      <w:r>
        <w:t xml:space="preserve"> прекращается в анаэробных условиях. Исследования роли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в фотосинтетическом выделении O</w:t>
      </w:r>
      <w:r>
        <w:rPr>
          <w:vertAlign w:val="subscript"/>
        </w:rPr>
        <w:t>2</w:t>
      </w:r>
      <w:r>
        <w:t xml:space="preserve"> представляются перспективными.</w:t>
      </w:r>
    </w:p>
    <w:p w:rsidR="001E1BFF" w:rsidRDefault="001E1BFF">
      <w:pPr>
        <w:pStyle w:val="abstract"/>
      </w:pPr>
      <w:r>
        <w:t>According to current views, the photosynthetic oxygen is evolved from the water. There is a number of compounds, of the H</w:t>
      </w:r>
      <w:r>
        <w:rPr>
          <w:vertAlign w:val="subscript"/>
        </w:rPr>
        <w:t>2</w:t>
      </w:r>
      <w:r>
        <w:t>O analogues, interacting with the water-oxidizing complex. Among these compounds, of particular interest is hydrogen peroxide as a possible participant in photosynthetic O</w:t>
      </w:r>
      <w:r>
        <w:rPr>
          <w:vertAlign w:val="subscript"/>
        </w:rPr>
        <w:t>2</w:t>
      </w:r>
      <w:r>
        <w:t xml:space="preserve"> evolution. There are the assumptions of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as an intermediate in H</w:t>
      </w:r>
      <w:r>
        <w:rPr>
          <w:vertAlign w:val="subscript"/>
        </w:rPr>
        <w:t>2</w:t>
      </w:r>
      <w:r>
        <w:t>O oxidation and, moreover, as the starting electron donor substrate. In several cyanobacteria and algae, O</w:t>
      </w:r>
      <w:r>
        <w:rPr>
          <w:vertAlign w:val="subscript"/>
        </w:rPr>
        <w:t>2</w:t>
      </w:r>
      <w:r>
        <w:t xml:space="preserve"> evolution in the light is ceased under the anaerobic conditions. The elucidation of the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role looks promising for the studies on photosynthetic O</w:t>
      </w:r>
      <w:r>
        <w:rPr>
          <w:vertAlign w:val="subscript"/>
        </w:rPr>
        <w:t>2</w:t>
      </w:r>
      <w:r>
        <w:t xml:space="preserve"> evolution.</w:t>
      </w:r>
    </w:p>
    <w:p w:rsidR="001E1BFF" w:rsidRDefault="001E1BFF">
      <w:pPr>
        <w:pStyle w:val="a5"/>
      </w:pPr>
      <w:r>
        <w:t>Фундаментальная проблема биохимии - механизм фотосинтетического выделения кислорода. Проблема не нова, возникла со времен Джозефа Пристли, открывшего в 1771 г. фотосинтетический кислород. Важность ее решения трудно переоценить: космическая роль зеленого листа по К.А.Тимирязеву заключается в фотосинтезе органических веществ и молекулярного кислорода - субстратов, обеспечивающих жизнедеятельность хемотрофных организмов. Проблема фотосинтетического кислорода имеет комплексный характер, исследования ведутся во многих лабораториях мира. В последние годы в решении проблемы наметился определенный прогресс. Наряду с фундаментальностью, проблема имеет и прикладную перспективу, в частности, ее решение позволило бы использовать принципы фотосинтетического механизма для получения из воды молекулярного водорода в качестве энергоносителя.</w:t>
      </w:r>
    </w:p>
    <w:p w:rsidR="001E1BFF" w:rsidRDefault="001E1BFF">
      <w:pPr>
        <w:pStyle w:val="a5"/>
      </w:pPr>
      <w:r>
        <w:t>По современным представлениям фотосинтетический кислород выделяется из воды [1]. Фотосистема (ФС) II хлоропластов и цианобактерий функционирует как H2O:пластохинон-оксидоредуктаза [2]:</w:t>
      </w:r>
    </w:p>
    <w:p w:rsidR="001E1BFF" w:rsidRDefault="001E1BFF">
      <w:pPr>
        <w:pStyle w:val="c"/>
      </w:pPr>
      <w:r>
        <w:t>H</w:t>
      </w:r>
      <w:r>
        <w:rPr>
          <w:vertAlign w:val="subscript"/>
        </w:rPr>
        <w:t>2</w:t>
      </w:r>
      <w:r>
        <w:t>O → (Mn)</w:t>
      </w:r>
      <w:r>
        <w:rPr>
          <w:vertAlign w:val="subscript"/>
        </w:rPr>
        <w:t>4</w:t>
      </w:r>
      <w:r>
        <w:t xml:space="preserve"> → Y</w:t>
      </w:r>
      <w:r>
        <w:rPr>
          <w:vertAlign w:val="subscript"/>
        </w:rPr>
        <w:t>Z</w:t>
      </w:r>
      <w:r>
        <w:t xml:space="preserve"> → P680 → Фео → Q</w:t>
      </w:r>
      <w:r>
        <w:rPr>
          <w:vertAlign w:val="subscript"/>
        </w:rPr>
        <w:t>A</w:t>
      </w:r>
      <w:r>
        <w:t xml:space="preserve"> → Q</w:t>
      </w:r>
      <w:r>
        <w:rPr>
          <w:vertAlign w:val="subscript"/>
        </w:rPr>
        <w:t>B</w:t>
      </w:r>
      <w:r>
        <w:t xml:space="preserve"> Q</w:t>
      </w:r>
      <w:r>
        <w:rPr>
          <w:vertAlign w:val="subscript"/>
        </w:rPr>
        <w:t>P</w:t>
      </w:r>
      <w:r>
        <w:t xml:space="preserve"> → Q</w:t>
      </w:r>
      <w:r>
        <w:rPr>
          <w:vertAlign w:val="subscript"/>
        </w:rPr>
        <w:t>Z</w:t>
      </w:r>
      <w:r>
        <w:t xml:space="preserve"> (</w:t>
      </w:r>
      <w:r>
        <w:rPr>
          <w:i/>
          <w:iCs/>
        </w:rPr>
        <w:t>b</w:t>
      </w:r>
      <w:r>
        <w:rPr>
          <w:i/>
          <w:iCs/>
          <w:vertAlign w:val="subscript"/>
        </w:rPr>
        <w:t>6</w:t>
      </w:r>
      <w:r>
        <w:rPr>
          <w:i/>
          <w:iCs/>
        </w:rPr>
        <w:t>f</w:t>
      </w:r>
      <w:r>
        <w:t>),</w:t>
      </w:r>
    </w:p>
    <w:p w:rsidR="001E1BFF" w:rsidRDefault="001E1BFF">
      <w:pPr>
        <w:pStyle w:val="figure"/>
      </w:pPr>
      <w:r>
        <w:t>где (Mn)</w:t>
      </w:r>
      <w:r>
        <w:rPr>
          <w:vertAlign w:val="subscript"/>
        </w:rPr>
        <w:t>4</w:t>
      </w:r>
      <w:r>
        <w:t xml:space="preserve"> - четырехъядерный Mn-кластер водоокисляющего комплекса (ВОК), Y</w:t>
      </w:r>
      <w:r>
        <w:rPr>
          <w:vertAlign w:val="subscript"/>
        </w:rPr>
        <w:t>Z</w:t>
      </w:r>
      <w:r>
        <w:t xml:space="preserve"> - остаток тирозина-161 в полипептиде D1 фотосистемы II, P680 - реакционный центр ФСII, Фео - промежуточный акцептор электронов (феофитин), Q</w:t>
      </w:r>
      <w:r>
        <w:rPr>
          <w:vertAlign w:val="subscript"/>
        </w:rPr>
        <w:t>A</w:t>
      </w:r>
      <w:r>
        <w:t xml:space="preserve"> и Q</w:t>
      </w:r>
      <w:r>
        <w:rPr>
          <w:vertAlign w:val="subscript"/>
        </w:rPr>
        <w:t>B</w:t>
      </w:r>
      <w:r>
        <w:t xml:space="preserve"> - первичный и вторичный пластохиноны, Q</w:t>
      </w:r>
      <w:r>
        <w:rPr>
          <w:vertAlign w:val="subscript"/>
        </w:rPr>
        <w:t>P</w:t>
      </w:r>
      <w:r>
        <w:t xml:space="preserve"> - мембранный фонд пластохинона, Q</w:t>
      </w:r>
      <w:r>
        <w:rPr>
          <w:vertAlign w:val="subscript"/>
        </w:rPr>
        <w:t>Z</w:t>
      </w:r>
      <w:r>
        <w:t xml:space="preserve"> - участок связывания пластохинона в </w:t>
      </w:r>
      <w:r>
        <w:rPr>
          <w:i/>
          <w:iCs/>
        </w:rPr>
        <w:t>b</w:t>
      </w:r>
      <w:r>
        <w:rPr>
          <w:i/>
          <w:iCs/>
          <w:vertAlign w:val="subscript"/>
        </w:rPr>
        <w:t>6</w:t>
      </w:r>
      <w:r>
        <w:rPr>
          <w:i/>
          <w:iCs/>
        </w:rPr>
        <w:t>f</w:t>
      </w:r>
      <w:r>
        <w:t>-цитохромном комплексе.</w:t>
      </w:r>
    </w:p>
    <w:p w:rsidR="001E1BFF" w:rsidRDefault="001E1BFF">
      <w:pPr>
        <w:pStyle w:val="a5"/>
      </w:pPr>
      <w:r>
        <w:t>Окисление H</w:t>
      </w:r>
      <w:r>
        <w:rPr>
          <w:vertAlign w:val="subscript"/>
        </w:rPr>
        <w:t>2</w:t>
      </w:r>
      <w:r>
        <w:t>O включает четыре одноэлектронные стадии, приводящие к последовательному накоплению окислительных эквивалентов в Mn-кластере. Соответственно, Mn-кластер может находиться в пяти различных окислительно-восстановительных состояниях, обозначаемых символами S</w:t>
      </w:r>
      <w:r>
        <w:rPr>
          <w:vertAlign w:val="subscript"/>
        </w:rPr>
        <w:t>0</w:t>
      </w:r>
      <w:r>
        <w:t>-S</w:t>
      </w:r>
      <w:r>
        <w:rPr>
          <w:vertAlign w:val="subscript"/>
        </w:rPr>
        <w:t>4</w:t>
      </w:r>
      <w:r>
        <w:t>. Состояния S</w:t>
      </w:r>
      <w:r>
        <w:rPr>
          <w:vertAlign w:val="subscript"/>
        </w:rPr>
        <w:t>0</w:t>
      </w:r>
      <w:r>
        <w:t xml:space="preserve"> и S</w:t>
      </w:r>
      <w:r>
        <w:rPr>
          <w:vertAlign w:val="subscript"/>
        </w:rPr>
        <w:t>1</w:t>
      </w:r>
      <w:r>
        <w:t>стабильны в темноте, S</w:t>
      </w:r>
      <w:r>
        <w:rPr>
          <w:vertAlign w:val="subscript"/>
        </w:rPr>
        <w:t>4</w:t>
      </w:r>
      <w:r>
        <w:t xml:space="preserve"> превращается в S</w:t>
      </w:r>
      <w:r>
        <w:rPr>
          <w:vertAlign w:val="subscript"/>
        </w:rPr>
        <w:t>0</w:t>
      </w:r>
      <w:r>
        <w:t xml:space="preserve"> сопряженно с выделением O</w:t>
      </w:r>
      <w:r>
        <w:rPr>
          <w:vertAlign w:val="subscript"/>
        </w:rPr>
        <w:t>2</w:t>
      </w:r>
      <w:r>
        <w:t>, состояния S</w:t>
      </w:r>
      <w:r>
        <w:rPr>
          <w:vertAlign w:val="subscript"/>
        </w:rPr>
        <w:t>2</w:t>
      </w:r>
      <w:r>
        <w:t xml:space="preserve"> и S</w:t>
      </w:r>
      <w:r>
        <w:rPr>
          <w:vertAlign w:val="subscript"/>
        </w:rPr>
        <w:t>3</w:t>
      </w:r>
      <w:r>
        <w:t xml:space="preserve"> не устойчивы и релаксируют в темноте в состояние S</w:t>
      </w:r>
      <w:r>
        <w:rPr>
          <w:vertAlign w:val="subscript"/>
        </w:rPr>
        <w:t>1</w:t>
      </w:r>
      <w:r>
        <w:t xml:space="preserve"> за десятки секунд. В темноте соотношение S</w:t>
      </w:r>
      <w:r>
        <w:rPr>
          <w:vertAlign w:val="subscript"/>
        </w:rPr>
        <w:t>1</w:t>
      </w:r>
      <w:r>
        <w:t> : S</w:t>
      </w:r>
      <w:r>
        <w:rPr>
          <w:vertAlign w:val="subscript"/>
        </w:rPr>
        <w:t>0</w:t>
      </w:r>
      <w:r>
        <w:t xml:space="preserve"> составляет 3-4, поэтому в условиях импульсного освещения, когда каждая световая вспышка вызывает один оборот P680, максимальный выход O</w:t>
      </w:r>
      <w:r>
        <w:rPr>
          <w:vertAlign w:val="subscript"/>
        </w:rPr>
        <w:t>2</w:t>
      </w:r>
      <w:r>
        <w:t xml:space="preserve"> из H</w:t>
      </w:r>
      <w:r>
        <w:rPr>
          <w:vertAlign w:val="subscript"/>
        </w:rPr>
        <w:t>2</w:t>
      </w:r>
      <w:r>
        <w:t>O наблюдается в ответ на третий импульс; на первый импульс O</w:t>
      </w:r>
      <w:r>
        <w:rPr>
          <w:vertAlign w:val="subscript"/>
        </w:rPr>
        <w:t>2</w:t>
      </w:r>
      <w:r>
        <w:t xml:space="preserve"> не выделяется.</w:t>
      </w:r>
    </w:p>
    <w:p w:rsidR="001E1BFF" w:rsidRDefault="001E1BFF">
      <w:pPr>
        <w:pStyle w:val="a5"/>
      </w:pPr>
      <w:r>
        <w:t>Данные структурных исследований позволяют предположить, что (Mn)</w:t>
      </w:r>
      <w:r>
        <w:rPr>
          <w:vertAlign w:val="subscript"/>
        </w:rPr>
        <w:t>4</w:t>
      </w:r>
      <w:r>
        <w:t xml:space="preserve"> представляет собой димер из двух биядерных центров. Это согласуется с данными о функциональной неоднородности четырех Mn-центров (см. [3] и цитированную там литературу). Одна из (Mn)</w:t>
      </w:r>
      <w:r>
        <w:rPr>
          <w:vertAlign w:val="subscript"/>
        </w:rPr>
        <w:t>2</w:t>
      </w:r>
      <w:r>
        <w:t>-групп, (Mn-Mn)</w:t>
      </w:r>
      <w:r>
        <w:rPr>
          <w:vertAlign w:val="subscript"/>
        </w:rPr>
        <w:t>ВОК</w:t>
      </w:r>
      <w:r>
        <w:t>, образует каталитический центр ВОК; другая, (Mn-Mn)</w:t>
      </w:r>
      <w:r>
        <w:rPr>
          <w:vertAlign w:val="subscript"/>
        </w:rPr>
        <w:t>C</w:t>
      </w:r>
      <w:r>
        <w:t>, по-видимому, служит регулятором функциональной активности (Mn-Mn)</w:t>
      </w:r>
      <w:r>
        <w:rPr>
          <w:vertAlign w:val="subscript"/>
        </w:rPr>
        <w:t>ВОК</w:t>
      </w:r>
      <w:r>
        <w:t>. Существует ряд соединений, аналогов H</w:t>
      </w:r>
      <w:r>
        <w:rPr>
          <w:vertAlign w:val="subscript"/>
        </w:rPr>
        <w:t>2</w:t>
      </w:r>
      <w:r>
        <w:t>O, взаимодействующих с ВОК. Так, окисление NH</w:t>
      </w:r>
      <w:r>
        <w:rPr>
          <w:vertAlign w:val="subscript"/>
        </w:rPr>
        <w:t>2</w:t>
      </w:r>
      <w:r>
        <w:t>OH и NH</w:t>
      </w:r>
      <w:r>
        <w:rPr>
          <w:vertAlign w:val="subscript"/>
        </w:rPr>
        <w:t>2</w:t>
      </w:r>
      <w:r>
        <w:t>NH</w:t>
      </w:r>
      <w:r>
        <w:rPr>
          <w:vertAlign w:val="subscript"/>
        </w:rPr>
        <w:t>2</w:t>
      </w:r>
      <w:r>
        <w:t xml:space="preserve"> ведет к образованию сверхвосстановленных состояний (Mn)</w:t>
      </w:r>
      <w:r>
        <w:rPr>
          <w:vertAlign w:val="subscript"/>
        </w:rPr>
        <w:t>4</w:t>
      </w:r>
      <w:r>
        <w:t>-кластера - состояний S</w:t>
      </w:r>
      <w:r>
        <w:rPr>
          <w:vertAlign w:val="subscript"/>
        </w:rPr>
        <w:t>-1</w:t>
      </w:r>
      <w:r>
        <w:t xml:space="preserve"> и S</w:t>
      </w:r>
      <w:r>
        <w:rPr>
          <w:vertAlign w:val="subscript"/>
        </w:rPr>
        <w:t>-2</w:t>
      </w:r>
      <w:r>
        <w:t xml:space="preserve"> [3]: протекают реакции S</w:t>
      </w:r>
      <w:r>
        <w:rPr>
          <w:vertAlign w:val="subscript"/>
        </w:rPr>
        <w:t>1</w:t>
      </w:r>
      <w:r>
        <w:t xml:space="preserve"> → S</w:t>
      </w:r>
      <w:r>
        <w:rPr>
          <w:vertAlign w:val="subscript"/>
        </w:rPr>
        <w:t>-1</w:t>
      </w:r>
      <w:r>
        <w:t xml:space="preserve"> и S</w:t>
      </w:r>
      <w:r>
        <w:rPr>
          <w:vertAlign w:val="subscript"/>
        </w:rPr>
        <w:t>2</w:t>
      </w:r>
      <w:r>
        <w:t xml:space="preserve"> → S</w:t>
      </w:r>
      <w:r>
        <w:rPr>
          <w:vertAlign w:val="subscript"/>
        </w:rPr>
        <w:t>-2</w:t>
      </w:r>
      <w:r>
        <w:t>, которые в рамках представлений о биядерных (Mn)</w:t>
      </w:r>
      <w:r>
        <w:rPr>
          <w:vertAlign w:val="subscript"/>
        </w:rPr>
        <w:t>2</w:t>
      </w:r>
      <w:r>
        <w:t>-группах могут соответствовать переходам:</w:t>
      </w:r>
    </w:p>
    <w:p w:rsidR="001E1BFF" w:rsidRDefault="004D78E6">
      <w:pPr>
        <w:pStyle w:val="c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21pt">
            <v:imagedata r:id="rId5" o:title="samuilov-3a"/>
          </v:shape>
        </w:pict>
      </w:r>
    </w:p>
    <w:p w:rsidR="001E1BFF" w:rsidRDefault="001E1BFF">
      <w:pPr>
        <w:pStyle w:val="a5"/>
      </w:pPr>
      <w:r>
        <w:t>и</w:t>
      </w:r>
    </w:p>
    <w:p w:rsidR="001E1BFF" w:rsidRDefault="004D78E6">
      <w:pPr>
        <w:pStyle w:val="c"/>
      </w:pPr>
      <w:r>
        <w:pict>
          <v:shape id="_x0000_i1026" type="#_x0000_t75" style="width:391.5pt;height:21pt">
            <v:imagedata r:id="rId6" o:title="samuilov-3b"/>
          </v:shape>
        </w:pict>
      </w:r>
    </w:p>
    <w:p w:rsidR="001E1BFF" w:rsidRDefault="001E1BFF">
      <w:pPr>
        <w:pStyle w:val="a5"/>
      </w:pPr>
      <w:r>
        <w:t>Особый интерес среди аналогов H</w:t>
      </w:r>
      <w:r>
        <w:rPr>
          <w:vertAlign w:val="subscript"/>
        </w:rPr>
        <w:t>2</w:t>
      </w:r>
      <w:r>
        <w:t>O представляет пероксид водорода. В присутствии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хлоропласты выделяют O</w:t>
      </w:r>
      <w:r>
        <w:rPr>
          <w:vertAlign w:val="subscript"/>
        </w:rPr>
        <w:t>2</w:t>
      </w:r>
      <w:r>
        <w:t xml:space="preserve"> в ответ на первый световой импульс [4]. Этот результат подтвержден в опытах с H</w:t>
      </w:r>
      <w:r>
        <w:rPr>
          <w:vertAlign w:val="subscript"/>
        </w:rPr>
        <w:t>2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 xml:space="preserve"> [5]. В темноадаптированных тилакоидах хлоропластов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вызывает переход S</w:t>
      </w:r>
      <w:r>
        <w:rPr>
          <w:vertAlign w:val="subscript"/>
        </w:rPr>
        <w:t>1</w:t>
      </w:r>
      <w:r>
        <w:t xml:space="preserve"> → S</w:t>
      </w:r>
      <w:r>
        <w:rPr>
          <w:vertAlign w:val="subscript"/>
        </w:rPr>
        <w:t>-1</w:t>
      </w:r>
      <w:r>
        <w:t xml:space="preserve"> [4, 5]. При этом устанавливается соотношение S</w:t>
      </w:r>
      <w:r>
        <w:rPr>
          <w:vertAlign w:val="subscript"/>
        </w:rPr>
        <w:t>0</w:t>
      </w:r>
      <w:r>
        <w:t> : S</w:t>
      </w:r>
      <w:r>
        <w:rPr>
          <w:vertAlign w:val="subscript"/>
        </w:rPr>
        <w:t>-1</w:t>
      </w:r>
      <w:r>
        <w:t>  : S</w:t>
      </w:r>
      <w:r>
        <w:rPr>
          <w:vertAlign w:val="subscript"/>
        </w:rPr>
        <w:t>1</w:t>
      </w:r>
      <w:r>
        <w:t>, близкое к 0 : 6 : 4 [5]. Состояние S</w:t>
      </w:r>
      <w:r>
        <w:rPr>
          <w:vertAlign w:val="subscript"/>
        </w:rPr>
        <w:t>-1</w:t>
      </w:r>
      <w:r>
        <w:t xml:space="preserve"> стабильно и не релаксирует, по меньшей мере, в течение 15 мин [5]. Одиночный световой импульс вызывает переход S</w:t>
      </w:r>
      <w:r>
        <w:rPr>
          <w:vertAlign w:val="subscript"/>
        </w:rPr>
        <w:t>-1</w:t>
      </w:r>
      <w:r>
        <w:t>/S</w:t>
      </w:r>
      <w:r>
        <w:rPr>
          <w:vertAlign w:val="subscript"/>
        </w:rPr>
        <w:t>1</w:t>
      </w:r>
      <w:r>
        <w:t xml:space="preserve"> → S</w:t>
      </w:r>
      <w:r>
        <w:rPr>
          <w:vertAlign w:val="subscript"/>
        </w:rPr>
        <w:t>0</w:t>
      </w:r>
      <w:r>
        <w:t>/S</w:t>
      </w:r>
      <w:r>
        <w:rPr>
          <w:vertAlign w:val="subscript"/>
        </w:rPr>
        <w:t>2</w:t>
      </w:r>
      <w:r>
        <w:t>, который инициирует темновую реакцию окисления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с образованием O</w:t>
      </w:r>
      <w:r>
        <w:rPr>
          <w:vertAlign w:val="subscript"/>
        </w:rPr>
        <w:t>2</w:t>
      </w:r>
      <w:r>
        <w:t xml:space="preserve"> [4,5]. Как продемонстрировано в опытах с H</w:t>
      </w:r>
      <w:r>
        <w:rPr>
          <w:vertAlign w:val="subscript"/>
        </w:rPr>
        <w:t>2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>, весь O</w:t>
      </w:r>
      <w:r>
        <w:rPr>
          <w:vertAlign w:val="subscript"/>
        </w:rPr>
        <w:t>2</w:t>
      </w:r>
      <w:r>
        <w:t xml:space="preserve"> выделяется из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[5], в расчете на 1 P680 после одиночной вспышки света выделяется более 20 молекул O</w:t>
      </w:r>
      <w:r>
        <w:rPr>
          <w:vertAlign w:val="subscript"/>
        </w:rPr>
        <w:t>2</w:t>
      </w:r>
      <w:r>
        <w:t>. Эта реакция, подобная каталазной реакции, предположительно обусловлена восстановлением S</w:t>
      </w:r>
      <w:r>
        <w:rPr>
          <w:vertAlign w:val="subscript"/>
        </w:rPr>
        <w:t>2</w:t>
      </w:r>
      <w:r>
        <w:t xml:space="preserve"> до S</w:t>
      </w:r>
      <w:r>
        <w:rPr>
          <w:vertAlign w:val="subscript"/>
        </w:rPr>
        <w:t>0</w:t>
      </w:r>
      <w:r>
        <w:t xml:space="preserve"> посредством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(E</w:t>
      </w:r>
      <w:r>
        <w:rPr>
          <w:vertAlign w:val="subscript"/>
        </w:rPr>
        <w:t>0</w:t>
      </w:r>
      <w:r>
        <w:t>' для O</w:t>
      </w:r>
      <w:r>
        <w:rPr>
          <w:vertAlign w:val="subscript"/>
        </w:rPr>
        <w:t>2</w:t>
      </w:r>
      <w:r>
        <w:t>/H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равен 0,295 В) и последующим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-зависимым окислением S</w:t>
      </w:r>
      <w:r>
        <w:rPr>
          <w:vertAlign w:val="subscript"/>
        </w:rPr>
        <w:t>0</w:t>
      </w:r>
      <w:r>
        <w:t xml:space="preserve"> до S</w:t>
      </w:r>
      <w:r>
        <w:rPr>
          <w:vertAlign w:val="subscript"/>
        </w:rPr>
        <w:t>2</w:t>
      </w:r>
      <w:r>
        <w:t xml:space="preserve"> (E</w:t>
      </w:r>
      <w:r>
        <w:rPr>
          <w:vertAlign w:val="subscript"/>
        </w:rPr>
        <w:t>0</w:t>
      </w:r>
      <w:r>
        <w:t>' для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/H</w:t>
      </w:r>
      <w:r>
        <w:rPr>
          <w:vertAlign w:val="subscript"/>
        </w:rPr>
        <w:t>2</w:t>
      </w:r>
      <w:r>
        <w:t>O равен 1,42 В). Реакции S-состояний, вызываемые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, иллюстрирует схема (по [5]).</w:t>
      </w:r>
    </w:p>
    <w:p w:rsidR="001E1BFF" w:rsidRDefault="004D78E6">
      <w:pPr>
        <w:pStyle w:val="c"/>
      </w:pPr>
      <w:r>
        <w:pict>
          <v:shape id="_x0000_i1027" type="#_x0000_t75" style="width:284.25pt;height:32.25pt">
            <v:imagedata r:id="rId7" o:title="samuilov-3c"/>
          </v:shape>
        </w:pict>
      </w:r>
    </w:p>
    <w:p w:rsidR="001E1BFF" w:rsidRDefault="001E1BFF">
      <w:pPr>
        <w:pStyle w:val="a5"/>
      </w:pPr>
      <w:r>
        <w:t>Переходы S</w:t>
      </w:r>
      <w:r>
        <w:rPr>
          <w:vertAlign w:val="subscript"/>
        </w:rPr>
        <w:t>2</w:t>
      </w:r>
      <w:r>
        <w:t xml:space="preserve"> → S</w:t>
      </w:r>
      <w:r>
        <w:rPr>
          <w:vertAlign w:val="subscript"/>
        </w:rPr>
        <w:t>1</w:t>
      </w:r>
      <w:r>
        <w:t xml:space="preserve"> и S</w:t>
      </w:r>
      <w:r>
        <w:rPr>
          <w:vertAlign w:val="subscript"/>
        </w:rPr>
        <w:t>0</w:t>
      </w:r>
      <w:r>
        <w:t xml:space="preserve"> S</w:t>
      </w:r>
      <w:r>
        <w:rPr>
          <w:vertAlign w:val="subscript"/>
        </w:rPr>
        <w:t>-1</w:t>
      </w:r>
      <w:r>
        <w:t xml:space="preserve"> приводят к постепенному затуханию темнового выделения O</w:t>
      </w:r>
      <w:r>
        <w:rPr>
          <w:vertAlign w:val="subscript"/>
        </w:rPr>
        <w:t>2</w:t>
      </w:r>
      <w:r>
        <w:t xml:space="preserve"> из H</w:t>
      </w:r>
      <w:r>
        <w:rPr>
          <w:vertAlign w:val="subscript"/>
        </w:rPr>
        <w:t>2</w:t>
      </w:r>
      <w:r>
        <w:t>O.</w:t>
      </w:r>
    </w:p>
    <w:p w:rsidR="001E1BFF" w:rsidRDefault="001E1BFF">
      <w:pPr>
        <w:pStyle w:val="a5"/>
      </w:pPr>
      <w:r>
        <w:t>Имеются данные о том, что выделение O</w:t>
      </w:r>
      <w:r>
        <w:rPr>
          <w:vertAlign w:val="subscript"/>
        </w:rPr>
        <w:t>2</w:t>
      </w:r>
      <w:r>
        <w:t xml:space="preserve"> из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результате циклического перехода S</w:t>
      </w:r>
      <w:r>
        <w:rPr>
          <w:vertAlign w:val="subscript"/>
        </w:rPr>
        <w:t>2</w:t>
      </w:r>
      <w:r>
        <w:t xml:space="preserve"> → S</w:t>
      </w:r>
      <w:r>
        <w:rPr>
          <w:vertAlign w:val="subscript"/>
        </w:rPr>
        <w:t>0</w:t>
      </w:r>
      <w:r>
        <w:t xml:space="preserve"> → S</w:t>
      </w:r>
      <w:r>
        <w:rPr>
          <w:vertAlign w:val="subscript"/>
        </w:rPr>
        <w:t>2</w:t>
      </w:r>
      <w:r>
        <w:t xml:space="preserve"> возможно без предварительного воздействия одиночным световым импульсом [6-8]. Процесс зависит от (Mn)</w:t>
      </w:r>
      <w:r>
        <w:rPr>
          <w:vertAlign w:val="subscript"/>
        </w:rPr>
        <w:t>4</w:t>
      </w:r>
      <w:r>
        <w:t>, Ca</w:t>
      </w:r>
      <w:r>
        <w:rPr>
          <w:vertAlign w:val="superscript"/>
        </w:rPr>
        <w:t>2+</w:t>
      </w:r>
      <w:r>
        <w:t xml:space="preserve"> и Cl</w:t>
      </w:r>
      <w:r>
        <w:rPr>
          <w:vertAlign w:val="superscript"/>
        </w:rPr>
        <w:t>-</w:t>
      </w:r>
      <w:r>
        <w:t xml:space="preserve"> [6]. Эти данные, однако, подвергнуты критике [9]. В частности, комплексы ФСII, лишенные субъединиц ВОК с молекулярной массой 17 и 24 кДа ( на которых проводились опыты [6-8]), по данным работы [10] при воздействии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теряют Mn, а по данным работы [8] полностью сохраняют его и при этом характеризуются отсутствием шестиполосного сигнала ЭПР от Mn</w:t>
      </w:r>
      <w:r>
        <w:rPr>
          <w:vertAlign w:val="superscript"/>
        </w:rPr>
        <w:t>2+</w:t>
      </w:r>
      <w:r>
        <w:t>, находящегося в водном окружении. Утверждается [9], что такой сигнал в условиях комнатной температуры, в которых проводились измерения [8], должен регистрироваться и в образцах с нативным Mn-кластером ВОК. Тилакоидные мембраны, обедненные Cl</w:t>
      </w:r>
      <w:r>
        <w:rPr>
          <w:vertAlign w:val="superscript"/>
        </w:rPr>
        <w:t>-</w:t>
      </w:r>
      <w:r>
        <w:t>, не способны к фотоокислению H</w:t>
      </w:r>
      <w:r>
        <w:rPr>
          <w:vertAlign w:val="subscript"/>
        </w:rPr>
        <w:t>2</w:t>
      </w:r>
      <w:r>
        <w:t>O, но выделяют O</w:t>
      </w:r>
      <w:r>
        <w:rPr>
          <w:vertAlign w:val="subscript"/>
        </w:rPr>
        <w:t>2</w:t>
      </w:r>
      <w:r>
        <w:t xml:space="preserve"> из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на свету [11]. Опыты с антибиотиком A23187 (осуществляющим трансмембранный обмен двухвалентных катионов на 2H+) и данные о действии добавленного Mn</w:t>
      </w:r>
      <w:r>
        <w:rPr>
          <w:vertAlign w:val="superscript"/>
        </w:rPr>
        <w:t>2+</w:t>
      </w:r>
      <w:r>
        <w:t xml:space="preserve"> склонили авторов работы [11] к предположению о том, что фотоокисление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таких мембранах катализируется свободным или лабильно связанным Mn, возникающим в результате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-зависимой деструкции (Mn)</w:t>
      </w:r>
      <w:r>
        <w:rPr>
          <w:vertAlign w:val="subscript"/>
        </w:rPr>
        <w:t>4</w:t>
      </w:r>
      <w:r>
        <w:t>, входящего в состав ВОК. Добавленный Mn2+ поддерживает окисление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тилакоидных мембранах, обогащенных ФСII и предварительно лишенных Mn [12].</w:t>
      </w:r>
    </w:p>
    <w:p w:rsidR="001E1BFF" w:rsidRDefault="001E1BFF">
      <w:pPr>
        <w:pStyle w:val="a5"/>
      </w:pPr>
      <w:r>
        <w:t>Таким образом, к настоящему времени нет ясности по вопросу, нужен ли для выделения O</w:t>
      </w:r>
      <w:r>
        <w:rPr>
          <w:vertAlign w:val="subscript"/>
        </w:rPr>
        <w:t>2</w:t>
      </w:r>
      <w:r>
        <w:t xml:space="preserve"> из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интактный ВОК. Или этот процесс протекает и после деструкции ВОК? В этом случае пути окисления H</w:t>
      </w:r>
      <w:r>
        <w:rPr>
          <w:vertAlign w:val="subscript"/>
        </w:rPr>
        <w:t>2</w:t>
      </w:r>
      <w:r>
        <w:t>O 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расходятся, и тогда изучение разложения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качестве подхода для познания механизма выделения O</w:t>
      </w:r>
      <w:r>
        <w:rPr>
          <w:vertAlign w:val="subscript"/>
        </w:rPr>
        <w:t>2</w:t>
      </w:r>
      <w:r>
        <w:t xml:space="preserve"> из H</w:t>
      </w:r>
      <w:r>
        <w:rPr>
          <w:vertAlign w:val="subscript"/>
        </w:rPr>
        <w:t>2</w:t>
      </w:r>
      <w:r>
        <w:t>O теряет смысл.</w:t>
      </w:r>
    </w:p>
    <w:p w:rsidR="001E1BFF" w:rsidRDefault="001E1BFF">
      <w:pPr>
        <w:pStyle w:val="a5"/>
      </w:pPr>
      <w:r>
        <w:t>Однако имеются данные, полученные с применением другого подхода. В определенных условиях электрон-донорная ветвь ФСII может генерировать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. Образование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на свету вызывают ADRY-реагенты (ADRY - от английского "Acceleration of Deactivation Reactions of the Water-Oxidizing Complex Y", см. [2] в качестве обзора) [13] - соединения, которые, окисляясь, ускоряют дезактивацию S</w:t>
      </w:r>
      <w:r>
        <w:rPr>
          <w:vertAlign w:val="subscript"/>
        </w:rPr>
        <w:t>2</w:t>
      </w:r>
      <w:r>
        <w:t>- и S</w:t>
      </w:r>
      <w:r>
        <w:rPr>
          <w:vertAlign w:val="subscript"/>
        </w:rPr>
        <w:t>3</w:t>
      </w:r>
      <w:r>
        <w:t>-состояний с образованием S</w:t>
      </w:r>
      <w:r>
        <w:rPr>
          <w:vertAlign w:val="subscript"/>
        </w:rPr>
        <w:t>1</w:t>
      </w:r>
      <w:r>
        <w:t>.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образуется в вывернутых тилакоидных мембранах, если они лишены 16- и 23 кДа-полипептидов ВОК [14]. Процесс зависит от добавленного Mn</w:t>
      </w:r>
      <w:r>
        <w:rPr>
          <w:vertAlign w:val="superscript"/>
        </w:rPr>
        <w:t>2+</w:t>
      </w:r>
      <w:r>
        <w:t xml:space="preserve"> и подавляется ЭДТА. Освещение мембран, обогащенных ФСII в результате обработки детергентом, тоже приводит к образованию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[15, 16], как предполагают авторы, в электрон-донорной ветви ФСII.</w:t>
      </w:r>
    </w:p>
    <w:p w:rsidR="001E1BFF" w:rsidRDefault="001E1BFF">
      <w:pPr>
        <w:pStyle w:val="a5"/>
      </w:pP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, образованный в электрон-донорной ветви ФСII, высвобождается лишь при кислотной обработке мембран - при снижении pH до 1,4 [15]. Связанный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образуется на первую вспышку света, на последующие вспышки наблюдаются осцилляции с периодом в два такта: на нечетные вспышки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образуется, а на четные - исчезает. Выход связанного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составляет 0,35 моль на 1 моль P680. Связанный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образуется и в мембранах, лишенных Mn, но без осцилляций на последовательные вспышки света [15].</w:t>
      </w:r>
    </w:p>
    <w:p w:rsidR="001E1BFF" w:rsidRDefault="001E1BFF">
      <w:pPr>
        <w:pStyle w:val="a5"/>
      </w:pPr>
      <w:r>
        <w:t>Условием образования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по данным работы [16] является помещение мембран в гипотоническую среду с низкой концентрацией сахарозы. Если в качестве акцептора электронов в реакции Хилла использовать 2,6-дихлорфенолиндофенол (ДФИФ), то количество фотовосстановленного ДФИФ в расчете на электронные эквиваленты более чем в 1,5 раза превышает количество выделенного O</w:t>
      </w:r>
      <w:r>
        <w:rPr>
          <w:vertAlign w:val="subscript"/>
        </w:rPr>
        <w:t>2</w:t>
      </w:r>
      <w:r>
        <w:t>. Разница стирается при добавлении каталазы [16]. Это свидетельствует о том, что значительная доля электронного транспорта через ФСII имеет результатом не выделение O</w:t>
      </w:r>
      <w:r>
        <w:rPr>
          <w:vertAlign w:val="subscript"/>
        </w:rPr>
        <w:t>2</w:t>
      </w:r>
      <w:r>
        <w:t>, а образование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[16]. Предлагаются два возможных варианта объяснения полученных результатов [16]: образование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как промежуточного продукта на пути окисления H</w:t>
      </w:r>
      <w:r>
        <w:rPr>
          <w:vertAlign w:val="subscript"/>
        </w:rPr>
        <w:t>2</w:t>
      </w:r>
      <w:r>
        <w:t>O до O</w:t>
      </w:r>
      <w:r>
        <w:rPr>
          <w:vertAlign w:val="subscript"/>
        </w:rPr>
        <w:t>2</w:t>
      </w:r>
      <w:r>
        <w:t xml:space="preserve"> или как продукта, возникающего в результате замыкания цикла S-состояний (S</w:t>
      </w:r>
      <w:r>
        <w:rPr>
          <w:vertAlign w:val="subscript"/>
        </w:rPr>
        <w:t>2</w:t>
      </w:r>
      <w:r>
        <w:t>- или S</w:t>
      </w:r>
      <w:r>
        <w:rPr>
          <w:vertAlign w:val="subscript"/>
        </w:rPr>
        <w:t>3</w:t>
      </w:r>
      <w:r>
        <w:t>-состояния Mn-кластера релаксируют соответственно в S</w:t>
      </w:r>
      <w:r>
        <w:rPr>
          <w:vertAlign w:val="subscript"/>
        </w:rPr>
        <w:t>0</w:t>
      </w:r>
      <w:r>
        <w:t xml:space="preserve"> или S</w:t>
      </w:r>
      <w:r>
        <w:rPr>
          <w:vertAlign w:val="subscript"/>
        </w:rPr>
        <w:t>1</w:t>
      </w:r>
      <w:r>
        <w:t xml:space="preserve"> с высвобождением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).</w:t>
      </w:r>
    </w:p>
    <w:p w:rsidR="001E1BFF" w:rsidRDefault="001E1BFF">
      <w:pPr>
        <w:pStyle w:val="a5"/>
      </w:pPr>
      <w:r>
        <w:t>Таким образом, и этот подход не дает однозначных результатов относительно роли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фотоокислении H</w:t>
      </w:r>
      <w:r>
        <w:rPr>
          <w:vertAlign w:val="subscript"/>
        </w:rPr>
        <w:t>2</w:t>
      </w:r>
      <w:r>
        <w:t>O. Более того, при одноэлектронном восстановлении O</w:t>
      </w:r>
      <w:r>
        <w:rPr>
          <w:vertAlign w:val="subscript"/>
        </w:rPr>
        <w:t>2</w:t>
      </w:r>
      <w:r>
        <w:t xml:space="preserve"> компонентами электрон-акцепторных ветвей ФСII и ФСI образуется O</w:t>
      </w:r>
      <w:r>
        <w:rPr>
          <w:vertAlign w:val="subscript"/>
        </w:rPr>
        <w:t>2</w:t>
      </w:r>
      <w:r>
        <w:t>-. (см. [17] и цитированную там литературу). В изолированных хроматофорах пурпурных бактерий окисляется вторичный хинон, наиболее вероятно, в форме семихинона [18, 19]. При обработке хроматофоров детергентами с O</w:t>
      </w:r>
      <w:r>
        <w:rPr>
          <w:vertAlign w:val="subscript"/>
        </w:rPr>
        <w:t>2</w:t>
      </w:r>
      <w:r>
        <w:t xml:space="preserve"> взаимодействует бактериофеофитин [20]. В модельных системах кислородом окисляются фотовозбужденные хлорофилл </w:t>
      </w:r>
      <w:r>
        <w:rPr>
          <w:i/>
          <w:iCs/>
        </w:rPr>
        <w:t>а</w:t>
      </w:r>
      <w:r>
        <w:t xml:space="preserve"> и бактериохлорофилл </w:t>
      </w:r>
      <w:r>
        <w:rPr>
          <w:i/>
          <w:iCs/>
        </w:rPr>
        <w:t>а</w:t>
      </w:r>
      <w:r>
        <w:t xml:space="preserve"> [21, 22]. Комплексы ФСII обладают высокой активностью супероксиддисмутазы [17], катализирующей реакцию:</w:t>
      </w:r>
    </w:p>
    <w:p w:rsidR="001E1BFF" w:rsidRDefault="001E1BFF">
      <w:pPr>
        <w:pStyle w:val="c"/>
      </w:pPr>
      <w:r>
        <w:t>2O</w:t>
      </w:r>
      <w:r>
        <w:rPr>
          <w:vertAlign w:val="subscript"/>
        </w:rPr>
        <w:t>2</w:t>
      </w:r>
      <w:r>
        <w:rPr>
          <w:vertAlign w:val="superscript"/>
        </w:rPr>
        <w:t>-.</w:t>
      </w:r>
      <w:r>
        <w:t xml:space="preserve"> + 2H</w:t>
      </w:r>
      <w:r>
        <w:rPr>
          <w:vertAlign w:val="superscript"/>
        </w:rPr>
        <w:t>+</w:t>
      </w:r>
      <w:r>
        <w:t xml:space="preserve"> →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t>.</w:t>
      </w:r>
    </w:p>
    <w:p w:rsidR="001E1BFF" w:rsidRDefault="001E1BFF">
      <w:pPr>
        <w:pStyle w:val="a5"/>
      </w:pPr>
      <w:r>
        <w:t>Применение еще одного подхода, "эволюционного", к проблеме фотосинтетического кислорода представляется перспективным. Эволюционно творцами оксигенного фотосинтеза стали цианобактерии. Многие из них образуют на свету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[23]. Перенос электронов на O</w:t>
      </w:r>
      <w:r>
        <w:rPr>
          <w:vertAlign w:val="subscript"/>
        </w:rPr>
        <w:t>2</w:t>
      </w:r>
      <w:r>
        <w:t xml:space="preserve"> с последующим образованием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у цианобактерии </w:t>
      </w:r>
      <w:r>
        <w:rPr>
          <w:i/>
          <w:iCs/>
        </w:rPr>
        <w:t>Microcoleus chtonoplastes</w:t>
      </w:r>
      <w:r>
        <w:t xml:space="preserve"> достигает 40% общего потока электронов через ФСII [24]. Исследованная цианобактерия имеет высокую активность супероксиддисмутазы и не содержит каталазы [24].</w:t>
      </w:r>
    </w:p>
    <w:p w:rsidR="001E1BFF" w:rsidRDefault="001E1BFF">
      <w:pPr>
        <w:pStyle w:val="a5"/>
      </w:pPr>
      <w:r>
        <w:t xml:space="preserve">В условиях импульсного освещения изолированные тилакоиды </w:t>
      </w:r>
      <w:r>
        <w:rPr>
          <w:i/>
          <w:iCs/>
        </w:rPr>
        <w:t>Oscillatoria chalybea</w:t>
      </w:r>
      <w:r>
        <w:t xml:space="preserve"> выделяют O</w:t>
      </w:r>
      <w:r>
        <w:rPr>
          <w:vertAlign w:val="subscript"/>
        </w:rPr>
        <w:t>2</w:t>
      </w:r>
      <w:r>
        <w:t xml:space="preserve"> в ответ на первую световую вспышку (см. [25] и цитированную там литературу). Такие же данные получены с представителями </w:t>
      </w:r>
      <w:r>
        <w:rPr>
          <w:i/>
          <w:iCs/>
        </w:rPr>
        <w:t>Synechocystis</w:t>
      </w:r>
      <w:r>
        <w:t xml:space="preserve"> и </w:t>
      </w:r>
      <w:r>
        <w:rPr>
          <w:i/>
          <w:iCs/>
        </w:rPr>
        <w:t>Synechococcus</w:t>
      </w:r>
      <w:r>
        <w:t xml:space="preserve">. Масс-спектрометрический анализ показал, что освещение мембран </w:t>
      </w:r>
      <w:r>
        <w:rPr>
          <w:i/>
          <w:iCs/>
        </w:rPr>
        <w:t>O. chalybea</w:t>
      </w:r>
      <w:r>
        <w:t xml:space="preserve"> в присутствии H</w:t>
      </w:r>
      <w:r>
        <w:rPr>
          <w:vertAlign w:val="subscript"/>
        </w:rPr>
        <w:t>2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 xml:space="preserve"> или 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 xml:space="preserve"> в газовой фазе приводит к выделению 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 xml:space="preserve">. Сделан вывод о том, что 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 xml:space="preserve">, добавленный в газовую фазу, растворяется в водной фазе, поглощается мембранами и превращается в компонент, который окисляется при освещении с выделением 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>. Данные изотопного распределения (</w:t>
      </w:r>
      <w:r>
        <w:rPr>
          <w:vertAlign w:val="superscript"/>
        </w:rPr>
        <w:t>16</w:t>
      </w:r>
      <w:r>
        <w:t>O</w:t>
      </w:r>
      <w:r>
        <w:rPr>
          <w:vertAlign w:val="subscript"/>
        </w:rPr>
        <w:t>2</w:t>
      </w:r>
      <w:r>
        <w:t xml:space="preserve">, </w:t>
      </w:r>
      <w:r>
        <w:rPr>
          <w:vertAlign w:val="superscript"/>
        </w:rPr>
        <w:t>16</w:t>
      </w:r>
      <w:r>
        <w:t>O</w:t>
      </w:r>
      <w:r>
        <w:rPr>
          <w:vertAlign w:val="superscript"/>
        </w:rPr>
        <w:t>18</w:t>
      </w:r>
      <w:r>
        <w:t xml:space="preserve">O, 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>) показывают, что кислород выделяется не из H</w:t>
      </w:r>
      <w:r>
        <w:rPr>
          <w:vertAlign w:val="subscript"/>
        </w:rPr>
        <w:t>2</w:t>
      </w:r>
      <w:r>
        <w:rPr>
          <w:vertAlign w:val="superscript"/>
        </w:rPr>
        <w:t>18</w:t>
      </w:r>
      <w:r>
        <w:t xml:space="preserve">O, поскольку сигнал </w:t>
      </w:r>
      <w:r>
        <w:rPr>
          <w:vertAlign w:val="superscript"/>
        </w:rPr>
        <w:t>16</w:t>
      </w:r>
      <w:r>
        <w:t>O</w:t>
      </w:r>
      <w:r>
        <w:rPr>
          <w:vertAlign w:val="superscript"/>
        </w:rPr>
        <w:t>18</w:t>
      </w:r>
      <w:r>
        <w:t xml:space="preserve">O, который неизбежно должен возникать при окислении воды, невелик. Следовательно, 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 xml:space="preserve"> выделяется из H</w:t>
      </w:r>
      <w:r>
        <w:rPr>
          <w:vertAlign w:val="subscript"/>
        </w:rPr>
        <w:t>2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 xml:space="preserve">, образующегося в результате темнового поглощения </w:t>
      </w:r>
      <w:r>
        <w:rPr>
          <w:vertAlign w:val="superscript"/>
        </w:rPr>
        <w:t>18</w:t>
      </w:r>
      <w:r>
        <w:t>O</w:t>
      </w:r>
      <w:r>
        <w:rPr>
          <w:vertAlign w:val="subscript"/>
        </w:rPr>
        <w:t>2</w:t>
      </w:r>
      <w:r>
        <w:t xml:space="preserve"> из газовой фазы [25]. Фотоокисление воды у </w:t>
      </w:r>
      <w:r>
        <w:rPr>
          <w:i/>
          <w:iCs/>
        </w:rPr>
        <w:t>O. chalybea</w:t>
      </w:r>
      <w:r>
        <w:t xml:space="preserve"> тоже происходит, но доля H</w:t>
      </w:r>
      <w:r>
        <w:rPr>
          <w:vertAlign w:val="subscript"/>
        </w:rPr>
        <w:t>2</w:t>
      </w:r>
      <w:r>
        <w:t>O в светозависимом выделении O</w:t>
      </w:r>
      <w:r>
        <w:rPr>
          <w:vertAlign w:val="subscript"/>
        </w:rPr>
        <w:t>2</w:t>
      </w:r>
      <w:r>
        <w:t xml:space="preserve"> значительно ниже, чем доля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. В анаэробных условиях выход O</w:t>
      </w:r>
      <w:r>
        <w:rPr>
          <w:vertAlign w:val="subscript"/>
        </w:rPr>
        <w:t>2</w:t>
      </w:r>
      <w:r>
        <w:t xml:space="preserve"> на свету существенно снижается, при этом подавляется выделение O</w:t>
      </w:r>
      <w:r>
        <w:rPr>
          <w:vertAlign w:val="subscript"/>
        </w:rPr>
        <w:t>2</w:t>
      </w:r>
      <w:r>
        <w:t xml:space="preserve"> из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, но не из H</w:t>
      </w:r>
      <w:r>
        <w:rPr>
          <w:vertAlign w:val="subscript"/>
        </w:rPr>
        <w:t>2</w:t>
      </w:r>
      <w:r>
        <w:t>O [25]. Анаэробиоз ингибирует также фотовыделение O</w:t>
      </w:r>
      <w:r>
        <w:rPr>
          <w:vertAlign w:val="subscript"/>
        </w:rPr>
        <w:t>2</w:t>
      </w:r>
      <w:r>
        <w:t xml:space="preserve"> зеленой водорослью </w:t>
      </w:r>
      <w:r>
        <w:rPr>
          <w:i/>
          <w:iCs/>
        </w:rPr>
        <w:t>Ulva sp.</w:t>
      </w:r>
      <w:r>
        <w:t xml:space="preserve"> [26].</w:t>
      </w:r>
    </w:p>
    <w:p w:rsidR="001E1BFF" w:rsidRDefault="001E1BFF">
      <w:pPr>
        <w:pStyle w:val="a5"/>
      </w:pPr>
      <w:r>
        <w:t>Таким образом, для фотосинтетического выделения O</w:t>
      </w:r>
      <w:r>
        <w:rPr>
          <w:vertAlign w:val="subscript"/>
        </w:rPr>
        <w:t>2</w:t>
      </w:r>
      <w:r>
        <w:t xml:space="preserve"> указанными организмами требуется, чтобы в среде содержался O</w:t>
      </w:r>
      <w:r>
        <w:rPr>
          <w:vertAlign w:val="subscript"/>
        </w:rPr>
        <w:t>2</w:t>
      </w:r>
      <w:r>
        <w:t>, наиболее вероятно, как субстрат для образования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. Предполагается, что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является эволюционным предшественником H</w:t>
      </w:r>
      <w:r>
        <w:rPr>
          <w:vertAlign w:val="subscript"/>
        </w:rPr>
        <w:t>2</w:t>
      </w:r>
      <w:r>
        <w:t>O в качестве донора электронов для ФСII [25].</w:t>
      </w:r>
    </w:p>
    <w:p w:rsidR="001E1BFF" w:rsidRDefault="001E1BFF">
      <w:pPr>
        <w:pStyle w:val="a5"/>
      </w:pPr>
      <w:r>
        <w:t>Более того, выдвинуто предположение [27], что в ходе современного фотосинтеза O</w:t>
      </w:r>
      <w:r>
        <w:rPr>
          <w:vertAlign w:val="subscript"/>
        </w:rPr>
        <w:t>2</w:t>
      </w:r>
      <w:r>
        <w:t xml:space="preserve"> выделяется не из H</w:t>
      </w:r>
      <w:r>
        <w:rPr>
          <w:vertAlign w:val="subscript"/>
        </w:rPr>
        <w:t>2</w:t>
      </w:r>
      <w:r>
        <w:t>O, а из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экзогенного и эндогенного (внутриклеточного) происхождения.</w:t>
      </w:r>
    </w:p>
    <w:p w:rsidR="001E1BFF" w:rsidRDefault="001E1BFF">
      <w:pPr>
        <w:pStyle w:val="a5"/>
      </w:pPr>
      <w:r>
        <w:t>Процессы образования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атмосфере и природных водоемах, а также в клетках микроорганизмов подробно рассмотрены в обзоре [28]. Отметим лишь, что согласно расчетам [28] на каждый квадратный метр поверхности суши и океанов за год с осадками выпадает ~ 200 г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[28], до 15% O</w:t>
      </w:r>
      <w:r>
        <w:rPr>
          <w:vertAlign w:val="subscript"/>
        </w:rPr>
        <w:t>2</w:t>
      </w:r>
      <w:r>
        <w:t>, потребляемого организмом животного, превращается в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[29]. Генераторами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фотосинтезирующей клетке являются тилакоидные мембраны, митохондрии, пероксисомы, эндоплазматический ретикулум. Концентрация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водоемах в среднем составляет 10</w:t>
      </w:r>
      <w:r>
        <w:rPr>
          <w:vertAlign w:val="superscript"/>
        </w:rPr>
        <w:t>-6</w:t>
      </w:r>
      <w:r>
        <w:t xml:space="preserve"> М [28]. Для использования в фотосинтезе маловато. Поэтому предполагаются механизмы концентрирования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клетке, например, в результате транспирации [27]. Напомним, что концентрация CO</w:t>
      </w:r>
      <w:r>
        <w:rPr>
          <w:vertAlign w:val="subscript"/>
        </w:rPr>
        <w:t>2</w:t>
      </w:r>
      <w:r>
        <w:t xml:space="preserve"> в воздухе тоже невелика - 0,03%.</w:t>
      </w:r>
    </w:p>
    <w:p w:rsidR="001E1BFF" w:rsidRDefault="001E1BFF">
      <w:pPr>
        <w:pStyle w:val="a5"/>
      </w:pPr>
      <w:r>
        <w:t>Если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принять в качестве эволюционного предшественника H2O как донора электронов при фотосинтезе, то для образования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был необходим O</w:t>
      </w:r>
      <w:r>
        <w:rPr>
          <w:vertAlign w:val="subscript"/>
        </w:rPr>
        <w:t>2</w:t>
      </w:r>
      <w:r>
        <w:t>. Мог ли O</w:t>
      </w:r>
      <w:r>
        <w:rPr>
          <w:vertAlign w:val="subscript"/>
        </w:rPr>
        <w:t>2</w:t>
      </w:r>
      <w:r>
        <w:t xml:space="preserve"> появиться в добиогенный период развития Земли? Кислород современной земной атмосферы на 2,3% тяжелее кислорода, образующегося фотосинтетически [30]. Следовательно, помимо фотосинтеза должен быть другой источник O</w:t>
      </w:r>
      <w:r>
        <w:rPr>
          <w:vertAlign w:val="subscript"/>
        </w:rPr>
        <w:t>2</w:t>
      </w:r>
      <w:r>
        <w:t>, поставляющий его в атмосферу. "...свободный кислород в газовой фазе появился на Земле в глубокой древности, т.е. в раннем докембрии, в результате дегазации базальтовой магмы, подобно тому как появились в атмосфере и другие газы. Более того, он продолжает поступать из земных недр до настоящего времени. Магма является тем первым мощным источником кислорода в природе, который определяет количество и качество его в атмосфере совместно с появившимся несколько позднее кислородом фотосинтетическим" ([30], стр. 10). Кислород современной атмосферы на 30% имеет фотосинтетическое и на 70% геологическое (из земных недр) происхождение [30]. По данным минералогии, как было отмечено В.Н.Вернадским [31], в пределах научно изученных геологических периодов состав воздуха не менялся.</w:t>
      </w:r>
    </w:p>
    <w:p w:rsidR="001E1BFF" w:rsidRDefault="001E1BFF">
      <w:pPr>
        <w:pStyle w:val="a5"/>
      </w:pPr>
      <w:r>
        <w:t>Рассмотренные данные показывают, что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, возможно, играет важную роль в системе фотосинтетического выделения O</w:t>
      </w:r>
      <w:r>
        <w:rPr>
          <w:vertAlign w:val="subscript"/>
        </w:rPr>
        <w:t>2</w:t>
      </w:r>
      <w:r>
        <w:t>, однако эти данные не поддаются однозначной интерпретации.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- промежуточный продукт окисления H</w:t>
      </w:r>
      <w:r>
        <w:rPr>
          <w:vertAlign w:val="subscript"/>
        </w:rPr>
        <w:t>2</w:t>
      </w:r>
      <w:r>
        <w:t>O или исходный субстрат-донор электронов? Пока нельзя даже ответить на вопрос: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- это хорошо или плохо для фотосинтеза? Имеются данные о пагубном действии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.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, образующийся как в электрон-донорной, так и в электрон-акцепторной ветви ФСII, вызывает фотоингибирование ВОК [32].</w:t>
      </w:r>
    </w:p>
    <w:p w:rsidR="001E1BFF" w:rsidRDefault="001E1BFF">
      <w:pPr>
        <w:pStyle w:val="a5"/>
      </w:pPr>
      <w:r>
        <w:t>Таким образом, представление о воде как доноре электронов и источнике кислорода при фотосинтезе не является однозначным. В последние годы появились данные об участии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фотосинтетическом выделении O</w:t>
      </w:r>
      <w:r>
        <w:rPr>
          <w:vertAlign w:val="subscript"/>
        </w:rPr>
        <w:t>2</w:t>
      </w:r>
      <w:r>
        <w:t>. Исследования в этой области представляются перспективными.</w:t>
      </w:r>
    </w:p>
    <w:p w:rsidR="001E1BFF" w:rsidRDefault="001E1BFF">
      <w:pPr>
        <w:pStyle w:val="a5"/>
      </w:pPr>
      <w:r>
        <w:t>Работа поддержана Российским фондом фундаментальных исследований (грантом 94-04-12227-а).</w:t>
      </w:r>
    </w:p>
    <w:p w:rsidR="001E1BFF" w:rsidRDefault="001E1BFF">
      <w:pPr>
        <w:pStyle w:val="2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Самуилов В.Д. (1993) </w:t>
      </w:r>
      <w:r>
        <w:rPr>
          <w:i/>
          <w:iCs/>
        </w:rPr>
        <w:t>Биохимия</w:t>
      </w:r>
      <w:r>
        <w:t xml:space="preserve">, 58,1481-1485.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Самуилов В.Д., Киташов А.В. (1996) </w:t>
      </w:r>
      <w:r>
        <w:rPr>
          <w:i/>
          <w:iCs/>
        </w:rPr>
        <w:t>Биохимия</w:t>
      </w:r>
      <w:r>
        <w:t xml:space="preserve">, 61, 404-411.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Messinger, J., and Renger, G. (1993) </w:t>
      </w:r>
      <w:r>
        <w:rPr>
          <w:i/>
          <w:iCs/>
        </w:rPr>
        <w:t>Biochemistry</w:t>
      </w:r>
      <w:r>
        <w:t xml:space="preserve">, 32, 9379-9386.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Velthuys, B., and Kok, B. (1978) </w:t>
      </w:r>
      <w:r>
        <w:rPr>
          <w:i/>
          <w:iCs/>
        </w:rPr>
        <w:t>Biochim. Biophys. Acta</w:t>
      </w:r>
      <w:r>
        <w:t xml:space="preserve">, 502, 211-221.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Mano, J., Takahashi, M., and Asada, K. (1987) </w:t>
      </w:r>
      <w:r>
        <w:rPr>
          <w:i/>
          <w:iCs/>
        </w:rPr>
        <w:t>Biochemistry</w:t>
      </w:r>
      <w:r>
        <w:t xml:space="preserve">, 26, 2495-2501.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Frasch, W.D., and Mei, R. (1987) </w:t>
      </w:r>
      <w:r>
        <w:rPr>
          <w:i/>
          <w:iCs/>
        </w:rPr>
        <w:t>Biochim. Biophys. Acta</w:t>
      </w:r>
      <w:r>
        <w:t xml:space="preserve">, 891, 8-14.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Frasch, W.D., and Mei, R. (1987) </w:t>
      </w:r>
      <w:r>
        <w:rPr>
          <w:i/>
          <w:iCs/>
        </w:rPr>
        <w:t>Biochemistry</w:t>
      </w:r>
      <w:r>
        <w:t xml:space="preserve">, 26, 7321- 7325.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Frasch, W.D., Mei, R., and Sanders, M.A. (1988) </w:t>
      </w:r>
      <w:r>
        <w:rPr>
          <w:i/>
          <w:iCs/>
        </w:rPr>
        <w:t>Biochemistry</w:t>
      </w:r>
      <w:r>
        <w:t xml:space="preserve">, 27, 3715-3719.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Debus, R.J. (1992) </w:t>
      </w:r>
      <w:r>
        <w:rPr>
          <w:i/>
          <w:iCs/>
        </w:rPr>
        <w:t>Biochim. Biophys. Acta</w:t>
      </w:r>
      <w:r>
        <w:t xml:space="preserve">, 1102, 269-352.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Ghanotakis, D.F., Topper, J.N., and Yocum, C.F. (1984) </w:t>
      </w:r>
      <w:r>
        <w:rPr>
          <w:i/>
          <w:iCs/>
        </w:rPr>
        <w:t>Biochim. Biophys. Acta</w:t>
      </w:r>
      <w:r>
        <w:t xml:space="preserve">, 767, 524-531.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Sandusky, P.O., and Yocum, C.F. (1988) </w:t>
      </w:r>
      <w:r>
        <w:rPr>
          <w:i/>
          <w:iCs/>
        </w:rPr>
        <w:t>Biochim. Biophys. Acta</w:t>
      </w:r>
      <w:r>
        <w:t xml:space="preserve">, 936, 149-156.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Klimov, V.V., Allakhverdiev, S.I., Shuvalov, V.A., and Krasnovsky, A.A. (1982) </w:t>
      </w:r>
      <w:r>
        <w:rPr>
          <w:i/>
          <w:iCs/>
        </w:rPr>
        <w:t>FEBS Lett</w:t>
      </w:r>
      <w:r>
        <w:t xml:space="preserve">., 148, 307-312.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Sayre, R.T., and Homann, P.H. (1979) </w:t>
      </w:r>
      <w:r>
        <w:rPr>
          <w:i/>
          <w:iCs/>
        </w:rPr>
        <w:t>Arch. Biochem. Biophys</w:t>
      </w:r>
      <w:r>
        <w:t xml:space="preserve">., 196, 525-533.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Schroder, W.P., and Akerlund, H.-E. (1986) </w:t>
      </w:r>
      <w:r>
        <w:rPr>
          <w:i/>
          <w:iCs/>
        </w:rPr>
        <w:t>Biochim. Biophys. Acta</w:t>
      </w:r>
      <w:r>
        <w:t xml:space="preserve">, 848, 359-363.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Ананьев Г.М., Климов В.В. (1988) </w:t>
      </w:r>
      <w:r>
        <w:rPr>
          <w:i/>
          <w:iCs/>
        </w:rPr>
        <w:t>Докл. АН СССР</w:t>
      </w:r>
      <w:r>
        <w:t xml:space="preserve">, 298, 1007-1011.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Wydrzynski, T., Angstrom, J., and Vanngard, T. (1989) </w:t>
      </w:r>
      <w:r>
        <w:rPr>
          <w:i/>
          <w:iCs/>
        </w:rPr>
        <w:t>Biochim. Biophys. Acta</w:t>
      </w:r>
      <w:r>
        <w:t xml:space="preserve">, 973, 23-28.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Ananyev, G., Renger, G., Wacker, H., and Klimov, V.V. (1994) </w:t>
      </w:r>
      <w:r>
        <w:rPr>
          <w:i/>
          <w:iCs/>
        </w:rPr>
        <w:t>Photosynth. Res</w:t>
      </w:r>
      <w:r>
        <w:t xml:space="preserve">., 41, 327-338.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Remennikov, V.G., and Samuilov, V.D. (1979) </w:t>
      </w:r>
      <w:r>
        <w:rPr>
          <w:i/>
          <w:iCs/>
        </w:rPr>
        <w:t>Biochim. Biophys. Acta</w:t>
      </w:r>
      <w:r>
        <w:t xml:space="preserve">, 546, 220-235.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Remennikov, V.G., and Samuilov, V.D. (1979) </w:t>
      </w:r>
      <w:r>
        <w:rPr>
          <w:i/>
          <w:iCs/>
        </w:rPr>
        <w:t>Arch. Microbiol</w:t>
      </w:r>
      <w:r>
        <w:t xml:space="preserve">., 123, 65-71.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Ременников В.Г., Самуилов В.Д. (1980) </w:t>
      </w:r>
      <w:r>
        <w:rPr>
          <w:i/>
          <w:iCs/>
        </w:rPr>
        <w:t>Докл. АН СССР</w:t>
      </w:r>
      <w:r>
        <w:t xml:space="preserve">, 252, 491-494.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Abdourashitova, F.D., Barsky, E.L., Gusev, M.V., Il'ina, M.D., Kotova, E.A., and Samuilov, V.D. (1984) </w:t>
      </w:r>
      <w:r>
        <w:rPr>
          <w:i/>
          <w:iCs/>
        </w:rPr>
        <w:t>Photobiochem. Photobiophys</w:t>
      </w:r>
      <w:r>
        <w:t xml:space="preserve">., 8, 133-142.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Барский Е.Л., Камилова Ф.Д., Ременников В.Г., Самуи-лов В.Д. (1986) </w:t>
      </w:r>
      <w:r>
        <w:rPr>
          <w:i/>
          <w:iCs/>
        </w:rPr>
        <w:t>Биофизика</w:t>
      </w:r>
      <w:r>
        <w:t xml:space="preserve"> , 31, 789-792.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Stevens, S.E., Patterson, C.O.P., and Myers, J. (1973) </w:t>
      </w:r>
      <w:r>
        <w:rPr>
          <w:i/>
          <w:iCs/>
        </w:rPr>
        <w:t>J. Phycol</w:t>
      </w:r>
      <w:r>
        <w:t xml:space="preserve">., 9, 427-435.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Дубинин А.В., Застрижная О.М., Гусев М.В. (1992) </w:t>
      </w:r>
      <w:r>
        <w:rPr>
          <w:i/>
          <w:iCs/>
        </w:rPr>
        <w:t>Микробиология</w:t>
      </w:r>
      <w:r>
        <w:t xml:space="preserve">, 61, 384-389.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Bader, K.P. (1994) </w:t>
      </w:r>
      <w:r>
        <w:rPr>
          <w:i/>
          <w:iCs/>
        </w:rPr>
        <w:t>Biochim. Biophys. Acta</w:t>
      </w:r>
      <w:r>
        <w:t xml:space="preserve">, 1188, 213-219.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Popovic, R., Swenson, S.I., Colbow, K., Vidaver, W.E., and Bruce, D. (1987) </w:t>
      </w:r>
      <w:r>
        <w:rPr>
          <w:i/>
          <w:iCs/>
        </w:rPr>
        <w:t>Photosynthetica</w:t>
      </w:r>
      <w:r>
        <w:t xml:space="preserve">, 21, 165-174.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Комиссаров Г.Г. (1995) </w:t>
      </w:r>
      <w:r>
        <w:rPr>
          <w:i/>
          <w:iCs/>
        </w:rPr>
        <w:t>Хим. физика</w:t>
      </w:r>
      <w:r>
        <w:t xml:space="preserve"> , 14, 20-28.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Штамм Е.В., Пурмаль А.П., Скурлатов Ю.И. (1991) </w:t>
      </w:r>
      <w:r>
        <w:rPr>
          <w:i/>
          <w:iCs/>
        </w:rPr>
        <w:t>Успехи химии</w:t>
      </w:r>
      <w:r>
        <w:t xml:space="preserve">, 60, 2373-2411.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Oshino, N., Jamieson, D., Sugano, T., and Chance, B. (1975) </w:t>
      </w:r>
      <w:r>
        <w:rPr>
          <w:i/>
          <w:iCs/>
        </w:rPr>
        <w:t>Biochem J</w:t>
      </w:r>
      <w:r>
        <w:t xml:space="preserve">., 146, 67-73.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Бгатов В.И. (1985) </w:t>
      </w:r>
      <w:r>
        <w:rPr>
          <w:i/>
          <w:iCs/>
        </w:rPr>
        <w:t>История кислорода земной атмо-сферы</w:t>
      </w:r>
      <w:r>
        <w:t xml:space="preserve">. Недра, Москва.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Вернадский В.Н. (1955) </w:t>
      </w:r>
      <w:r>
        <w:rPr>
          <w:i/>
          <w:iCs/>
        </w:rPr>
        <w:t>Избр. соч</w:t>
      </w:r>
      <w:r>
        <w:t xml:space="preserve">., Т. 2, Изд-во АН СССР, Москва, с. 448. </w:t>
      </w:r>
    </w:p>
    <w:p w:rsidR="001E1BFF" w:rsidRDefault="001E1BFF">
      <w:pPr>
        <w:numPr>
          <w:ilvl w:val="0"/>
          <w:numId w:val="1"/>
        </w:numPr>
        <w:spacing w:before="100" w:beforeAutospacing="1" w:after="100" w:afterAutospacing="1"/>
      </w:pPr>
      <w:r>
        <w:t xml:space="preserve">Bradley, R.L., Long, K.M., and Frash, W.D. (1991) </w:t>
      </w:r>
      <w:r>
        <w:rPr>
          <w:i/>
          <w:iCs/>
        </w:rPr>
        <w:t>FEBS Lett</w:t>
      </w:r>
      <w:r>
        <w:t xml:space="preserve">., 286, 209-213. </w:t>
      </w:r>
      <w:bookmarkStart w:id="0" w:name="_GoBack"/>
      <w:bookmarkEnd w:id="0"/>
    </w:p>
    <w:sectPr w:rsidR="001E1B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E05F4"/>
    <w:multiLevelType w:val="hybridMultilevel"/>
    <w:tmpl w:val="04847E8A"/>
    <w:lvl w:ilvl="0" w:tplc="DD244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A7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FCA1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B0B3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A9C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D23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0F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66D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8A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4F4"/>
    <w:rsid w:val="001C7BCA"/>
    <w:rsid w:val="001E1BFF"/>
    <w:rsid w:val="004A34F4"/>
    <w:rsid w:val="004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CF483E7-B53C-4C09-B630-046D0FA8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authors">
    <w:name w:val="authors"/>
    <w:basedOn w:val="a"/>
    <w:uiPriority w:val="99"/>
    <w:pPr>
      <w:spacing w:before="100" w:beforeAutospacing="1" w:after="100" w:afterAutospacing="1"/>
    </w:pPr>
  </w:style>
  <w:style w:type="paragraph" w:customStyle="1" w:styleId="affiliation">
    <w:name w:val="affiliation"/>
    <w:basedOn w:val="a"/>
    <w:uiPriority w:val="99"/>
    <w:pPr>
      <w:spacing w:before="100" w:beforeAutospacing="1" w:after="100" w:afterAutospacing="1"/>
    </w:pPr>
  </w:style>
  <w:style w:type="paragraph" w:customStyle="1" w:styleId="abstract">
    <w:name w:val="abstract"/>
    <w:basedOn w:val="a"/>
    <w:uiPriority w:val="99"/>
    <w:pPr>
      <w:spacing w:before="100" w:beforeAutospacing="1" w:after="100" w:afterAutospacing="1"/>
    </w:pPr>
  </w:style>
  <w:style w:type="paragraph" w:customStyle="1" w:styleId="c">
    <w:name w:val="c"/>
    <w:basedOn w:val="a"/>
    <w:uiPriority w:val="99"/>
    <w:pPr>
      <w:spacing w:before="100" w:beforeAutospacing="1" w:after="100" w:afterAutospacing="1"/>
    </w:pPr>
  </w:style>
  <w:style w:type="paragraph" w:customStyle="1" w:styleId="figure">
    <w:name w:val="figure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10916</Words>
  <Characters>6223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Фотосинтетический кислород: роль H2O2</vt:lpstr>
    </vt:vector>
  </TitlesOfParts>
  <Company>KM</Company>
  <LinksUpToDate>false</LinksUpToDate>
  <CharactersWithSpaces>17105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Фотосинтетический кислород: роль H2O2</dc:title>
  <dc:subject/>
  <dc:creator>N/A</dc:creator>
  <cp:keywords/>
  <dc:description/>
  <cp:lastModifiedBy>admin</cp:lastModifiedBy>
  <cp:revision>2</cp:revision>
  <dcterms:created xsi:type="dcterms:W3CDTF">2014-01-27T12:51:00Z</dcterms:created>
  <dcterms:modified xsi:type="dcterms:W3CDTF">2014-01-27T12:51:00Z</dcterms:modified>
</cp:coreProperties>
</file>