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81" w:rsidRDefault="006B238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Понятие и виды юридических лиц</w:t>
      </w:r>
    </w:p>
    <w:p w:rsidR="006B2381" w:rsidRDefault="006B238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Правоспособность и дееспособность юридических лиц.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Понятие юридического лица (ст. 48). Юридическим лицом 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 Юридические лица должны иметь самостоятельный баланс или смету.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Признаки юридического лица: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организационное единство;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имущественная обособленность;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самостоятельная имущественная ответственность;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самостоятельное выступление в гражданском обороте.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Виды юридических лиц. Юридические лица делятся: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В зависимости от прав учредителей в отношении юридического лица и его имущества (ст. 48.2):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Хозяйственные товарищества, хозяйственные общества, производственные кооперативы (артели), потребительские кооперативы (союзы, общества) – обязательственные права учредителей (участников) в отношении такого юридического лица.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Государственные и муниципальные унитарные предприятия, а также финансируемые собственником учреждения – право собственности или иные вещные права участников (учредителей) на имущество юридического лица.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Общественные и религиозные организации (объединения), благотворительные и иные фонды, объединения юридических лиц (ассоциации и союзы) – имущественные (обязательственные и вещные) права в отношении юридического лица отсутствуют.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В зависимости от цели осуществления организацией деятельности (ст. 50):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Коммерческие организации – преследуют извлечение прибыли в качестве основной цели своей деятельности: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хозяйственные товарищества: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полные товарищества;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</w:rPr>
        <w:t xml:space="preserve"> товарищества на вере;</w:t>
      </w:r>
      <w:r>
        <w:rPr>
          <w:color w:val="000000"/>
          <w:sz w:val="24"/>
          <w:szCs w:val="24"/>
        </w:rPr>
        <w:sym w:font="Symbol" w:char="F067"/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хозяйственные общества: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акционерные общества: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открытые акционерные общества;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закрытые акционерные общества;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</w:rPr>
        <w:t xml:space="preserve"> общества с ограниченной ответственностью;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7"/>
      </w:r>
      <w:r>
        <w:rPr>
          <w:color w:val="000000"/>
          <w:sz w:val="24"/>
          <w:szCs w:val="24"/>
        </w:rPr>
        <w:t xml:space="preserve"> общества с дополнительной ответственностью;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производственные кооперативы (артели);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государственные и муниципальные унитарные предприятия: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1"/>
      </w:r>
      <w:r>
        <w:rPr>
          <w:color w:val="000000"/>
          <w:sz w:val="24"/>
          <w:szCs w:val="24"/>
        </w:rPr>
        <w:t xml:space="preserve"> основанные на праве хозяйственного ведения;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62"/>
      </w:r>
      <w:r>
        <w:rPr>
          <w:color w:val="000000"/>
          <w:sz w:val="24"/>
          <w:szCs w:val="24"/>
        </w:rPr>
        <w:t xml:space="preserve"> основанные на праве оперативного управления (казённые предприятия);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Некоммерческие организации – не имеют основной целью своей деятельности извлечение прибыли и не распределяют полученную прибыль между участниками (учредителями). Могут осуществлять предпринимательскую деятельность лишь постольку, поскольку это служит достижению целей, ради которых они созданы, и соответствующую этим целям: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потребительские кооперативы;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общественные и религиозные организации (объединения);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учреждения;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объединения юридических лиц (ассоциации и союзы);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благотворительные и иные фонды;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другие формы, предусмотренные федеральными законами.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Правоспособность юридических лиц возникает (ст. 49) в момент создания и прекращается в момент ликвидации юридического лица: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юридическое лицо может иметь права, соответствующие целям деятельности, предусмотренным в его учредительных документах, и нести связанные с этой деятельностью обязанности;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коммерческие организации, за исключением унитарных предприятий и иных видов организаций, предусмотренных законом, могут иметь права и обязанности, необходимые для осуществления любых видов деятельности, не запрещённых законом (общая правоспособность коммерческих организаций; др. юридические лица обладают специальной правоспособностью);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отдельными видами деятельности, перечень которых определяется законом, юридическое лицо может заниматься только на основании специального разрешения (лицензии).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Дееспособность юридических лиц. Для участия в гражданском обороте юридическому лицу необходима не только правоспособность, но и дееспособность – у юридических лиц они возникают и прекращаются одновременно. Наличие у юридического лица дееспособности означает, что оно своими действиями может приобретать, создавать, осуществлять и исполнять гражданские права и обязанности.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Приобретение и, отчасти, осуществление прав и обязанностей – прерогатива т.н. органа юридического лица. Данный правовой термин означает лицо (единоличный орган) или группу лиц (коллегиальный орган), представляющих интересы юридического лица в отношениях с другими субъектами права без специальных на то уполномочий (без доверенности). В соответствии со ст. 53 ГК именно через свои органы юридическое лицо приобретает гражданские права и принимает на себя гражданские обязанности. Потому действия органа рассматриваются как действия самого юридического лица.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Гражданские права и обязанности для юридического лица могут приобретать его представители на основе доверенности, выдаваемой органом юридического лица.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Осуществление прав и исполнение обязанностей (</w:t>
      </w:r>
      <w:r>
        <w:rPr>
          <w:color w:val="000000"/>
          <w:sz w:val="24"/>
          <w:szCs w:val="24"/>
          <w:lang w:val="en-US"/>
        </w:rPr>
        <w:t>zB</w:t>
      </w:r>
      <w:r>
        <w:rPr>
          <w:color w:val="000000"/>
          <w:sz w:val="24"/>
          <w:szCs w:val="24"/>
        </w:rPr>
        <w:t>., выполнение заключённых договоров), как правило, невозможно без целенаправленной деятельности всего коллектива работников организации. В той мере, в какой действия работников организации охватываются их служебными обязанностями, такие действия также рассматриваются как действия самого юридического лица, за которые оно несёт ответственность (ст. 402).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Возникновение и прекращение юридических лиц. Ликвидация и реорганизация. Несостоятельность (банкротство) юридических лиц.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Образование юридического лица. В зависимости от характера участия органов государственной регистрации юридического лица выделяют следующие способы образования юридических лиц: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распорядительный порядок – лицо возникает на основе распоряжения учредителя, специальной государственной регистрации не требуется (большинство государственных предприятий и учреждений СССР);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явочный порядок – отсутствие специальной государственной регистрации, лицо возникает в силу факта волеизъявления учредителей, выражения ими намерения действовать в качестве юридического лица (вместо распорядительного порядка; некоторое время так создавались профсоюзы);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разрешительный порядок – создание организации разрешено тем или иным компетентным органом (в СССР – большинство общественных и кооперативных организаций; сейчас – редко);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нормативно-явочный порядок – согласия органа не требуется – при регистрации лишь проверяется соответствие учредительных документов закону.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Правовой основой деятельности юридического лица являются его учредительные документы. Ими являются: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учредительный договор – консенсуальный гражданско-правовой договор, регулирующий отношения между учредителями в процессе создания и деятельности юридического лица;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устав – утверждается (а не заключается) учредителями;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общее положение об организациях данного вида или общий устав общественного объединения.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Учредительные документы юридического лица (ст. 52):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Хозяйственные товарищества – учредительный договор);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Хозяйственные общества: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АО – устав;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ООО – учредительный договор, устав;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ОДО – учредительный договор, устав;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государственные и муниципальные унитарные предприятия – устав;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производственные кооперативы (артели) – устав;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Потребительские кооперативы (союзы, общества) – устав;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Общественные и религиозные организации (объединения) – устав;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объединения юридических лиц (ассоциации, союзы) – учредительный договор, устав;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фонды – устав;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 учреждения – устав или общие положения об организациях данного вида.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Учредительные документы должны содержать следующие данные: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наименование юридического лица;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место его нахождения;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порядок управления деятельностью юридического лица;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предмет, цели деятельности (для некоммерческих организаций и унитарных предприятий, а в случаях, предусмотренных законом, – для других коммерческих организаций);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другие сведения, предусмотренные законом для юридических лиц соответствующего вида.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Государственная регистрация юридических лиц (ст. 51): юридические лица подлежат государственной регистрации в органах юстиции в порядке, определяемом Законом о регистрации юридических лиц. Отказ в государственной регистрации возможен в случае, если: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нарушен установленный законом порядок образования юридического лица;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учредительные документы не соответствуют закону.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Отказ в государственной регистрации по мотивам нецелесообразности не допускается.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Прекращение юридических лиц. По последствиям различают 2 способа прекращения их деятельности: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реорганизация;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 ликвидация.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Реорганизация (ст. 57—60) осуществляется по решению: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учредителей (участников);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органа юридического лица, уполномоченного на то учредительным документом;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уполномоченного государственного органа или суда (ст. 57.2) о разделении или выделении.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Юридическое лицо считается реорганизованным с момента государственной регистрации вновь возникших юридических лиц (кроме присоединения – в этом случае – с момента внесения в государственный реестр записи о прекращении деятельности присоединённого лица). Учредители (участники) юридического лица, приняв решение о реорганизации, обязаны письменно уведомить об этом кредиторов. Кредитор вправе потребовать прекращения или досрочного исполнения обязательства, должником по которому является это юридическое лицо, и возмещения убытков.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реорганизации: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преобразование (изменение организационно-правовой формы юридического лица): правопреемство осуществляется на основе передаточного акта к вновь возникшему лицу; в установленных законом случаях реорганизация происходит с согласия уполномоченных государственных органов;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слияние нескольких лиц с образованием одного: то же;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присоединение к существующему лицу: переход прав и обязанностей происходит на основе передаточного акта к присоединяющему лицу; в установленных законом случаях реорганизация происходит с согласия уполномоченных государственных органов;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разделение на несколько новых лиц: переход прав и обязанностей происходит на основе разделительного баланса к вновь возникшим лицам; в установленных законом случаях регистрация происходит по решению уполномоченных государственных органов или суда; если решение не выполняется в установленный срок, может быть назначен внешний управляющий;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выделение нового лица из остающегося: переход прав и обязанностей происходит на основе разделительного баланса к вновь возникшим лицам; в установленных законом случаях регистрация происходит по решению уполномоченных государственных органов или суда; если решение не выполняется в установленный срок, может быть назначен внешний управляющий.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отличие от реорганизации при ликвидации (ст. 61—64) нет никакого правопреемства. Ликвидация влёчёт прекращение прав и обязанностей.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Происходит по решению учредителей (участников) или органа юридического лица, в том числе в связи: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истечением срока, на который оно создано;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достижением цели его создания;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признанием судом недействительной регистрации юридического лица в связи с допущенными при его создании нарушениями закона или иных правовых актов, если эти нарушения носят неустранимый характер.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решению суда происходит в случаях осуществления деятельности: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без лицензии;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запрещённой законом либо с неоднократными грубыми нарушениями закона или иных правовых актов;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противоречащей уставным целям общественной или религиозной организации либо фонда.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ликвидации.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Ликвидационная комиссия (ст. 62.2) назначается учредителями (участниками) юридического лица, принявшем решении о ликвидации, по согласованию с органом, осуществляющем госрегистрацию. При этом устанавливаются порядок и сроки ликвидации.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Комиссия публикует сообщение о ликвидации юридического лица, о порядке и сроках заявления требований кредиторов (не менее 2 месяцев с момента опубликования) в органе печати, публикующем сведения о государственной регистрации; принимает меры к выявлению кредиторов и получению дебиторской задолженности и письменно уведомляет кредиторов.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Составляет промежуточный ликвидационный баланс (по истечении срока представления требований), утверждающем учредителями или лицом, принявшем решение о ликвидации, и согласуемый с органом, осуществляющим госрегистрацию. При недостаточности денежных средств для удовлетворения требований кредиторов осуществляет продажу имущества с публичных торгов.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По утверждении промежуточного ликвидационного баланса начинает выплаты (кредиторам пятой очереди выплаты начинаются только через месяц со дня утверждения промежуточного ликвидационного баланса).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По завершении расчётов составляет окончательный ликвидационный баланс. Оставшееся имущество передаётся учредителям (участникам), имеющим вещные или обязательственные права.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Ликвидация завершается записью об этом в едином государственном реестре юридических лиц.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удовлетворения требований кредиторов (ст. 64):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граждане, перед которыми ликвидируемое лицо несёт ответственность за причинение вреда жизни и здоровью;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расчёты по выплате выходных пособий и оплате труда лиц, работающих по трудовому договору (контракту), и по выплате авторского вознаграждения;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кредиторы по обязательствам, обеспеченным залогом имущества ликвидируемого лица;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задолженность по обязательным платежам в бюджет и внебюджетные фонды;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другие кредиторы;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C5"/>
      </w:r>
      <w:r>
        <w:rPr>
          <w:color w:val="000000"/>
          <w:sz w:val="24"/>
          <w:szCs w:val="24"/>
        </w:rPr>
        <w:t xml:space="preserve"> при ликвидации банков или других кредитных учреждений, привлекающих средства граждан, в первую очередь удовлетворяются требования граждан, являющихся кредиторами таких банков (кредитных учреждений).</w:t>
      </w:r>
    </w:p>
    <w:p w:rsidR="006B2381" w:rsidRDefault="006B238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Несостоятельность (банкротство) юридических лиц. Юридическое лицо – коммерческая организация (кроме казённых предприятий), потребительский кооператив или фонд – может быть ликвидировано вследствие признания его банкротом по решению суда либо добровольно по совместному с кредиторами решению об объявлении о банкротстве (неспособность удовлетворить требования кредиторов по оплате товаров, работ или услуг, включая неспособность обеспечить обязательные платежи в бюджет и внебюджетные фонды, в связи с неудовлетворительной структурой баланса должника) – ст. 65 ГК, закон "О несостоятельности (банкротстве) предприятий".</w:t>
      </w:r>
    </w:p>
    <w:p w:rsidR="006B2381" w:rsidRDefault="006B238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B2381">
      <w:pgSz w:w="11906" w:h="16838"/>
      <w:pgMar w:top="1134" w:right="1134" w:bottom="1134" w:left="1134" w:header="1440" w:footer="1440" w:gutter="0"/>
      <w:cols w:space="720"/>
      <w:noEndnote/>
      <w:docGrid w:linePitch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665"/>
    <w:rsid w:val="00055339"/>
    <w:rsid w:val="006A3E67"/>
    <w:rsid w:val="006B2381"/>
    <w:rsid w:val="00B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BF310D-61CF-4E7B-A1CA-742B5EAE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">
    <w:name w:val="Лекции 1"/>
    <w:basedOn w:val="a5"/>
    <w:uiPriority w:val="99"/>
    <w:pPr>
      <w:ind w:firstLine="720"/>
    </w:pPr>
    <w:rPr>
      <w:rFonts w:ascii="Times New Roman" w:hAnsi="Times New Roman" w:cs="Times New Roman"/>
      <w:noProof w:val="0"/>
      <w:sz w:val="24"/>
      <w:szCs w:val="24"/>
    </w:rPr>
  </w:style>
  <w:style w:type="character" w:styleId="a6">
    <w:name w:val="footnote reference"/>
    <w:uiPriority w:val="99"/>
    <w:rPr>
      <w:vertAlign w:val="superscript"/>
    </w:rPr>
  </w:style>
  <w:style w:type="paragraph" w:styleId="a5">
    <w:name w:val="Body Text"/>
    <w:basedOn w:val="a"/>
    <w:link w:val="a7"/>
    <w:uiPriority w:val="99"/>
    <w:pPr>
      <w:overflowPunct w:val="0"/>
      <w:autoSpaceDE w:val="0"/>
      <w:autoSpaceDN w:val="0"/>
      <w:adjustRightInd w:val="0"/>
      <w:spacing w:after="12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7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142"/>
      <w:jc w:val="both"/>
      <w:textAlignment w:val="baseline"/>
    </w:pPr>
    <w:rPr>
      <w:rFonts w:ascii="Arial" w:hAnsi="Arial" w:cs="Arial"/>
      <w:noProof/>
      <w:sz w:val="16"/>
      <w:szCs w:val="16"/>
    </w:r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d">
    <w:name w:val="Г"/>
    <w:uiPriority w:val="99"/>
    <w:rPr>
      <w:color w:val="0000FF"/>
      <w:u w:val="single"/>
    </w:rPr>
  </w:style>
  <w:style w:type="character" w:styleId="ae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8771</Words>
  <Characters>5000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виды юридических лиц</vt:lpstr>
    </vt:vector>
  </TitlesOfParts>
  <Company>PERSONAL COMPUTERS</Company>
  <LinksUpToDate>false</LinksUpToDate>
  <CharactersWithSpaces>13744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виды юридических лиц</dc:title>
  <dc:subject/>
  <dc:creator>USER</dc:creator>
  <cp:keywords/>
  <dc:description/>
  <cp:lastModifiedBy>admin</cp:lastModifiedBy>
  <cp:revision>2</cp:revision>
  <dcterms:created xsi:type="dcterms:W3CDTF">2014-01-26T09:09:00Z</dcterms:created>
  <dcterms:modified xsi:type="dcterms:W3CDTF">2014-01-26T09:09:00Z</dcterms:modified>
</cp:coreProperties>
</file>