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F7" w:rsidRPr="00227799" w:rsidRDefault="00060CF7" w:rsidP="00060CF7">
      <w:pPr>
        <w:spacing w:before="120"/>
        <w:jc w:val="center"/>
        <w:rPr>
          <w:b/>
          <w:bCs/>
          <w:sz w:val="32"/>
          <w:szCs w:val="32"/>
        </w:rPr>
      </w:pPr>
      <w:r w:rsidRPr="00227799">
        <w:rPr>
          <w:b/>
          <w:bCs/>
          <w:sz w:val="32"/>
          <w:szCs w:val="32"/>
        </w:rPr>
        <w:t>Использование множительной техники</w:t>
      </w:r>
    </w:p>
    <w:p w:rsidR="00060CF7" w:rsidRDefault="00060CF7" w:rsidP="00060CF7">
      <w:pPr>
        <w:spacing w:before="120"/>
        <w:ind w:firstLine="567"/>
        <w:jc w:val="both"/>
      </w:pPr>
      <w:r w:rsidRPr="007653FD">
        <w:t>Безопасная работа с множительной техникой организуется в соответствии с СанПиН 2.2.2.1332-03 “Гигиенические требования к организации работы на копировально-множительной технике”</w:t>
      </w:r>
    </w:p>
    <w:p w:rsidR="00060CF7" w:rsidRPr="00227799" w:rsidRDefault="00060CF7" w:rsidP="00060CF7">
      <w:pPr>
        <w:spacing w:before="120"/>
        <w:jc w:val="center"/>
        <w:rPr>
          <w:b/>
          <w:bCs/>
          <w:sz w:val="28"/>
          <w:szCs w:val="28"/>
        </w:rPr>
      </w:pPr>
      <w:r w:rsidRPr="00227799">
        <w:rPr>
          <w:b/>
          <w:bCs/>
          <w:sz w:val="28"/>
          <w:szCs w:val="28"/>
        </w:rPr>
        <w:t>Негативные факторы, действующие на работников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На персонал, обслуживающий копировально-множительную технику, действует комплекс опасных и вредных факторов производственной среды, а также факторы тяжести и напряженности трудового процесса.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К опасным и вредным производственным факторам относятся: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микроклиматические параметры;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статическое электричество;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ультрафиолетовая радиация;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электромагнитные излучения;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шум на рабочем месте;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химические вещества (озон, азота оксид, аммиак и др.);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физические перегрузки;</w:t>
      </w:r>
    </w:p>
    <w:p w:rsidR="00060CF7" w:rsidRDefault="00060CF7" w:rsidP="00060CF7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перенапряжение зрительного анализатора.</w:t>
      </w:r>
    </w:p>
    <w:p w:rsidR="00060CF7" w:rsidRPr="00227799" w:rsidRDefault="00060CF7" w:rsidP="00060CF7">
      <w:pPr>
        <w:spacing w:before="120"/>
        <w:jc w:val="center"/>
        <w:rPr>
          <w:b/>
          <w:bCs/>
          <w:sz w:val="28"/>
          <w:szCs w:val="28"/>
        </w:rPr>
      </w:pPr>
      <w:r w:rsidRPr="00227799">
        <w:rPr>
          <w:b/>
          <w:bCs/>
          <w:sz w:val="28"/>
          <w:szCs w:val="28"/>
        </w:rPr>
        <w:t>Организация работы на множительной технике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Размещение копировально-множительных участков в подвальных помещениях любых типов зданий не допускается. Не допускается размещение средств копировально-множительной техники в жилых зданиях, за исключением аппаратов настольного типа, необходимых для ведения работ в организациях и учреждениях, разрешенных к размещению на первом и цокольных этажах жилых зданий в соответствии с действующими нормами.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При применении аппаратов копировально-множительной техники настольного типа, а также единичных стационарных копировально-множительных аппаратов, используемых периодически, для нужд самого предприятия, допускается их установка в помещениях, где производятся другие виды работ.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 xml:space="preserve">Площадь и кубатура помещений на одного работающего рассчитывается в соответствии с требованиями технологической и эксплуатационной документации (не менее 6 м2, при кубатуре - не менее 15 м3). 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Химические реактивы и растворы хранятся в таре завода-изготовителя, тара снабжается этикеткой и хорошо укупоривается. Не допускается совместное хранение аммиака и кислот. Разлив кислот и аммиака из бутылей производится с применением сифона для перекачки агрессивных жидкостей.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Для приготовления растворов аммиака, кислот предусматривается отдельное помещение. При использовании в технологии порошковых материалов предусматривается отдельное помещение для их хранения.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Места выделения вредных веществ, тепла и влаги оборудуются местными отсосами. Общеобменная приточно-вытяжная и местная вытяжная вентиляция работает в течение всей смены.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Величины показателей микроклимата на рабочих местах рассчитываются в соответствии с требованиями для категории работ 1б по уровню энерготрат 140-174 Вт в холодный и теплый периоды года.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В производственных помещениях копировально-множительных работ предусматривается естественное и искусственное освещение. Размещение производств с постоянными рабочими местами в помещениях без естественного света не допускается. Освещенность зоны обслуживания копировальной техники должна составлять не менее 300 лк.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Оптимальные уровни звука для отдельных видов трудовой деятельности нормируются с учетом категории тяжести и напряженности труда и составляют от 50 до 80 дБА.</w:t>
      </w:r>
    </w:p>
    <w:p w:rsidR="00060CF7" w:rsidRPr="007653FD" w:rsidRDefault="00060CF7" w:rsidP="00060CF7">
      <w:pPr>
        <w:spacing w:before="120"/>
        <w:ind w:firstLine="567"/>
        <w:jc w:val="both"/>
      </w:pPr>
      <w:r w:rsidRPr="007653FD">
        <w:t>Лица, обслуживающие копировальную технику подлежат обязательным медицинским осмотрам. К работе оператора копировальных и множительных машин не допускаются лица моложе 18 лет, беременные женщины и лица, имеющие медицинские противопоказания.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CF7"/>
    <w:rsid w:val="00051FB8"/>
    <w:rsid w:val="00060CF7"/>
    <w:rsid w:val="00095BA6"/>
    <w:rsid w:val="00210DB3"/>
    <w:rsid w:val="00227799"/>
    <w:rsid w:val="0031418A"/>
    <w:rsid w:val="00350B15"/>
    <w:rsid w:val="00367FBA"/>
    <w:rsid w:val="00377A3D"/>
    <w:rsid w:val="004F6989"/>
    <w:rsid w:val="0052086C"/>
    <w:rsid w:val="005A2562"/>
    <w:rsid w:val="00755964"/>
    <w:rsid w:val="007653FD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957219-1D7C-4518-A26D-94ACB6E0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C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0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2744</Characters>
  <Application>Microsoft Office Word</Application>
  <DocSecurity>0</DocSecurity>
  <Lines>22</Lines>
  <Paragraphs>6</Paragraphs>
  <ScaleCrop>false</ScaleCrop>
  <Company>Home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множительной техники</dc:title>
  <dc:subject/>
  <dc:creator>Alena</dc:creator>
  <cp:keywords/>
  <dc:description/>
  <cp:lastModifiedBy>admin</cp:lastModifiedBy>
  <cp:revision>2</cp:revision>
  <dcterms:created xsi:type="dcterms:W3CDTF">2014-02-19T09:07:00Z</dcterms:created>
  <dcterms:modified xsi:type="dcterms:W3CDTF">2014-02-19T09:07:00Z</dcterms:modified>
</cp:coreProperties>
</file>