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5E4" w:rsidRDefault="000E3C31">
      <w:pPr>
        <w:widowControl w:val="0"/>
        <w:spacing w:before="120"/>
        <w:jc w:val="center"/>
        <w:rPr>
          <w:b/>
          <w:bCs/>
          <w:color w:val="000000"/>
          <w:sz w:val="32"/>
          <w:szCs w:val="32"/>
        </w:rPr>
      </w:pPr>
      <w:r>
        <w:rPr>
          <w:b/>
          <w:bCs/>
          <w:color w:val="000000"/>
          <w:sz w:val="32"/>
          <w:szCs w:val="32"/>
        </w:rPr>
        <w:t>Механизм функционирования государственного сектора (на примере США)</w:t>
      </w:r>
    </w:p>
    <w:p w:rsidR="004C25E4" w:rsidRDefault="000E3C31">
      <w:pPr>
        <w:widowControl w:val="0"/>
        <w:spacing w:before="120"/>
        <w:jc w:val="center"/>
        <w:rPr>
          <w:b/>
          <w:bCs/>
          <w:color w:val="000000"/>
          <w:sz w:val="28"/>
          <w:szCs w:val="28"/>
        </w:rPr>
      </w:pPr>
      <w:r>
        <w:rPr>
          <w:b/>
          <w:bCs/>
          <w:color w:val="000000"/>
          <w:sz w:val="28"/>
          <w:szCs w:val="28"/>
        </w:rPr>
        <w:t>Роль государственного вмешательства в экономику</w:t>
      </w:r>
    </w:p>
    <w:p w:rsidR="004C25E4" w:rsidRDefault="000E3C31">
      <w:pPr>
        <w:widowControl w:val="0"/>
        <w:spacing w:before="120"/>
        <w:ind w:firstLine="567"/>
        <w:jc w:val="both"/>
        <w:rPr>
          <w:color w:val="000000"/>
          <w:sz w:val="24"/>
          <w:szCs w:val="24"/>
        </w:rPr>
      </w:pPr>
      <w:r>
        <w:rPr>
          <w:color w:val="000000"/>
          <w:sz w:val="24"/>
          <w:szCs w:val="24"/>
        </w:rPr>
        <w:t xml:space="preserve">Относительно масштабов вмешательства государства в экономику идет постоянная дискуссия. Поэтому необходимо хорошо разобраться в практической деятельности государства. Для этого необходимо рассмотреть два направления. </w:t>
      </w:r>
    </w:p>
    <w:p w:rsidR="004C25E4" w:rsidRDefault="000E3C31">
      <w:pPr>
        <w:widowControl w:val="0"/>
        <w:spacing w:before="120"/>
        <w:ind w:firstLine="567"/>
        <w:jc w:val="both"/>
        <w:rPr>
          <w:color w:val="000000"/>
          <w:sz w:val="24"/>
          <w:szCs w:val="24"/>
        </w:rPr>
      </w:pPr>
      <w:r>
        <w:rPr>
          <w:color w:val="000000"/>
          <w:sz w:val="24"/>
          <w:szCs w:val="24"/>
        </w:rPr>
        <w:t xml:space="preserve">Во-первых, роль государственного сектора как получателя и распорядителя «дохода». Прямое воздействие государства на экономику наиболее ощутимо через налогообложение и правительственные расходы. Однако существует косвенное вмешательство государства в экономическую жизнь. Например, за последние два десятилетия в развитых странах значительно возросла регулирующая роль государства. Государственное регулирование экономики вызывает важные последствия для производства, занятости, производительности труда, уровня цен и размещения ресурсов. Они более значительны, чем сбор налогов и расходы на финансирование регулирующих агентств. Одним словом, рассмотрение лишь правительственных затрат и налоговых поступлений не дает полного понимания экономической важности государственного сектора. </w:t>
      </w:r>
    </w:p>
    <w:p w:rsidR="004C25E4" w:rsidRDefault="000E3C31">
      <w:pPr>
        <w:widowControl w:val="0"/>
        <w:spacing w:before="120"/>
        <w:ind w:firstLine="567"/>
        <w:jc w:val="both"/>
        <w:rPr>
          <w:color w:val="000000"/>
          <w:sz w:val="24"/>
          <w:szCs w:val="24"/>
        </w:rPr>
      </w:pPr>
      <w:r>
        <w:rPr>
          <w:color w:val="000000"/>
          <w:sz w:val="24"/>
          <w:szCs w:val="24"/>
        </w:rPr>
        <w:t xml:space="preserve">Во-вторых, между деятельностью частного и государственного секторов в экономике существует фундаментальное различие. Оно выражается в том, что в первом случае экономическая деятельность носит добровольный характер, в последнем — обязательный. Доходы и расходы домохозяйств и предприятий являются результатом их добровольных решений о покупке и продаже товаров и ресурсов. Правительственные же налоговые поступления являются результатом обязательного налогообложения. Домохозяйства и предприятия не имеют выбора, они вынуждены платить налоги. В меньшей степени этот обязательный характер проявляется в статьях государственных расходов. И если никого не принуждают пользоваться государственными автомагистралями, библиотеками или клиниками, то все физически и умственно полноценные дети должны получить государственное образование или его эквивалент. </w:t>
      </w:r>
    </w:p>
    <w:p w:rsidR="004C25E4" w:rsidRDefault="000E3C31">
      <w:pPr>
        <w:widowControl w:val="0"/>
        <w:spacing w:before="120"/>
        <w:ind w:firstLine="567"/>
        <w:jc w:val="both"/>
        <w:rPr>
          <w:color w:val="000000"/>
          <w:sz w:val="24"/>
          <w:szCs w:val="24"/>
        </w:rPr>
      </w:pPr>
      <w:r>
        <w:rPr>
          <w:color w:val="000000"/>
          <w:sz w:val="24"/>
          <w:szCs w:val="24"/>
        </w:rPr>
        <w:t xml:space="preserve">Общее представление о масштабах и возрастании экономической роли государства может быть получено при изучении правительственных закупок товаров и услуг и государственных трансфертных платежей. </w:t>
      </w:r>
    </w:p>
    <w:p w:rsidR="004C25E4" w:rsidRDefault="000E3C31">
      <w:pPr>
        <w:widowControl w:val="0"/>
        <w:spacing w:before="120"/>
        <w:ind w:firstLine="567"/>
        <w:jc w:val="both"/>
        <w:rPr>
          <w:color w:val="000000"/>
          <w:sz w:val="24"/>
          <w:szCs w:val="24"/>
        </w:rPr>
      </w:pPr>
      <w:r>
        <w:rPr>
          <w:color w:val="000000"/>
          <w:sz w:val="24"/>
          <w:szCs w:val="24"/>
        </w:rPr>
        <w:t xml:space="preserve">Правительственные закупки — это закупки оружия, строительство автомагистралей и почтовых учреждений, оплата услуг врачей, судей, пожарных, учителей и т.д. В развитых странах правительственные закупки значительно увеличились по отношению к национальному продукту в период с 1929 по 1940 г., затем стремительно возросли во время второй мировой войны. Однако с начала 50-х гг. правительственные расходы США колебались на уровне 20% от национального продукта. Необходимо заметить, что в США в сравнении с другими промышленно развитыми странами размер государственного сектора невелик. В Швеции, Норвегии, Франции, Великобритании и ФРГ налоги составляют соответственно 51, 46, 45, 39 и 37% национального продукта по сравнению с примерно 30% в США. </w:t>
      </w:r>
    </w:p>
    <w:p w:rsidR="004C25E4" w:rsidRDefault="000E3C31">
      <w:pPr>
        <w:widowControl w:val="0"/>
        <w:spacing w:before="120"/>
        <w:ind w:firstLine="567"/>
        <w:jc w:val="both"/>
        <w:rPr>
          <w:color w:val="000000"/>
          <w:sz w:val="24"/>
          <w:szCs w:val="24"/>
        </w:rPr>
      </w:pPr>
      <w:r>
        <w:rPr>
          <w:color w:val="000000"/>
          <w:sz w:val="24"/>
          <w:szCs w:val="24"/>
        </w:rPr>
        <w:t xml:space="preserve">Трансфертные платежи — это выплаты государства, через которые перераспределяют налоговые доходы, полученные от всех налогоплательщиков, определенным слоям населения в форме: 1) пособий по безработице; 2) выплат по социальному страхованию и обеспечению; 3) пособий ветеранам (войны) и т.д. За последние десятилетия в развитых странах трансфертные платежи заметно возросли. Так, в США они увеличились с 4 до 12% национального дохода. В результате налоговые поступления, необходимые для финансирования государственных закупок и трансфертных платежей, составляют приблизительно 1/3 американского национального продукта. </w:t>
      </w:r>
    </w:p>
    <w:p w:rsidR="004C25E4" w:rsidRDefault="000E3C31">
      <w:pPr>
        <w:widowControl w:val="0"/>
        <w:spacing w:before="120"/>
        <w:ind w:firstLine="567"/>
        <w:jc w:val="both"/>
        <w:rPr>
          <w:color w:val="000000"/>
          <w:sz w:val="24"/>
          <w:szCs w:val="24"/>
        </w:rPr>
      </w:pPr>
      <w:r>
        <w:rPr>
          <w:color w:val="000000"/>
          <w:sz w:val="24"/>
          <w:szCs w:val="24"/>
        </w:rPr>
        <w:t xml:space="preserve">Государственный сектор США состоит из трех составных частей — федеральное правительство, правительства штатов и местные органы власти. Для того чтобы сопоставить характер их расходов и налоговых поступлений, первоначально остановимся на характеристике финансов федерального правительства. </w:t>
      </w:r>
    </w:p>
    <w:p w:rsidR="004C25E4" w:rsidRDefault="000E3C31">
      <w:pPr>
        <w:widowControl w:val="0"/>
        <w:spacing w:before="120"/>
        <w:jc w:val="center"/>
        <w:rPr>
          <w:b/>
          <w:bCs/>
          <w:color w:val="000000"/>
          <w:sz w:val="28"/>
          <w:szCs w:val="28"/>
        </w:rPr>
      </w:pPr>
      <w:r>
        <w:rPr>
          <w:b/>
          <w:bCs/>
          <w:color w:val="000000"/>
          <w:sz w:val="28"/>
          <w:szCs w:val="28"/>
        </w:rPr>
        <w:t>Финансы федерального правительства</w:t>
      </w:r>
    </w:p>
    <w:p w:rsidR="004C25E4" w:rsidRDefault="000E3C31">
      <w:pPr>
        <w:widowControl w:val="0"/>
        <w:spacing w:before="120"/>
        <w:ind w:firstLine="567"/>
        <w:jc w:val="both"/>
        <w:rPr>
          <w:color w:val="000000"/>
          <w:sz w:val="24"/>
          <w:szCs w:val="24"/>
        </w:rPr>
      </w:pPr>
      <w:r>
        <w:rPr>
          <w:color w:val="000000"/>
          <w:sz w:val="24"/>
          <w:szCs w:val="24"/>
        </w:rPr>
        <w:t xml:space="preserve">Расходы федерального правительства. Выделяются три важнейшие сферы приложения средств. </w:t>
      </w:r>
    </w:p>
    <w:p w:rsidR="004C25E4" w:rsidRDefault="000E3C31">
      <w:pPr>
        <w:widowControl w:val="0"/>
        <w:spacing w:before="120"/>
        <w:ind w:firstLine="567"/>
        <w:jc w:val="both"/>
        <w:rPr>
          <w:color w:val="000000"/>
          <w:sz w:val="24"/>
          <w:szCs w:val="24"/>
        </w:rPr>
      </w:pPr>
      <w:r>
        <w:rPr>
          <w:color w:val="000000"/>
          <w:sz w:val="24"/>
          <w:szCs w:val="24"/>
        </w:rPr>
        <w:t xml:space="preserve">«Защита доходов» отражает множество программ по поддержанию уровня доходов, которые предусматривают помощь престарелым, нетрудоспособным, безработным, инвалидам, нуждающимся в медицинской помощи, семьям без кормильца и т.д. </w:t>
      </w:r>
    </w:p>
    <w:p w:rsidR="004C25E4" w:rsidRDefault="000E3C31">
      <w:pPr>
        <w:widowControl w:val="0"/>
        <w:spacing w:before="120"/>
        <w:ind w:firstLine="567"/>
        <w:jc w:val="both"/>
        <w:rPr>
          <w:color w:val="000000"/>
          <w:sz w:val="24"/>
          <w:szCs w:val="24"/>
        </w:rPr>
      </w:pPr>
      <w:r>
        <w:rPr>
          <w:color w:val="000000"/>
          <w:sz w:val="24"/>
          <w:szCs w:val="24"/>
        </w:rPr>
        <w:t xml:space="preserve">Национальная оборона составляет более четверти расходов американского федерального бюджета, что указывает на высокий уровень затрат на поддержание боеготовности. </w:t>
      </w:r>
    </w:p>
    <w:p w:rsidR="004C25E4" w:rsidRDefault="000E3C31">
      <w:pPr>
        <w:widowControl w:val="0"/>
        <w:spacing w:before="120"/>
        <w:ind w:firstLine="567"/>
        <w:jc w:val="both"/>
        <w:rPr>
          <w:color w:val="000000"/>
          <w:sz w:val="24"/>
          <w:szCs w:val="24"/>
        </w:rPr>
      </w:pPr>
      <w:r>
        <w:rPr>
          <w:color w:val="000000"/>
          <w:sz w:val="24"/>
          <w:szCs w:val="24"/>
        </w:rPr>
        <w:t xml:space="preserve">Выплата процентов по государственному долгу в последние годы в США значительно возросла, так как увеличился размер самого государственного долга и одновременно выросла процентная ставка. </w:t>
      </w:r>
    </w:p>
    <w:p w:rsidR="004C25E4" w:rsidRDefault="000E3C31">
      <w:pPr>
        <w:widowControl w:val="0"/>
        <w:spacing w:before="120"/>
        <w:ind w:firstLine="567"/>
        <w:jc w:val="both"/>
        <w:rPr>
          <w:color w:val="000000"/>
          <w:sz w:val="24"/>
          <w:szCs w:val="24"/>
        </w:rPr>
      </w:pPr>
      <w:r>
        <w:rPr>
          <w:color w:val="000000"/>
          <w:sz w:val="24"/>
          <w:szCs w:val="24"/>
        </w:rPr>
        <w:t xml:space="preserve">Доходы федерального правительства. Основными источниками поступлений в федеральный бюджет являются личный подоходный налог, налог на заработную плату, налог на прибыль корпораций, акцизные налоги, таможенные пошлины, налоги на недвижимость и др. налоги. Рассмотрим некоторые из них. </w:t>
      </w:r>
    </w:p>
    <w:p w:rsidR="004C25E4" w:rsidRDefault="000E3C31">
      <w:pPr>
        <w:widowControl w:val="0"/>
        <w:spacing w:before="120"/>
        <w:ind w:firstLine="567"/>
        <w:jc w:val="both"/>
        <w:rPr>
          <w:color w:val="000000"/>
          <w:sz w:val="24"/>
          <w:szCs w:val="24"/>
        </w:rPr>
      </w:pPr>
      <w:r>
        <w:rPr>
          <w:color w:val="000000"/>
          <w:sz w:val="24"/>
          <w:szCs w:val="24"/>
        </w:rPr>
        <w:t xml:space="preserve">Личный подоходный налог. Этот налог является основным элементом налоговой системы США и других развитых стран. Он взимается с доходов домохозяйств и предприятий, не входящих в корпорации. </w:t>
      </w:r>
    </w:p>
    <w:p w:rsidR="004C25E4" w:rsidRDefault="000E3C31">
      <w:pPr>
        <w:widowControl w:val="0"/>
        <w:spacing w:before="120"/>
        <w:ind w:firstLine="567"/>
        <w:jc w:val="both"/>
        <w:rPr>
          <w:color w:val="000000"/>
          <w:sz w:val="24"/>
          <w:szCs w:val="24"/>
        </w:rPr>
      </w:pPr>
      <w:r>
        <w:rPr>
          <w:color w:val="000000"/>
          <w:sz w:val="24"/>
          <w:szCs w:val="24"/>
        </w:rPr>
        <w:t xml:space="preserve">Чтобы глубже разобраться в вопросах, связанных с личным подоходным налогом, выясним различия между предельной и средней налоговыми ставками. Предельные налоговые ставки представляют собой налоги, выплачиваемые на дополнительный, или предельный, доход. По определению, предельная налоговая ставка есть прирост выплачиваемых налогов, поделенный на прирост дохода. Средняя налоговая ставка — это общий налог, поделенный на величину налогооблагаемого дохода. Доказано, что растущие предельные налоговые ставки сдерживают средние налоговые ставки. Налог, средняя ставка которого повышается по мере роста дохода, называется прогрессивным налогом. Такой налог предполагает одновременно более крупный абсолютный размер и большую долю дохода по мере его возрастания. Таким образом, можно утверждать, что нынешний личный подоходный налог мягко прогрессивный. </w:t>
      </w:r>
    </w:p>
    <w:p w:rsidR="004C25E4" w:rsidRDefault="000E3C31">
      <w:pPr>
        <w:widowControl w:val="0"/>
        <w:spacing w:before="120"/>
        <w:ind w:firstLine="567"/>
        <w:jc w:val="both"/>
        <w:rPr>
          <w:color w:val="000000"/>
          <w:sz w:val="24"/>
          <w:szCs w:val="24"/>
        </w:rPr>
      </w:pPr>
      <w:r>
        <w:rPr>
          <w:color w:val="000000"/>
          <w:sz w:val="24"/>
          <w:szCs w:val="24"/>
        </w:rPr>
        <w:t xml:space="preserve">Налоги на заработную плату. Эти налоги взимаются как с работодателей, так и с лиц наемного труда. Развитие и расширение программ социального обеспечения, а также роста рабочей силы имеют результатом весьма значительное увеличение налогов с заработной платы в последние годы в США. </w:t>
      </w:r>
    </w:p>
    <w:p w:rsidR="004C25E4" w:rsidRDefault="000E3C31">
      <w:pPr>
        <w:widowControl w:val="0"/>
        <w:spacing w:before="120"/>
        <w:ind w:firstLine="567"/>
        <w:jc w:val="both"/>
        <w:rPr>
          <w:color w:val="000000"/>
          <w:sz w:val="24"/>
          <w:szCs w:val="24"/>
        </w:rPr>
      </w:pPr>
      <w:r>
        <w:rPr>
          <w:color w:val="000000"/>
          <w:sz w:val="24"/>
          <w:szCs w:val="24"/>
        </w:rPr>
        <w:t xml:space="preserve">Налог на прибыть корпораций. Налог на прибыль корпораций сопряжен с проблемой двойного налогообложения. Та часть прибыли корпораций, которая выплачивается в виде дивидендов, облагается налогом дважды. Первый раз налог взимается с прибыли корпорации, а второй раз налог взимается с личного дохода держателя акции. </w:t>
      </w:r>
    </w:p>
    <w:p w:rsidR="004C25E4" w:rsidRDefault="000E3C31">
      <w:pPr>
        <w:widowControl w:val="0"/>
        <w:spacing w:before="120"/>
        <w:ind w:firstLine="567"/>
        <w:jc w:val="both"/>
        <w:rPr>
          <w:color w:val="000000"/>
          <w:sz w:val="24"/>
          <w:szCs w:val="24"/>
        </w:rPr>
      </w:pPr>
      <w:r>
        <w:rPr>
          <w:color w:val="000000"/>
          <w:sz w:val="24"/>
          <w:szCs w:val="24"/>
        </w:rPr>
        <w:t xml:space="preserve">Акцизные налоги. Косвенный налог на товар или налог на потребление могут принимать форму налога с продаж или акцизного налога. </w:t>
      </w:r>
    </w:p>
    <w:p w:rsidR="004C25E4" w:rsidRDefault="000E3C31">
      <w:pPr>
        <w:widowControl w:val="0"/>
        <w:spacing w:before="120"/>
        <w:ind w:firstLine="567"/>
        <w:jc w:val="both"/>
        <w:rPr>
          <w:color w:val="000000"/>
          <w:sz w:val="24"/>
          <w:szCs w:val="24"/>
        </w:rPr>
      </w:pPr>
      <w:r>
        <w:rPr>
          <w:color w:val="000000"/>
          <w:sz w:val="24"/>
          <w:szCs w:val="24"/>
        </w:rPr>
        <w:t xml:space="preserve">Различие между двумя видами налогов заключается, в сущности, в сфере действия налога. Налоги с продаж распространяются на широкий диапазон продукции, в то время как акцизные налоги охватывают небольшой, избранный перечень товаров. Федеральное правительство собирает акцизные налоги с таких товаров, как алкогольные напитки, табак и бензин. Однако федеральное правительство не взимает общий налог с продаж: налоги с продаж — это главный источник дохода почти всех правительств штатов и местных органов власти. </w:t>
      </w:r>
    </w:p>
    <w:p w:rsidR="004C25E4" w:rsidRDefault="000E3C31">
      <w:pPr>
        <w:widowControl w:val="0"/>
        <w:spacing w:before="120"/>
        <w:jc w:val="center"/>
        <w:rPr>
          <w:b/>
          <w:bCs/>
          <w:color w:val="000000"/>
          <w:sz w:val="28"/>
          <w:szCs w:val="28"/>
        </w:rPr>
      </w:pPr>
      <w:r>
        <w:rPr>
          <w:b/>
          <w:bCs/>
          <w:color w:val="000000"/>
          <w:sz w:val="28"/>
          <w:szCs w:val="28"/>
        </w:rPr>
        <w:t>Финансы штатов и местных органов власти США</w:t>
      </w:r>
    </w:p>
    <w:p w:rsidR="004C25E4" w:rsidRDefault="000E3C31">
      <w:pPr>
        <w:widowControl w:val="0"/>
        <w:spacing w:before="120"/>
        <w:ind w:firstLine="567"/>
        <w:jc w:val="both"/>
        <w:rPr>
          <w:color w:val="000000"/>
          <w:sz w:val="24"/>
          <w:szCs w:val="24"/>
        </w:rPr>
      </w:pPr>
      <w:r>
        <w:rPr>
          <w:color w:val="000000"/>
          <w:sz w:val="24"/>
          <w:szCs w:val="24"/>
        </w:rPr>
        <w:t xml:space="preserve">В то время как федеральное правительство США финансирует свою деятельность в значительной степени за счет личных подоходных налогов, налогов на прибыль корпораций и налогов на заработную плату, штаты и местные органы управления в основном получают средства за счет налогов с продаж и поимущественных налогов. И несмотря на то что виды расходов, осуществляемые правительством на трех уровнях, в значительной мере дублируются, основную массу расходов на уровне федерального правительства составляют затраты на поддержание уровня доходов и на национальную безопасность, тогда как расходы на образование преобладают одновременно на уровне правительств штатов и на уровне местных органов власти. </w:t>
      </w:r>
    </w:p>
    <w:p w:rsidR="004C25E4" w:rsidRDefault="000E3C31">
      <w:pPr>
        <w:widowControl w:val="0"/>
        <w:spacing w:before="120"/>
        <w:ind w:firstLine="567"/>
        <w:jc w:val="both"/>
        <w:rPr>
          <w:color w:val="000000"/>
          <w:sz w:val="24"/>
          <w:szCs w:val="24"/>
        </w:rPr>
      </w:pPr>
      <w:r>
        <w:rPr>
          <w:color w:val="000000"/>
          <w:sz w:val="24"/>
          <w:szCs w:val="24"/>
        </w:rPr>
        <w:t xml:space="preserve">Доходы и расходы правительства штатов </w:t>
      </w:r>
    </w:p>
    <w:p w:rsidR="004C25E4" w:rsidRDefault="000E3C31">
      <w:pPr>
        <w:widowControl w:val="0"/>
        <w:spacing w:before="120"/>
        <w:ind w:firstLine="567"/>
        <w:jc w:val="both"/>
        <w:rPr>
          <w:color w:val="000000"/>
          <w:sz w:val="24"/>
          <w:szCs w:val="24"/>
        </w:rPr>
      </w:pPr>
      <w:r>
        <w:rPr>
          <w:color w:val="000000"/>
          <w:sz w:val="24"/>
          <w:szCs w:val="24"/>
        </w:rPr>
        <w:t xml:space="preserve">Доходы. Первым и основным источником налоговых поступлений на уровне штата являются налоги с продаж и акцизные налоги, на долю которых приходится около 50% всех налоговых поступлений штата. Вторым наиболее важным источником дохода штата выступают личные подоходные налоги, ставки на которые значительно ниже федеральных. Третьим источником налоговых поступлений штата являются налоги на прибыль корпораций, поимущественный налог, налог на наследство, а также сборы за разнообразные лицензии и разрешения. </w:t>
      </w:r>
    </w:p>
    <w:p w:rsidR="004C25E4" w:rsidRDefault="000E3C31">
      <w:pPr>
        <w:widowControl w:val="0"/>
        <w:spacing w:before="120"/>
        <w:ind w:firstLine="567"/>
        <w:jc w:val="both"/>
        <w:rPr>
          <w:color w:val="000000"/>
          <w:sz w:val="24"/>
          <w:szCs w:val="24"/>
        </w:rPr>
      </w:pPr>
      <w:r>
        <w:rPr>
          <w:color w:val="000000"/>
          <w:sz w:val="24"/>
          <w:szCs w:val="24"/>
        </w:rPr>
        <w:t xml:space="preserve">Расходы. В расходной части бюджетов штатов важное место занимают затраты на образование, расходы на социальное обеспечение, на здравоохранение и больницы, на эксплуатацию и строительство автомагистралей. </w:t>
      </w:r>
    </w:p>
    <w:p w:rsidR="004C25E4" w:rsidRDefault="000E3C31">
      <w:pPr>
        <w:widowControl w:val="0"/>
        <w:spacing w:before="120"/>
        <w:ind w:firstLine="567"/>
        <w:jc w:val="both"/>
        <w:rPr>
          <w:color w:val="000000"/>
          <w:sz w:val="24"/>
          <w:szCs w:val="24"/>
        </w:rPr>
      </w:pPr>
      <w:r>
        <w:rPr>
          <w:color w:val="000000"/>
          <w:sz w:val="24"/>
          <w:szCs w:val="24"/>
        </w:rPr>
        <w:t xml:space="preserve">В разных штатах США существуют значительные колебания в размерах налоговых поступлений и расходов. </w:t>
      </w:r>
    </w:p>
    <w:p w:rsidR="004C25E4" w:rsidRDefault="000E3C31">
      <w:pPr>
        <w:widowControl w:val="0"/>
        <w:spacing w:before="120"/>
        <w:ind w:firstLine="567"/>
        <w:jc w:val="both"/>
        <w:rPr>
          <w:color w:val="000000"/>
          <w:sz w:val="24"/>
          <w:szCs w:val="24"/>
        </w:rPr>
      </w:pPr>
      <w:r>
        <w:rPr>
          <w:color w:val="000000"/>
          <w:sz w:val="24"/>
          <w:szCs w:val="24"/>
        </w:rPr>
        <w:t xml:space="preserve">Доходы и расходы органов местной власти. Для всех подразделений органов местной власти, включая округа, муниципалитеты, районы и школьные округа выделяется один основной источник доходов и единственная основная статья их использования: основная масса доходов, получаемых органами местной власти, поступает от поимущественных налогов; большая же часть затрат направляется на образование. </w:t>
      </w:r>
    </w:p>
    <w:p w:rsidR="004C25E4" w:rsidRDefault="000E3C31">
      <w:pPr>
        <w:widowControl w:val="0"/>
        <w:spacing w:before="120"/>
        <w:ind w:firstLine="567"/>
        <w:jc w:val="both"/>
        <w:rPr>
          <w:color w:val="000000"/>
          <w:sz w:val="24"/>
          <w:szCs w:val="24"/>
        </w:rPr>
      </w:pPr>
      <w:r>
        <w:rPr>
          <w:color w:val="000000"/>
          <w:sz w:val="24"/>
          <w:szCs w:val="24"/>
        </w:rPr>
        <w:t xml:space="preserve">Дефицит бюджета всех органов местной власти заметно изменяет свои очертания в том случае, когда принимаются во внимание неналоговые источники доходов в виде субсидий федерального правительства и властей штатов. Более того, органы местной власти получают доход от принадлежащей им собственности, т.е. доход от государственных больниц и предприятий общественного пользования. Наконец, лотереи стали растущим источником неналоговых поступлений более, чем в половине штатов США. </w:t>
      </w:r>
    </w:p>
    <w:p w:rsidR="004C25E4" w:rsidRDefault="000E3C31">
      <w:pPr>
        <w:widowControl w:val="0"/>
        <w:spacing w:before="120"/>
        <w:ind w:firstLine="567"/>
        <w:jc w:val="both"/>
        <w:rPr>
          <w:color w:val="000000"/>
          <w:sz w:val="24"/>
          <w:szCs w:val="24"/>
        </w:rPr>
      </w:pPr>
      <w:r>
        <w:rPr>
          <w:color w:val="000000"/>
          <w:sz w:val="24"/>
          <w:szCs w:val="24"/>
        </w:rPr>
        <w:t xml:space="preserve">Собираемых налогов на уровне штатов и на уровне органов местной власти всегда было явно недостаточно для покрытия их расходов. Нехватка поступлений в бюджет штатов и местных органов власти в значительной степени покрывается перераспределением средств или субсидиями федерального правительства. Очень часто от 15 до 20% всех доходов, получаемых правительствами штатов или органами местной власти, поступает от федерального правительства США. На деле в дополнение к федеральным субсидиям правительствам штатов и органам местной власти правительства штатов, в свою очередь, также предоставляют субсидии учреждениям местных органов власти. Система межправительственного перераспределения средств называется фискальным федерализмом. Беспокойство по поводу крупного и устойчивого дефицита федерального бюджета привело к резкому сокращению федеральных субсидий, тем самым вынуждая правительства штатов и органы местной власти увеличивать налоговые ставки, вводить новые налоги и сдерживать расходы. </w:t>
      </w:r>
    </w:p>
    <w:p w:rsidR="004C25E4" w:rsidRDefault="000E3C31">
      <w:pPr>
        <w:widowControl w:val="0"/>
        <w:spacing w:before="120"/>
        <w:jc w:val="center"/>
        <w:rPr>
          <w:b/>
          <w:bCs/>
          <w:color w:val="000000"/>
          <w:sz w:val="28"/>
          <w:szCs w:val="28"/>
        </w:rPr>
      </w:pPr>
      <w:r>
        <w:rPr>
          <w:b/>
          <w:bCs/>
          <w:color w:val="000000"/>
          <w:sz w:val="28"/>
          <w:szCs w:val="28"/>
        </w:rPr>
        <w:t>Налоговая структура американской экономики</w:t>
      </w:r>
    </w:p>
    <w:p w:rsidR="004C25E4" w:rsidRDefault="000E3C31">
      <w:pPr>
        <w:widowControl w:val="0"/>
        <w:spacing w:before="120"/>
        <w:ind w:firstLine="567"/>
        <w:jc w:val="both"/>
        <w:rPr>
          <w:color w:val="000000"/>
          <w:sz w:val="24"/>
          <w:szCs w:val="24"/>
        </w:rPr>
      </w:pPr>
      <w:r>
        <w:rPr>
          <w:color w:val="000000"/>
          <w:sz w:val="24"/>
          <w:szCs w:val="24"/>
        </w:rPr>
        <w:t xml:space="preserve">Существуют два взгляда на проблему распределения налогового бремени в экономике. </w:t>
      </w:r>
    </w:p>
    <w:p w:rsidR="004C25E4" w:rsidRDefault="000E3C31">
      <w:pPr>
        <w:widowControl w:val="0"/>
        <w:spacing w:before="120"/>
        <w:ind w:firstLine="567"/>
        <w:jc w:val="both"/>
        <w:rPr>
          <w:color w:val="000000"/>
          <w:sz w:val="24"/>
          <w:szCs w:val="24"/>
        </w:rPr>
      </w:pPr>
      <w:r>
        <w:rPr>
          <w:color w:val="000000"/>
          <w:sz w:val="24"/>
          <w:szCs w:val="24"/>
        </w:rPr>
        <w:t xml:space="preserve">Принцип налогообложения получаемых благ. Этот принцип утверждает, что домохозяйства и предприниматели должны приобретать товары и услуги, предоставляемые государством, таким же образом, как продаются другие товары. Логично, что те, кто получает большую выгоду от предлагаемых правительством товаров и услуг, должны платить налоги, необходимые для финансирования этих товаров и услуг. Некоторая часть общественных благ финансируется главным образом на основе принципа налогообложения благ. Например, налоги на бензин обычно предназначаются для финансирования строительства и ремонта автодорог. Те, кто получает выгоду от хороших дорог, оплачивает затраты на эти дороги. </w:t>
      </w:r>
    </w:p>
    <w:p w:rsidR="004C25E4" w:rsidRDefault="000E3C31">
      <w:pPr>
        <w:widowControl w:val="0"/>
        <w:spacing w:before="120"/>
        <w:ind w:firstLine="567"/>
        <w:jc w:val="both"/>
        <w:rPr>
          <w:color w:val="000000"/>
          <w:sz w:val="24"/>
          <w:szCs w:val="24"/>
        </w:rPr>
      </w:pPr>
      <w:r>
        <w:rPr>
          <w:color w:val="000000"/>
          <w:sz w:val="24"/>
          <w:szCs w:val="24"/>
        </w:rPr>
        <w:t xml:space="preserve">Концепция платежеспособности. Этот принцип налогообложения резко контрастирует с принципом налогообложения получаемых благ. Принцип платежеспособности базируется на идее, что тяжесть налогов должна быть поставлена в зависимость непосредственно от конкретного дохода и уровня благосостояния. Принцип платежеспособности гласит: отдельные лица или предприниматели с более высокими доходами будут выплачивать более высокие налоги — как в абсолютном, так и в относительном выражении, — чем те, что имеют более скромные доходы. </w:t>
      </w:r>
    </w:p>
    <w:p w:rsidR="004C25E4" w:rsidRDefault="000E3C31">
      <w:pPr>
        <w:widowControl w:val="0"/>
        <w:spacing w:before="120"/>
        <w:ind w:firstLine="567"/>
        <w:jc w:val="both"/>
        <w:rPr>
          <w:color w:val="000000"/>
          <w:sz w:val="24"/>
          <w:szCs w:val="24"/>
        </w:rPr>
      </w:pPr>
      <w:r>
        <w:rPr>
          <w:color w:val="000000"/>
          <w:sz w:val="24"/>
          <w:szCs w:val="24"/>
        </w:rPr>
        <w:t xml:space="preserve">Налоговая структура американской экономики в большей степени соответствует концепции платежеспособности, нежели принципу налогообложения получаемых благ. </w:t>
      </w:r>
    </w:p>
    <w:p w:rsidR="004C25E4" w:rsidRDefault="000E3C31">
      <w:pPr>
        <w:widowControl w:val="0"/>
        <w:spacing w:before="120"/>
        <w:ind w:firstLine="567"/>
        <w:jc w:val="both"/>
        <w:rPr>
          <w:color w:val="000000"/>
          <w:sz w:val="24"/>
          <w:szCs w:val="24"/>
        </w:rPr>
      </w:pPr>
      <w:r>
        <w:rPr>
          <w:color w:val="000000"/>
          <w:sz w:val="24"/>
          <w:szCs w:val="24"/>
        </w:rPr>
        <w:t xml:space="preserve">Налоги обычно делятся на прогрессивные, пропорциональные и регрессивные. Эти определения базируются на соотношении между ставкой налога и доходом по той простой причине, что все налоги — независимо от того, взимаются ли они с дохода, или с продукции, или зданий, или участка земли, — в конечном счете выплачиваются из чьего-либо дохода. </w:t>
      </w:r>
    </w:p>
    <w:p w:rsidR="004C25E4" w:rsidRDefault="000E3C31">
      <w:pPr>
        <w:widowControl w:val="0"/>
        <w:spacing w:before="120"/>
        <w:ind w:firstLine="567"/>
        <w:jc w:val="both"/>
        <w:rPr>
          <w:color w:val="000000"/>
          <w:sz w:val="24"/>
          <w:szCs w:val="24"/>
        </w:rPr>
      </w:pPr>
      <w:r>
        <w:rPr>
          <w:color w:val="000000"/>
          <w:sz w:val="24"/>
          <w:szCs w:val="24"/>
        </w:rPr>
        <w:t xml:space="preserve">Прогрессивный налог — это налог, средняя ставка которого повышается по мере возрастания дохода. Такой налог предполагает не только большую абсолютную сумму, но также и более значительную долю взимаемого дохода по мере роста дохода. </w:t>
      </w:r>
    </w:p>
    <w:p w:rsidR="004C25E4" w:rsidRDefault="000E3C31">
      <w:pPr>
        <w:widowControl w:val="0"/>
        <w:spacing w:before="120"/>
        <w:ind w:firstLine="567"/>
        <w:jc w:val="both"/>
        <w:rPr>
          <w:color w:val="000000"/>
          <w:sz w:val="24"/>
          <w:szCs w:val="24"/>
        </w:rPr>
      </w:pPr>
      <w:r>
        <w:rPr>
          <w:color w:val="000000"/>
          <w:sz w:val="24"/>
          <w:szCs w:val="24"/>
        </w:rPr>
        <w:t xml:space="preserve">Регрессивный налог — это налог, средняя ставка которого понижается по мере роста дохода. Такие налоги требуют все меньшей части дохода при его увеличении. Регрессивный налог может приносить большую абсолютную сумму, а может и не приводить к росту абсолютной величины налога при повышении доходов. </w:t>
      </w:r>
    </w:p>
    <w:p w:rsidR="004C25E4" w:rsidRDefault="000E3C31">
      <w:pPr>
        <w:widowControl w:val="0"/>
        <w:spacing w:before="120"/>
        <w:ind w:firstLine="567"/>
        <w:jc w:val="both"/>
        <w:rPr>
          <w:color w:val="000000"/>
          <w:sz w:val="24"/>
          <w:szCs w:val="24"/>
        </w:rPr>
      </w:pPr>
      <w:r>
        <w:rPr>
          <w:color w:val="000000"/>
          <w:sz w:val="24"/>
          <w:szCs w:val="24"/>
        </w:rPr>
        <w:t xml:space="preserve">Пропорциональный налог — это налог, средняя ставка которого остается неизменной, независимо от размеров дохода. </w:t>
      </w:r>
    </w:p>
    <w:p w:rsidR="004C25E4" w:rsidRDefault="000E3C31">
      <w:pPr>
        <w:widowControl w:val="0"/>
        <w:spacing w:before="120"/>
        <w:ind w:firstLine="567"/>
        <w:jc w:val="both"/>
        <w:rPr>
          <w:color w:val="000000"/>
          <w:sz w:val="24"/>
          <w:szCs w:val="24"/>
        </w:rPr>
      </w:pPr>
      <w:r>
        <w:rPr>
          <w:color w:val="000000"/>
          <w:sz w:val="24"/>
          <w:szCs w:val="24"/>
        </w:rPr>
        <w:t xml:space="preserve">В общих чертах прогрессивные налоги — это те налоги, бремя которых наиболее сильно давит на богатых; регрессивные налоги наиболее тяжело ударяют по бедным. </w:t>
      </w:r>
    </w:p>
    <w:p w:rsidR="004C25E4" w:rsidRDefault="000E3C31">
      <w:pPr>
        <w:widowControl w:val="0"/>
        <w:spacing w:before="120"/>
        <w:ind w:firstLine="567"/>
        <w:jc w:val="both"/>
        <w:rPr>
          <w:color w:val="000000"/>
          <w:sz w:val="24"/>
          <w:szCs w:val="24"/>
        </w:rPr>
      </w:pPr>
      <w:r>
        <w:rPr>
          <w:color w:val="000000"/>
          <w:sz w:val="24"/>
          <w:szCs w:val="24"/>
        </w:rPr>
        <w:t xml:space="preserve">Поскольку недавние изменения в налоговом законодательстве сделали федеральную налоговую структуру менее прогрессивной, общая налоговая структура в настоящее время в США является фактически пропорциональной для большей части категорий доходов. </w:t>
      </w:r>
    </w:p>
    <w:p w:rsidR="004C25E4" w:rsidRDefault="004C25E4">
      <w:pPr>
        <w:widowControl w:val="0"/>
        <w:spacing w:before="120"/>
        <w:ind w:firstLine="567"/>
        <w:jc w:val="both"/>
        <w:rPr>
          <w:color w:val="000000"/>
          <w:sz w:val="24"/>
          <w:szCs w:val="24"/>
        </w:rPr>
      </w:pPr>
      <w:bookmarkStart w:id="0" w:name="_GoBack"/>
      <w:bookmarkEnd w:id="0"/>
    </w:p>
    <w:sectPr w:rsidR="004C25E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C101A"/>
    <w:multiLevelType w:val="hybridMultilevel"/>
    <w:tmpl w:val="F380FAB2"/>
    <w:lvl w:ilvl="0" w:tplc="08ECBE78">
      <w:start w:val="1"/>
      <w:numFmt w:val="decimal"/>
      <w:lvlText w:val="%1."/>
      <w:lvlJc w:val="left"/>
      <w:pPr>
        <w:tabs>
          <w:tab w:val="num" w:pos="720"/>
        </w:tabs>
        <w:ind w:left="720" w:hanging="360"/>
      </w:pPr>
    </w:lvl>
    <w:lvl w:ilvl="1" w:tplc="B98A7398">
      <w:start w:val="1"/>
      <w:numFmt w:val="decimal"/>
      <w:lvlText w:val="%2."/>
      <w:lvlJc w:val="left"/>
      <w:pPr>
        <w:tabs>
          <w:tab w:val="num" w:pos="1440"/>
        </w:tabs>
        <w:ind w:left="1440" w:hanging="360"/>
      </w:pPr>
    </w:lvl>
    <w:lvl w:ilvl="2" w:tplc="F72C178C">
      <w:start w:val="1"/>
      <w:numFmt w:val="decimal"/>
      <w:lvlText w:val="%3."/>
      <w:lvlJc w:val="left"/>
      <w:pPr>
        <w:tabs>
          <w:tab w:val="num" w:pos="2160"/>
        </w:tabs>
        <w:ind w:left="2160" w:hanging="360"/>
      </w:pPr>
    </w:lvl>
    <w:lvl w:ilvl="3" w:tplc="C7C21952">
      <w:start w:val="1"/>
      <w:numFmt w:val="decimal"/>
      <w:lvlText w:val="%4."/>
      <w:lvlJc w:val="left"/>
      <w:pPr>
        <w:tabs>
          <w:tab w:val="num" w:pos="2880"/>
        </w:tabs>
        <w:ind w:left="2880" w:hanging="360"/>
      </w:pPr>
    </w:lvl>
    <w:lvl w:ilvl="4" w:tplc="AEAC7356">
      <w:start w:val="1"/>
      <w:numFmt w:val="decimal"/>
      <w:lvlText w:val="%5."/>
      <w:lvlJc w:val="left"/>
      <w:pPr>
        <w:tabs>
          <w:tab w:val="num" w:pos="3600"/>
        </w:tabs>
        <w:ind w:left="3600" w:hanging="360"/>
      </w:pPr>
    </w:lvl>
    <w:lvl w:ilvl="5" w:tplc="100AA1CA">
      <w:start w:val="1"/>
      <w:numFmt w:val="decimal"/>
      <w:lvlText w:val="%6."/>
      <w:lvlJc w:val="left"/>
      <w:pPr>
        <w:tabs>
          <w:tab w:val="num" w:pos="4320"/>
        </w:tabs>
        <w:ind w:left="4320" w:hanging="360"/>
      </w:pPr>
    </w:lvl>
    <w:lvl w:ilvl="6" w:tplc="34588AAA">
      <w:start w:val="1"/>
      <w:numFmt w:val="decimal"/>
      <w:lvlText w:val="%7."/>
      <w:lvlJc w:val="left"/>
      <w:pPr>
        <w:tabs>
          <w:tab w:val="num" w:pos="5040"/>
        </w:tabs>
        <w:ind w:left="5040" w:hanging="360"/>
      </w:pPr>
    </w:lvl>
    <w:lvl w:ilvl="7" w:tplc="382A3222">
      <w:start w:val="1"/>
      <w:numFmt w:val="decimal"/>
      <w:lvlText w:val="%8."/>
      <w:lvlJc w:val="left"/>
      <w:pPr>
        <w:tabs>
          <w:tab w:val="num" w:pos="5760"/>
        </w:tabs>
        <w:ind w:left="5760" w:hanging="360"/>
      </w:pPr>
    </w:lvl>
    <w:lvl w:ilvl="8" w:tplc="885812C6">
      <w:start w:val="1"/>
      <w:numFmt w:val="decimal"/>
      <w:lvlText w:val="%9."/>
      <w:lvlJc w:val="left"/>
      <w:pPr>
        <w:tabs>
          <w:tab w:val="num" w:pos="6480"/>
        </w:tabs>
        <w:ind w:left="6480" w:hanging="360"/>
      </w:pPr>
    </w:lvl>
  </w:abstractNum>
  <w:abstractNum w:abstractNumId="1">
    <w:nsid w:val="4EAC5CF5"/>
    <w:multiLevelType w:val="hybridMultilevel"/>
    <w:tmpl w:val="EB1663FC"/>
    <w:lvl w:ilvl="0" w:tplc="22E4E3BE">
      <w:start w:val="1"/>
      <w:numFmt w:val="decimal"/>
      <w:lvlText w:val="%1."/>
      <w:lvlJc w:val="left"/>
      <w:pPr>
        <w:tabs>
          <w:tab w:val="num" w:pos="720"/>
        </w:tabs>
        <w:ind w:left="720" w:hanging="360"/>
      </w:pPr>
    </w:lvl>
    <w:lvl w:ilvl="1" w:tplc="8B4C5ADE">
      <w:start w:val="1"/>
      <w:numFmt w:val="decimal"/>
      <w:lvlText w:val="%2."/>
      <w:lvlJc w:val="left"/>
      <w:pPr>
        <w:tabs>
          <w:tab w:val="num" w:pos="1440"/>
        </w:tabs>
        <w:ind w:left="1440" w:hanging="360"/>
      </w:pPr>
    </w:lvl>
    <w:lvl w:ilvl="2" w:tplc="652CE7D0">
      <w:start w:val="1"/>
      <w:numFmt w:val="decimal"/>
      <w:lvlText w:val="%3."/>
      <w:lvlJc w:val="left"/>
      <w:pPr>
        <w:tabs>
          <w:tab w:val="num" w:pos="2160"/>
        </w:tabs>
        <w:ind w:left="2160" w:hanging="360"/>
      </w:pPr>
    </w:lvl>
    <w:lvl w:ilvl="3" w:tplc="BF40A8A2">
      <w:start w:val="1"/>
      <w:numFmt w:val="decimal"/>
      <w:lvlText w:val="%4."/>
      <w:lvlJc w:val="left"/>
      <w:pPr>
        <w:tabs>
          <w:tab w:val="num" w:pos="2880"/>
        </w:tabs>
        <w:ind w:left="2880" w:hanging="360"/>
      </w:pPr>
    </w:lvl>
    <w:lvl w:ilvl="4" w:tplc="C6DEEBA2">
      <w:start w:val="1"/>
      <w:numFmt w:val="decimal"/>
      <w:lvlText w:val="%5."/>
      <w:lvlJc w:val="left"/>
      <w:pPr>
        <w:tabs>
          <w:tab w:val="num" w:pos="3600"/>
        </w:tabs>
        <w:ind w:left="3600" w:hanging="360"/>
      </w:pPr>
    </w:lvl>
    <w:lvl w:ilvl="5" w:tplc="2E1EB130">
      <w:start w:val="1"/>
      <w:numFmt w:val="decimal"/>
      <w:lvlText w:val="%6."/>
      <w:lvlJc w:val="left"/>
      <w:pPr>
        <w:tabs>
          <w:tab w:val="num" w:pos="4320"/>
        </w:tabs>
        <w:ind w:left="4320" w:hanging="360"/>
      </w:pPr>
    </w:lvl>
    <w:lvl w:ilvl="6" w:tplc="0A2A6428">
      <w:start w:val="1"/>
      <w:numFmt w:val="decimal"/>
      <w:lvlText w:val="%7."/>
      <w:lvlJc w:val="left"/>
      <w:pPr>
        <w:tabs>
          <w:tab w:val="num" w:pos="5040"/>
        </w:tabs>
        <w:ind w:left="5040" w:hanging="360"/>
      </w:pPr>
    </w:lvl>
    <w:lvl w:ilvl="7" w:tplc="F1D87542">
      <w:start w:val="1"/>
      <w:numFmt w:val="decimal"/>
      <w:lvlText w:val="%8."/>
      <w:lvlJc w:val="left"/>
      <w:pPr>
        <w:tabs>
          <w:tab w:val="num" w:pos="5760"/>
        </w:tabs>
        <w:ind w:left="5760" w:hanging="360"/>
      </w:pPr>
    </w:lvl>
    <w:lvl w:ilvl="8" w:tplc="CB1EF428">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3C31"/>
    <w:rsid w:val="000E3C31"/>
    <w:rsid w:val="004C25E4"/>
    <w:rsid w:val="00817E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E40F3F-690A-4E49-A92A-161F7C92A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2">
    <w:name w:val="heading 2"/>
    <w:basedOn w:val="a"/>
    <w:link w:val="20"/>
    <w:uiPriority w:val="99"/>
    <w:qFormat/>
    <w:pPr>
      <w:spacing w:after="240"/>
      <w:jc w:val="center"/>
      <w:outlineLvl w:val="1"/>
    </w:pPr>
    <w:rPr>
      <w:b/>
      <w:bCs/>
      <w:sz w:val="36"/>
      <w:szCs w:val="36"/>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003366"/>
      <w:u w:val="single"/>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paragraph" w:customStyle="1" w:styleId="note">
    <w:name w:val="note"/>
    <w:basedOn w:val="a"/>
    <w:uiPriority w:val="99"/>
    <w:pPr>
      <w:ind w:firstLine="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8516</Words>
  <Characters>4855</Characters>
  <Application>Microsoft Office Word</Application>
  <DocSecurity>0</DocSecurity>
  <Lines>40</Lines>
  <Paragraphs>26</Paragraphs>
  <ScaleCrop>false</ScaleCrop>
  <Company>PERSONAL COMPUTERS</Company>
  <LinksUpToDate>false</LinksUpToDate>
  <CharactersWithSpaces>13345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функционирования государственного сектора (на примере США)</dc:title>
  <dc:subject/>
  <dc:creator>USER</dc:creator>
  <cp:keywords/>
  <dc:description/>
  <cp:lastModifiedBy>admin</cp:lastModifiedBy>
  <cp:revision>2</cp:revision>
  <dcterms:created xsi:type="dcterms:W3CDTF">2014-01-26T01:23:00Z</dcterms:created>
  <dcterms:modified xsi:type="dcterms:W3CDTF">2014-01-26T01:23:00Z</dcterms:modified>
</cp:coreProperties>
</file>