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AD" w:rsidRPr="00F2441F" w:rsidRDefault="00D948AD" w:rsidP="00D948AD">
      <w:pPr>
        <w:spacing w:before="120"/>
        <w:jc w:val="center"/>
        <w:rPr>
          <w:b/>
          <w:bCs/>
          <w:sz w:val="32"/>
          <w:szCs w:val="32"/>
        </w:rPr>
      </w:pPr>
      <w:r w:rsidRPr="00F2441F">
        <w:rPr>
          <w:b/>
          <w:bCs/>
          <w:sz w:val="32"/>
          <w:szCs w:val="32"/>
        </w:rPr>
        <w:t xml:space="preserve">Реклама на транспорте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Развиваясь, наружная реклама охватывает все новые и новые сферы человеческой жизнедеятельности. В России этот процесс идет полным ходом, и теперь подошла очередь размещать рекламу на транспорте. В целом, идее поместить табличку с названием фирмы на новом авто столько же лет, сколько автомобилестроению.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Сегодня реклама на транспорте наиболее привлекательна потому, что она обходится значительно дешевле, чем реклама на многих других рекламоносителях. При этом ее эффективность ничуть не меньше. Подобная реклама охватывает массовую аудиторию и в то же время очень гибка. Она может быть легко скорректирована под требования той или иной территориальной группы. Так, например, реклама прохладительных напитков выглядит очень заманчиво на бортах прогулочных катеров на Неве, а реклама предметов домашнего быта хороша на автобусах, трамваях или троллейбусах, маршруты которых проходят по “спальным” районам города. Сложность и запутанность маршрутов рождает ощущение вездесущности рекламы, благодаря чему она оптимально подходит для ознакомления потребителей с новой торговой маркой или для формирования имиджа компании.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В силу своей специфики реклама на транспорте обладает относительно большой продолжительностью воздействия на потребителя. Это повышает запоминаемость рекламной информации, не вызывая "эффекта неприятия" рекламы.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На сегодняшний день можно выделить четыре основных направления развития транзитной рекламы в Санкт-Петербурге: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реклама на общественном транспорте (автобусах, трамваях, троллейбусах);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имиджевая реклама на грузовых фургонах;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реклама на речном транспорте;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реклама на поездах и самолетах. </w:t>
      </w:r>
    </w:p>
    <w:p w:rsidR="00D948AD" w:rsidRPr="00F2441F" w:rsidRDefault="00D948AD" w:rsidP="00D948AD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Размер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Размер рекламы на транспорте зависит от очень многих факторов: он определяется сюжетом рекламного изображения, выбранными материалами, бюджетом рекламодателя. Есть, однако, единственное ограничение для рекламы на транспорте - она не должна превышать размеров самого транспортного средства. Для рекламы на щитах вдоль бортов троллейбуса существуют два размера: 3м х 0,75м и 1,5м х 0,75м. </w:t>
      </w:r>
    </w:p>
    <w:p w:rsidR="00D948AD" w:rsidRPr="00F2441F" w:rsidRDefault="00D948AD" w:rsidP="00D948AD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Условия и сроки размещения рекламы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Стоимость размещения рекламы на транспорте складывается из расходов на изготовление изображения и на размещение рекламы. Стоимость размещения определяется исходя из размера рекламоносителя, типа транспортного средства (одиночного или сочлененного) и маршрута. В среднем по городу стоимость размещения рекламы на автобусе составляет 250 -270 долл. США, на троллейбусе или трамвае - до 300 долл. США.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Минимальный срок размещения рекламы на наземном городском транспорте - 6 месяцев. Средний срок размещения рекламы при полной перекраске транспортного средства - один год. Но существуют исключения. Так, для щитов на бортах троллейбусов минимальный срок размещения рекламы составляет один месяц. </w:t>
      </w:r>
    </w:p>
    <w:p w:rsidR="00D948AD" w:rsidRPr="00F2441F" w:rsidRDefault="00D948AD" w:rsidP="00D948AD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Способы изготовления изображения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Затраты на изготовление транспортной рекламы носят единовременный характер, т.к. рекламное изображение, нанесенное, к примеру, на борт автобуса, устойчиво к воздействию окружающей среды и служит не меньше года.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Аппликация самоклеящимися пленками - Наиболее распространенный метод нанесения изображений. В самом простом варианте такая реклама представляет собой фоновую пленочную полосу шириной 0,6м на бортах автобусов и шириной 0,9м - на бортах трамваев, поверх которой наклеивается вырезанное плоттером изображение.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Стоимость аппликации пленками на автобусе - 600 - 700 долл. США, на бортах трамваев и троллейбусов - 400 - 700 долл. США.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Аэрографическая покраска кузова - В случае необходимости полной перекраски кузова автобуса, троллейбуса, трамвая или грузовика в фирменные цвета заказчика используют специальные краски, напыляя их аэрографом. Но это очень трудоемкий и дорогой способ.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Стоимость нанесения рисунка на борт автобуса - 2 000 - 2 500 долл. США.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Комбинирование покраски с аппликацией - С целью создания запоминающегося образа и улучшения внешнего вида транспортного средства возможна его полная покраска с последующим нанесением рекламной пленки. Такая технология становится все более популярной среди петербургских рекламодателей, потому что изображение долго не теряет своих качеств.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Стоимость полной покраски и нанесения пленки на автобус - 2 000 - 2 500 долл. США, на трамвай или троллейбус - 1 500 - 2 000 долл. США.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Электростатическая и струйная печать - Сложные полноцветные фотоизображения печатают на самоклеящуюся основу. Такие плакаты преображают борта и кузова транспортных средств, делая их похожими на страницы красочных фотоальбомов.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Стоимость полноцветного фотоизображения на автобусе - 100 - 150 долл. США за 1 кв. м.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Печать по технологии Scotchprint - Полнокрасочные фотоизображения печатаются на самоклеящейся основе и наносятся как на ровные, так и на сложные гофрированные поверхности, в т. ч. на поверхности с зашлепками, что увеличивает эффективную площадь рекламы. Такие фотоизображения обладают высокой стойкостью к атмосферным воздействиям и служат до 6 лет.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Стоимость изображения, изготовленного по технологии Scotchprint, - 150 - 200 долл. США за 1 кв. м.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Изображения “One-Way-Vision” печатаются по технологии Scotchprint на самоклеящейся основе. Специальная пленка дает возможность наносить изображения на стекла автотранспорта, не ухудшая обзорности и лишь тонируя стекло изнутри.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Сочетание изображения “One-Way-Vision” на окне с изображением на кузове создает поистине безграничные возможности для воплощения самых смелых дизайнерских идей, а окружающие воспринимают транспортное средство как единый движущийся рекламный объект.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Стоимость изображения “One-Way-Vision” - 250-300 долл. США за 1 кв.м.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Печать методом растровой шелкографии - Этот метод также предоставляет возможность покраски окон автобусов, трамваев и поездов таким образом, чтобы не ухудшалась обзорность изнутри.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При задействовании десяти и более транспортных средств метод растровой шелкографии позволяет снизить затраты на производство изображений.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Стоимость нанесения изображения методом растровой шелкографии - 50 - 100 долл. США за 1 кв. м. </w:t>
      </w:r>
    </w:p>
    <w:p w:rsidR="00D948AD" w:rsidRPr="00D767A7" w:rsidRDefault="00D948AD" w:rsidP="00D948AD">
      <w:pPr>
        <w:spacing w:before="120"/>
        <w:ind w:firstLine="567"/>
        <w:jc w:val="both"/>
      </w:pPr>
      <w:r w:rsidRPr="00D767A7">
        <w:t xml:space="preserve">Полиграфия - Этот метод применяется только при краткосрочном размещении щитов с рекламными плакатами на бортах троллейбусов. Изображение на бумаге не выдерживает дольше одного месяца под открытым небом. Бумажный плакат на щитах вдоль бортов троллейбусов обойдется в 350 долл. США в месяц, включая стоимость аренды рекламного места.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8AD"/>
    <w:rsid w:val="0031418A"/>
    <w:rsid w:val="005A2562"/>
    <w:rsid w:val="00610A24"/>
    <w:rsid w:val="006D7F5F"/>
    <w:rsid w:val="009912B1"/>
    <w:rsid w:val="00C93D8A"/>
    <w:rsid w:val="00D767A7"/>
    <w:rsid w:val="00D948AD"/>
    <w:rsid w:val="00E12572"/>
    <w:rsid w:val="00F2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6EA24F-CA3F-41F0-862D-AB9B31C6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8A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948AD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942</Words>
  <Characters>5374</Characters>
  <Application>Microsoft Office Word</Application>
  <DocSecurity>0</DocSecurity>
  <Lines>44</Lines>
  <Paragraphs>12</Paragraphs>
  <ScaleCrop>false</ScaleCrop>
  <Company>Home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на транспорте </dc:title>
  <dc:subject/>
  <dc:creator>Alena</dc:creator>
  <cp:keywords/>
  <dc:description/>
  <cp:lastModifiedBy>admin</cp:lastModifiedBy>
  <cp:revision>2</cp:revision>
  <dcterms:created xsi:type="dcterms:W3CDTF">2014-02-17T02:10:00Z</dcterms:created>
  <dcterms:modified xsi:type="dcterms:W3CDTF">2014-02-17T02:10:00Z</dcterms:modified>
</cp:coreProperties>
</file>