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pStyle w:val="2"/>
        <w:rPr>
          <w:sz w:val="40"/>
        </w:rPr>
      </w:pPr>
      <w:r>
        <w:rPr>
          <w:sz w:val="40"/>
        </w:rPr>
        <w:t>С О Д Е Р Ж А Н И Е</w:t>
      </w: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30"/>
        <w:gridCol w:w="993"/>
      </w:tblGrid>
      <w:tr w:rsidR="00E25AF8">
        <w:tc>
          <w:tcPr>
            <w:tcW w:w="8330" w:type="dxa"/>
          </w:tcPr>
          <w:p w:rsidR="00E25AF8" w:rsidRDefault="00E25AF8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Введение</w:t>
            </w:r>
          </w:p>
        </w:tc>
        <w:tc>
          <w:tcPr>
            <w:tcW w:w="993" w:type="dxa"/>
          </w:tcPr>
          <w:p w:rsidR="00E25AF8" w:rsidRDefault="00E25AF8">
            <w:pPr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E25AF8">
        <w:tc>
          <w:tcPr>
            <w:tcW w:w="8330" w:type="dxa"/>
          </w:tcPr>
          <w:p w:rsidR="00E25AF8" w:rsidRDefault="00E25AF8">
            <w:pPr>
              <w:numPr>
                <w:ilvl w:val="0"/>
                <w:numId w:val="4"/>
              </w:num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Роль, значение, задачи и источники анализа платежеспособности и кредитоспособности предприятия</w:t>
            </w:r>
          </w:p>
        </w:tc>
        <w:tc>
          <w:tcPr>
            <w:tcW w:w="993" w:type="dxa"/>
          </w:tcPr>
          <w:p w:rsidR="00E25AF8" w:rsidRDefault="00E25AF8">
            <w:pPr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  <w:p w:rsidR="00E25AF8" w:rsidRDefault="00E25AF8">
            <w:pPr>
              <w:spacing w:line="360" w:lineRule="auto"/>
              <w:jc w:val="center"/>
              <w:rPr>
                <w:sz w:val="32"/>
              </w:rPr>
            </w:pPr>
          </w:p>
        </w:tc>
      </w:tr>
      <w:tr w:rsidR="00E25AF8">
        <w:tc>
          <w:tcPr>
            <w:tcW w:w="8330" w:type="dxa"/>
          </w:tcPr>
          <w:p w:rsidR="00E25AF8" w:rsidRDefault="00E25AF8">
            <w:pPr>
              <w:numPr>
                <w:ilvl w:val="0"/>
                <w:numId w:val="4"/>
              </w:num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Анализ платежеспособности предприятия</w:t>
            </w:r>
          </w:p>
        </w:tc>
        <w:tc>
          <w:tcPr>
            <w:tcW w:w="993" w:type="dxa"/>
          </w:tcPr>
          <w:p w:rsidR="00E25AF8" w:rsidRDefault="00E25AF8">
            <w:pPr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E25AF8">
        <w:tc>
          <w:tcPr>
            <w:tcW w:w="8330" w:type="dxa"/>
          </w:tcPr>
          <w:p w:rsidR="00E25AF8" w:rsidRDefault="00E25AF8">
            <w:pPr>
              <w:pStyle w:val="3"/>
              <w:numPr>
                <w:ilvl w:val="0"/>
                <w:numId w:val="4"/>
              </w:numPr>
              <w:rPr>
                <w:sz w:val="32"/>
              </w:rPr>
            </w:pPr>
            <w:r>
              <w:rPr>
                <w:sz w:val="32"/>
              </w:rPr>
              <w:t>Заключение</w:t>
            </w:r>
          </w:p>
        </w:tc>
        <w:tc>
          <w:tcPr>
            <w:tcW w:w="993" w:type="dxa"/>
          </w:tcPr>
          <w:p w:rsidR="00E25AF8" w:rsidRDefault="00E25AF8">
            <w:pPr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</w:tr>
      <w:tr w:rsidR="00E25AF8">
        <w:tc>
          <w:tcPr>
            <w:tcW w:w="8330" w:type="dxa"/>
          </w:tcPr>
          <w:p w:rsidR="00E25AF8" w:rsidRDefault="00E25AF8">
            <w:pPr>
              <w:numPr>
                <w:ilvl w:val="0"/>
                <w:numId w:val="4"/>
              </w:num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Список используемых источников</w:t>
            </w:r>
          </w:p>
        </w:tc>
        <w:tc>
          <w:tcPr>
            <w:tcW w:w="993" w:type="dxa"/>
          </w:tcPr>
          <w:p w:rsidR="00E25AF8" w:rsidRDefault="00E25AF8">
            <w:pPr>
              <w:spacing w:line="360" w:lineRule="auto"/>
              <w:jc w:val="center"/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</w:tr>
    </w:tbl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pStyle w:val="1"/>
        <w:spacing w:line="480" w:lineRule="auto"/>
        <w:rPr>
          <w:sz w:val="32"/>
        </w:rPr>
      </w:pPr>
      <w:r>
        <w:rPr>
          <w:sz w:val="32"/>
        </w:rPr>
        <w:lastRenderedPageBreak/>
        <w:t>В В Е Д Е Н И Е</w:t>
      </w:r>
    </w:p>
    <w:p w:rsidR="00E25AF8" w:rsidRDefault="00E25AF8">
      <w:pPr>
        <w:pStyle w:val="a3"/>
        <w:spacing w:line="480" w:lineRule="auto"/>
        <w:rPr>
          <w:sz w:val="28"/>
        </w:rPr>
      </w:pPr>
      <w:r>
        <w:rPr>
          <w:sz w:val="28"/>
        </w:rPr>
        <w:tab/>
        <w:t>Переход к рыночной экономике требует от предприятий повышения эффективности производства, конкурентоспособности продукции и услуг на основе внедрения достижений научно-технического прогресса, эффективных форм хозяйствования и управления производством, преодоления бесхозяйственности, активизации  предпринимательства, инициативы.</w:t>
      </w:r>
    </w:p>
    <w:p w:rsidR="00E25AF8" w:rsidRDefault="00E25AF8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Важная роль в реализации этих задач отводится анализу платежеспособности и кредитоспособности предприятия. Он позволяет изучить и оценить обеспеченность предприятия и его структурных подразделений собственными оборотными средствами в целом, а также по отдельным подразделениям, определить показатели платежеспособности предприятия, установить методику рейтинговой оценки заемщиков и степени риска банков.</w:t>
      </w:r>
    </w:p>
    <w:p w:rsidR="00E25AF8" w:rsidRDefault="00E25AF8">
      <w:pPr>
        <w:pStyle w:val="21"/>
      </w:pPr>
      <w:r>
        <w:tab/>
        <w:t>Под финансовым состоянием понимается способность предприятия финансировать свою деятельность. Оно характеризуется обеспеченностью финансовыми ресурсами, необходимыми для нормального функционирования предприятия, целесообразностью их размещения и эффективностью использования, финансовыми взаимоотношениями с другими юридическими и физическими лицами, платежеспособностью и финансовой устойчивостью.</w:t>
      </w: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1. Роль, значение, задачи и источники анализа </w:t>
      </w:r>
    </w:p>
    <w:p w:rsidR="00E25AF8" w:rsidRDefault="00E25AF8">
      <w:pPr>
        <w:spacing w:line="360" w:lineRule="auto"/>
        <w:jc w:val="center"/>
        <w:rPr>
          <w:caps/>
          <w:sz w:val="32"/>
        </w:rPr>
      </w:pPr>
      <w:r>
        <w:rPr>
          <w:b/>
          <w:caps/>
          <w:sz w:val="32"/>
        </w:rPr>
        <w:t>платежеспособности и кредитоспособности предприятия</w:t>
      </w:r>
    </w:p>
    <w:p w:rsidR="00E25AF8" w:rsidRDefault="00E25AF8">
      <w:pPr>
        <w:spacing w:line="360" w:lineRule="auto"/>
        <w:jc w:val="center"/>
        <w:rPr>
          <w:caps/>
          <w:sz w:val="28"/>
        </w:rPr>
      </w:pPr>
    </w:p>
    <w:p w:rsidR="00E25AF8" w:rsidRDefault="00E25AF8">
      <w:pPr>
        <w:pStyle w:val="a3"/>
        <w:spacing w:line="360" w:lineRule="auto"/>
        <w:rPr>
          <w:sz w:val="28"/>
        </w:rPr>
      </w:pPr>
      <w:r>
        <w:rPr>
          <w:sz w:val="28"/>
        </w:rPr>
        <w:tab/>
        <w:t>Платежеспособность и кредитоспособность оказывает положительное влияние на выполнение производственных планов и обеспечение нужд производства необходимыми ресурсами. Поэтому платежеспособность и кредитоспособность как составная часть хозяйственной деятельности направлена на обеспечение планомерного поступления и расходования денежных ресурсов, выполнение расчетной дисциплины, достижение рациональных пропорций собственного и заемного капитала и наиболее эффективного его использования.</w:t>
      </w:r>
    </w:p>
    <w:p w:rsidR="00E25AF8" w:rsidRDefault="00E25AF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Чтобы выжить в условиях рыночной экономики и не допустить банкротства предприятия, нужно хорошо знать, как управлять финансами, какой должна быть структура капитала по составу и источникам образования, какую долю должны занимать собственные средства, а какую – заемные.</w:t>
      </w:r>
    </w:p>
    <w:p w:rsidR="00E25AF8" w:rsidRDefault="00E25AF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Главная цель анализа платежеспособности и кредитоспособности – своевременно выявлять и устранять недостатки в финансовой деятельности и находить резервы улучшения платежеспособности и кредитоспособности.</w:t>
      </w:r>
    </w:p>
    <w:p w:rsidR="00E25AF8" w:rsidRDefault="00E25AF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При этом необходимо решать следующие задачи:</w:t>
      </w:r>
    </w:p>
    <w:p w:rsidR="00E25AF8" w:rsidRDefault="00E25AF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На основе изучения причинно-следственной взаимосвязи между разными показателями производственной, коммерческой и финансовой деятельности дать оценку выполнения плана по поступлению финансовых ресурсов и их использованию с позиции улучшения платежеспособности и кредитоспособности предприятия.</w:t>
      </w:r>
    </w:p>
    <w:p w:rsidR="00E25AF8" w:rsidRDefault="00E25AF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Прогнозирование возможных финансовых результатов, экономической рентабельности, исходя из реальных условий хозяйственной деятельности и наличие собственных и заемных ресурсов.</w:t>
      </w:r>
    </w:p>
    <w:p w:rsidR="00E25AF8" w:rsidRDefault="00E25AF8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Разработка конкретных мероприятий, направленных на более эффективное использование финансовых ресурсов.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Анализом платежеспособности и кредитоспособности предприятия занимаются не только руководители и соответствующие службы предприятия, но и его учредители, инвесторы. С целью изучению эффективности использования ресурсов, банки для оценки условий кредитования, определение степени риска, поставщики для своевременного получения платежей, налоговые инспекции для выполнения плана поступления средств в бюджет и т.д. В соответствии с этим анализ делится на внутренний и внешний.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Внутренний анализ проводится службами предприятия и его результаты используются для планирования, прогнозирования и контроля. Его цель – установить планомерное поступление денежных средств и разместить собственные и заемные средства таким образом, чтобы обеспечить нормальное функционирование предприятия, получение максимума прибыли и исключение банкротства.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Внешний анализ осуществляется инвесторами, поставщиками материальных и финансовых ресурсов, контролирующими органами на основе публикуемой отчетности. Его цель – установить возможность выгодно вложить средства, чтобы обеспечить максимум прибыли и исключить риск потери.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Основными источниками информации для анализа платежеспособности и кредитоспособности предприятия служат бухгалтерский баланс (форма №1), отчет о прибылях и убытках (форма №2). Отчет о движении капитала (форма №3) и другие формы отчетности, данные первичного и аналитического бухгалтерского учета, которые расшифровывают и детализируют отдельные статьи баланса.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center"/>
        <w:rPr>
          <w:b/>
          <w:sz w:val="32"/>
        </w:rPr>
      </w:pPr>
      <w:r>
        <w:rPr>
          <w:b/>
          <w:sz w:val="32"/>
        </w:rPr>
        <w:t>2. Анализ платежеспособности предприятия</w:t>
      </w:r>
    </w:p>
    <w:p w:rsidR="00E25AF8" w:rsidRDefault="00E25AF8">
      <w:pPr>
        <w:spacing w:line="360" w:lineRule="auto"/>
        <w:ind w:firstLine="720"/>
        <w:jc w:val="center"/>
        <w:rPr>
          <w:sz w:val="28"/>
        </w:rPr>
      </w:pPr>
    </w:p>
    <w:p w:rsidR="00E25AF8" w:rsidRDefault="00E25AF8">
      <w:pPr>
        <w:pStyle w:val="a4"/>
        <w:spacing w:line="360" w:lineRule="auto"/>
        <w:rPr>
          <w:sz w:val="28"/>
        </w:rPr>
      </w:pPr>
      <w:r>
        <w:rPr>
          <w:sz w:val="28"/>
        </w:rPr>
        <w:t>Одним из показателей, характеризующих финансовое состояние предприятия, является его платежеспособность, т.е. возможность наличными денежными ресурсами своевременно погасить свои платежные обязательства.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Анализ платежеспособности необходим не только для предприятия с целью оценки и прогнозирования финансовой деятельности, но и для внешних инвесторов (банков). Прежде чем выдавать кредит, банк должен удостовериться в кредитоспособности заемщика. То же должны сделать и предприятия, которые хотят вступить в экономические отношения друг с другом. Особенно важно знать о финансовых возможностях партнера, если возникает вопрос о предоставлении ему коммерческого кредита или отсрочки платежа.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Оценка платежеспособности осуществляется на основе характеристики ликвидности текущих активов, т.е. времени, необходимого для превращения их в денежную наличность. Понятия платежеспособности и ликвидности очень близки, но второе более емкое. От степени ликвидности баланса зависит платежеспособность. В тоже время ликвидность характеризует не только текущее состояние расчетов, но и перспективу.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Анализ ликвидности баланса заключается в сравнении средств по активу, сгруппированных по степени убывающей ликвидности, с краткосрочными обязательствами по пассиву, которые группируются по степени срочности погашения.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Наиболее мобильной частью ликвидных средств являются деньги и краткосрочные финансовые вложения. Ко второй группе относятся готовая продукция, товары отгруженные и дебиторская задолженность. Ликвидность этой группы текущих активов зависит от своевременности отгрузки продукции, оформления банковских документов, скорости платежного документооборота в банках, от спроса на продукцию, ее конкурентоспособности, платежеспособности покупателей, форм расчетов и др.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Значительно больший срок понадобится для превращения производственных запасов и незавершенного производства в готовую продукцию, а затем в денежную наличность. Поэтому они отнесены к третьей группе.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right"/>
        <w:rPr>
          <w:sz w:val="28"/>
        </w:rPr>
      </w:pPr>
      <w:r>
        <w:rPr>
          <w:sz w:val="28"/>
        </w:rPr>
        <w:t>Таблица 2.1.</w:t>
      </w:r>
    </w:p>
    <w:p w:rsidR="00E25AF8" w:rsidRDefault="00E25AF8">
      <w:pPr>
        <w:spacing w:line="360" w:lineRule="auto"/>
        <w:jc w:val="center"/>
        <w:rPr>
          <w:sz w:val="28"/>
        </w:rPr>
      </w:pPr>
      <w:r>
        <w:rPr>
          <w:sz w:val="28"/>
        </w:rPr>
        <w:t>Группировка текущих активов по степени ликвидности.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701"/>
        <w:gridCol w:w="1701"/>
      </w:tblGrid>
      <w:tr w:rsidR="00E25AF8">
        <w:tc>
          <w:tcPr>
            <w:tcW w:w="4503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Текущие активы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начало месяца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месяца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pStyle w:val="4"/>
            </w:pPr>
            <w:r>
              <w:t>Денежные средства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16380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17100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Краткосрочные финансовые вложения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первой группе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16380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20600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Готовая продукция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Товары отгруженные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Дебиторская задолженность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второй группе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3000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6000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Производственные запасы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Незавершенное производство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Расходы будущих периодов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третьей группе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3625</w:t>
            </w: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</w:tr>
      <w:tr w:rsidR="00E25AF8">
        <w:tc>
          <w:tcPr>
            <w:tcW w:w="4503" w:type="dxa"/>
          </w:tcPr>
          <w:p w:rsidR="00E25AF8" w:rsidRDefault="00E25A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Итого текущих активов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19800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30225</w:t>
            </w:r>
          </w:p>
        </w:tc>
      </w:tr>
    </w:tbl>
    <w:p w:rsidR="00E25AF8" w:rsidRDefault="00E25AF8">
      <w:pPr>
        <w:spacing w:line="360" w:lineRule="auto"/>
        <w:ind w:firstLine="720"/>
        <w:jc w:val="center"/>
        <w:rPr>
          <w:sz w:val="28"/>
        </w:rPr>
      </w:pPr>
    </w:p>
    <w:p w:rsidR="00E25AF8" w:rsidRDefault="00E25AF8">
      <w:pPr>
        <w:pStyle w:val="a4"/>
        <w:spacing w:line="360" w:lineRule="auto"/>
        <w:rPr>
          <w:sz w:val="28"/>
        </w:rPr>
      </w:pPr>
      <w:r>
        <w:rPr>
          <w:sz w:val="28"/>
        </w:rPr>
        <w:t>Соответственно на три группы разбиваются и платежные обязательства предприятия: 1) задолженность, сроки оплаты которой уже наступили; 2) задолженность, которую следует погасить в ближайшее время; 3) долгосрочная задолженность.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Анализ платежеспособности предприятия осуществляют путем соизмерения наличия и поступления средств с платежами первой необходимости. Различают текущую и ожидаемую (перспективную) платежеспособность.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Текущая платежеспособность определяется на дату составления баланса. Предприятие считается платежеспособным, если у него нет просроченной задолженности поставщикам, по банковским ссудам и другим расчетам.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Ожидаемая (перспективная) платежеспособность определяется на конкретную предстоящую дату путем сравнения суммы его платежных средств со срочными (первоочередными) обязательствами предприятия на эту дату.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Чтобы определить текущую платежеспособность, необходимо ликвидные средства первой группы сравнить с платежными обязательствами первой группы. Идеальный вариант, если коэффициент будет составлять единицу или немного больше. По данным баланса этот показатель можно рассчитать только один раз в меся или квартал. Предприятия же производят расчеты с кредиторами каждый день. Поэтому для оперативного анализа текущей платежеспособности, ежедневного контроля за поступлением средств от продажи продукции, от погашения дебиторской задолженности и прочими поступлениями денежных средств, а также для контроля за выполнением платежных обязательств перед поставщиками и прочими кредиторами составляется платежный календарь, в котором, с одной стороны, подсчитываются наличные и ожидаемые платежные средства, а с другой стороны – платежные обязательства на этот же период (1, 5, 10, 15 дней, месяц).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Оперативный платежный календарь составляется на основе данных об отгрузке и реализации продукции, о закупках средств производства, документов о расчетах по оплате труда, на выдачу авансов работникам, выписок со счетов банков и др.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оценки перспективной платежеспособности рассчитывают следующие показатели ликвидности: абсолютный, промежуточный и общий.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Абсолютный показатель ликвидности определяется отношением ликвидных средств первой группы ко всей сумме краткосрочных долгов предприятия (</w:t>
      </w:r>
      <w:r>
        <w:rPr>
          <w:sz w:val="28"/>
          <w:lang w:val="en-US"/>
        </w:rPr>
        <w:t>III</w:t>
      </w:r>
      <w:r>
        <w:rPr>
          <w:sz w:val="28"/>
        </w:rPr>
        <w:t xml:space="preserve"> раздел пассива баланса). Его значение признается достаточным, если он выше 0,25 – 0,30. Если предприятие в текущий момент может на 25-30% погасить все свои долги, то его платежеспособность считается нормальной. В нижеприведенной таблице 2 показано, что на начало месяца абсолютный коэффициент ликвидности составлял 0,80 (16380/20360) а на конец месяца – 0,78 (20600/26378), что свидетельствует  высоком уровне его ликвидности.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Отношение ликвидных средств первых двух групп к общей сумме краткосрочных долгов предприятия представляет собой промежуточный коэффициент ликвидности. Удовлетворяет обычно соотношение 1:1. Однако она может оказаться недостаточным, если большую долю ликвидных средств составляет дебиторская задолженность, часть которой трудно своевременно взыскать. В таких случаях требуется соотношение 1,5:1. Здесь в конце месяца величина этого коэффициента составляет 1,01.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Общий коэффициент ликвидности рассчитывается отношением всей суммы текущих активов, включая запасы и незавершенное производство (</w:t>
      </w:r>
      <w:r>
        <w:rPr>
          <w:sz w:val="28"/>
          <w:lang w:val="en-US"/>
        </w:rPr>
        <w:t>III</w:t>
      </w:r>
      <w:r>
        <w:rPr>
          <w:sz w:val="28"/>
        </w:rPr>
        <w:t xml:space="preserve"> раздел актива), к общей сумме краткосрочных обязательств (</w:t>
      </w:r>
      <w:r>
        <w:rPr>
          <w:sz w:val="28"/>
          <w:lang w:val="en-US"/>
        </w:rPr>
        <w:t>III</w:t>
      </w:r>
      <w:r>
        <w:rPr>
          <w:sz w:val="28"/>
        </w:rPr>
        <w:t xml:space="preserve"> раздел пассива). Удовлетворяет обычно коэффициент 1,5-2,0. В нашем примере величина коэффициента на конец года значительно ниже норматива, но, учитывая, что текущие активы представлены в основном денежными средствами, предприятие сохранит высокий  уровень платежеспособности и в перспективе.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Однако если производить расчет общего коэффициента ликвидности по такой схеме, то почти каждое предприятие, накопившие большие материальные запасы, часть которых трудно реализовать, оказывается платежеспособным. Поэтому банки и прочие инвесторы отдают предпочтение промежуточному коэффициенту ликвидности.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right"/>
        <w:rPr>
          <w:sz w:val="28"/>
        </w:rPr>
      </w:pPr>
      <w:r>
        <w:rPr>
          <w:sz w:val="28"/>
        </w:rPr>
        <w:t>Таблица 2.2.</w:t>
      </w:r>
    </w:p>
    <w:p w:rsidR="00E25AF8" w:rsidRDefault="00E25AF8">
      <w:pPr>
        <w:spacing w:line="360" w:lineRule="auto"/>
        <w:jc w:val="center"/>
        <w:rPr>
          <w:sz w:val="28"/>
        </w:rPr>
      </w:pPr>
      <w:r>
        <w:rPr>
          <w:sz w:val="28"/>
        </w:rPr>
        <w:t>Показатели ликвидности предприятия.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116"/>
        <w:gridCol w:w="1984"/>
      </w:tblGrid>
      <w:tr w:rsidR="00E25AF8">
        <w:tc>
          <w:tcPr>
            <w:tcW w:w="3510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ликвидности</w:t>
            </w:r>
          </w:p>
        </w:tc>
        <w:tc>
          <w:tcPr>
            <w:tcW w:w="2116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начало месяца</w:t>
            </w:r>
          </w:p>
        </w:tc>
        <w:tc>
          <w:tcPr>
            <w:tcW w:w="1984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месяца</w:t>
            </w:r>
          </w:p>
        </w:tc>
      </w:tr>
      <w:tr w:rsidR="00E25AF8">
        <w:tc>
          <w:tcPr>
            <w:tcW w:w="3510" w:type="dxa"/>
          </w:tcPr>
          <w:p w:rsidR="00E25AF8" w:rsidRDefault="00E25AF8">
            <w:pPr>
              <w:pStyle w:val="4"/>
            </w:pPr>
            <w:r>
              <w:t>Абсолютный</w:t>
            </w:r>
          </w:p>
        </w:tc>
        <w:tc>
          <w:tcPr>
            <w:tcW w:w="2116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984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0,78</w:t>
            </w:r>
          </w:p>
        </w:tc>
      </w:tr>
      <w:tr w:rsidR="00E25AF8">
        <w:tc>
          <w:tcPr>
            <w:tcW w:w="3510" w:type="dxa"/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</w:tc>
        <w:tc>
          <w:tcPr>
            <w:tcW w:w="2116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984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1,01</w:t>
            </w:r>
          </w:p>
        </w:tc>
      </w:tr>
      <w:tr w:rsidR="00E25AF8">
        <w:tc>
          <w:tcPr>
            <w:tcW w:w="3510" w:type="dxa"/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Общий</w:t>
            </w:r>
          </w:p>
        </w:tc>
        <w:tc>
          <w:tcPr>
            <w:tcW w:w="2116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984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</w:tr>
    </w:tbl>
    <w:p w:rsidR="00E25AF8" w:rsidRDefault="00E25AF8">
      <w:pPr>
        <w:spacing w:line="360" w:lineRule="auto"/>
        <w:ind w:firstLine="720"/>
        <w:jc w:val="center"/>
        <w:rPr>
          <w:sz w:val="28"/>
        </w:rPr>
      </w:pPr>
    </w:p>
    <w:p w:rsidR="00E25AF8" w:rsidRDefault="00E25AF8">
      <w:pPr>
        <w:pStyle w:val="a4"/>
        <w:spacing w:line="360" w:lineRule="auto"/>
        <w:rPr>
          <w:sz w:val="28"/>
        </w:rPr>
      </w:pPr>
      <w:r>
        <w:rPr>
          <w:sz w:val="28"/>
        </w:rPr>
        <w:t>Отметим, что на основании только этих показателей нельзя безошибочно оценить финансовое состояние предприятия, так как данный процесс очень сложный, и дать ему полную характеристику 2-3 показателями нельзя. Коэффициенты ликвидности – показатели относительные и на протяжении некоторого времени не изменяются, если пропорционально возрастают числитель и знаменатель дроби. Само же финансовое положение за это время может существенно измениться, например, уменьшится прибыль, уровень рентабельности, коэффициент оборачиваемости и др. Поэтому для более полной и объективной оценки ликвидности можно использовать следующую факторную модель: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pStyle w:val="5"/>
        <w:spacing w:line="360" w:lineRule="auto"/>
        <w:ind w:left="720"/>
        <w:rPr>
          <w:sz w:val="28"/>
        </w:rPr>
      </w:pPr>
      <w:r>
        <w:rPr>
          <w:sz w:val="28"/>
          <w:u w:val="single"/>
        </w:rPr>
        <w:t>Текущие активы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</w:t>
      </w:r>
      <w:r>
        <w:rPr>
          <w:sz w:val="28"/>
          <w:u w:val="single"/>
        </w:rPr>
        <w:t>Балансовая прибыль</w:t>
      </w:r>
      <w:r>
        <w:rPr>
          <w:sz w:val="28"/>
        </w:rPr>
        <w:t xml:space="preserve">   </w:t>
      </w:r>
    </w:p>
    <w:p w:rsidR="00E25AF8" w:rsidRDefault="00E25AF8">
      <w:pPr>
        <w:spacing w:line="360" w:lineRule="auto"/>
        <w:ind w:firstLine="142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лик.</w:t>
      </w:r>
      <w:r>
        <w:rPr>
          <w:sz w:val="28"/>
        </w:rPr>
        <w:t xml:space="preserve"> =</w:t>
      </w:r>
      <w:r>
        <w:rPr>
          <w:sz w:val="28"/>
        </w:rPr>
        <w:tab/>
        <w:t>Балансовая прибыль</w:t>
      </w:r>
      <w:r>
        <w:rPr>
          <w:sz w:val="28"/>
        </w:rPr>
        <w:tab/>
        <w:t xml:space="preserve">  *   Краткосрочные долги  = Х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* Х</w:t>
      </w:r>
      <w:r>
        <w:rPr>
          <w:sz w:val="28"/>
          <w:vertAlign w:val="subscript"/>
        </w:rPr>
        <w:t>2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где Х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показатель, характеризующий стоимость текущих активов, приходящихся на 1 тенге дохода; Х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показатель, свидетельствует о способности предприятия погашать свои долги за счет результатов своей деятельности. Он характеризует устойчивость финансов. Чем выше его величина, тем лучше финансовое состояние предприятия.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расчета влияния факторов можно использовать способы цепной подстановки или абсолютных разниц.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определении платежеспособности желательно рассмотреть структуру всего капитала, включая основной. Если авуары (акции, векселя и прочие ценные бумаги) довольно существенные, котируются на бирже, они могут быть проданы с минимальными потерями. Авуары гарантируют лучшую ликвидность, чем некоторые товары. В таком случае предприятию не нужен очень высокий коэффициент ликвидности, поскольку оборотный капитал можно стабилизировать продажей части основного капитала.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 еще один показатель ликвидности (коэффициент самофинансирования) – отношение суммы самофинансируемого дохода (доход + амортизация) к общей сумме внутренних и внешних источников финансовых доходов: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Схема 1. Состав финансовых доходов.</w:t>
      </w:r>
    </w:p>
    <w:p w:rsidR="00E25AF8" w:rsidRDefault="005F3A96">
      <w:pPr>
        <w:spacing w:line="360" w:lineRule="auto"/>
        <w:ind w:firstLine="720"/>
        <w:jc w:val="both"/>
        <w:rPr>
          <w:sz w:val="28"/>
        </w:rPr>
      </w:pPr>
      <w:r>
        <w:rPr>
          <w:noProof/>
          <w:sz w:val="28"/>
        </w:rPr>
        <w:pict>
          <v:rect id="_x0000_s1030" style="position:absolute;left:0;text-align:left;margin-left:-27.45pt;margin-top:-4.75pt;width:489.4pt;height:211.6pt;z-index:251657216" o:allowincell="f" stroked="f">
            <v:textbox>
              <w:txbxContent>
                <w:p w:rsidR="00E25AF8" w:rsidRDefault="005F3A96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74.75pt;height:204.75pt" fillcolor="window">
                        <v:imagedata r:id="rId7" o:title=""/>
                      </v:shape>
                    </w:pict>
                  </w:r>
                </w:p>
              </w:txbxContent>
            </v:textbox>
          </v:rect>
        </w:pict>
      </w:r>
      <w:r w:rsidR="00E25AF8">
        <w:rPr>
          <w:sz w:val="28"/>
        </w:rPr>
        <w:t xml:space="preserve"> 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Данный коэффициент можно рассчитать отношением самофинансируемого дохода к добавленной стоимости. Он показывает степень, с которой предприятие самофинансирует свою деятельность в отношении к созданному богатству. Можно определить также, сколько самофинансируемого дохода приходится на одного работника предприятия. Такие показатели в странах Запада рассматриваются как одни из лучших критериев определения ликвидности и финансовой независимости компании и могут сравниваться с другими предприятиями.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анализе платежеспособности, кроме количественных показателей, следует изучить качественные характеристики, не имеющие количественного изменения, которые могут охарактеризованы, как зависящие от финансовой гибкости предприятия.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Финансовая гибкость характеризуется способностью предприятия противостоять неожиданным перерывам в поступлении денежных средств в связи с непредвиденными обстоятельствами. Это означает способность брать в долг из различных источников, увеличивать акционерный капитал, продавать и перемещать активы, изменять уровень и характер деятельности предприятия, чтобы выстоять в изменяющихся условиях.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Способность брать в долг денежные средства зависит от разных факторов и подвержена быстрому изменению. Она определяется доходностью, стабильностью, относительным размером предприятия, ситуацией в отрасли, составом и структурой капитала. Больше всего она зависит от такого внешнего фактора, как состояние и направления изменения кредитного рынка. Способность получать кредиты является важным источником денежных средств, когда они нужны, и также важна, когда предприятию необходимо продлить краткосрочные кредиты. Заранее договоренное финансирование или открытые кредитные лини (кредит, который предприятие может взять в течении определенного срока и на определенных условиях) – более надежные источники получения средств при необходимости, чем потенциальное финансирование. При оценке финансовой гибкости предприятия принимается во внимание рейтинг его векселей, облигаций и привилегированных акций; ограничение продажи активов; степень случайности расходов, а также способность быстро реагировать на изменяющиеся условия, такие, как забастовка, падение спроса или ликвидация источников снабжения.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теории и практике рыночной экономики известны и некоторые другие показатели, используемые для детализации и углубления анализа перспектив платежеспособности. Наиболее важное значение из них имеют доход и способность зарабатывать, так как именно эти факторы являются определяющими для финансового здоровья предприятия. Под способностью зарабатывать понимается способность предприятия постоянно получать доход от основной деятельности в будущем. Для оценки этой способности анализируются коэффициенты достаточности денежных средств и их капитализации.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Коэффициент достаточности денежных средств (К</w:t>
      </w:r>
      <w:r>
        <w:rPr>
          <w:sz w:val="28"/>
          <w:vertAlign w:val="superscript"/>
        </w:rPr>
        <w:t>д</w:t>
      </w:r>
      <w:r>
        <w:rPr>
          <w:sz w:val="28"/>
          <w:vertAlign w:val="subscript"/>
        </w:rPr>
        <w:t>н</w:t>
      </w:r>
      <w:r>
        <w:rPr>
          <w:sz w:val="28"/>
        </w:rPr>
        <w:t>) отражает способность предприятия их зарабатывать для покрытия капитальных расходов, прироста оборотных средств и выплаты дивидендов. Чтобы устранить влияние цикличности и других случайностей, в числителе и знаменателе используются данные за 5 лет. Расчет производится по следующей формуле: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доход (выручка) от реализации продукции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E25AF8" w:rsidRDefault="00E25AF8">
      <w:pPr>
        <w:spacing w:line="360" w:lineRule="auto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perscript"/>
        </w:rPr>
        <w:t>д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=</w:t>
      </w:r>
      <w:r>
        <w:rPr>
          <w:sz w:val="28"/>
        </w:rPr>
        <w:tab/>
        <w:t>капитальные расходы + выплата дивидендов + прирост оборотных средств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Коэффициент достаточности денежных средств, равный единице, показывает, что предприятие способно функционировать, не прибегая к внешнему финансированию. Если этот коэффициент ниже единицы, то предприятие не способно за счет результатов своей деятельности поддерживать выплату дивидендов и нынешний уровень производства.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Коэффициент капитализации денежных средств (К</w:t>
      </w:r>
      <w:r>
        <w:rPr>
          <w:sz w:val="28"/>
          <w:vertAlign w:val="superscript"/>
        </w:rPr>
        <w:t>к</w:t>
      </w:r>
      <w:r>
        <w:rPr>
          <w:sz w:val="28"/>
          <w:vertAlign w:val="subscript"/>
        </w:rPr>
        <w:t>н</w:t>
      </w:r>
      <w:r>
        <w:rPr>
          <w:sz w:val="28"/>
        </w:rPr>
        <w:t>) используется при определении уровня инвестиции в активы предприятия и рассчитывается по формуле:</w:t>
      </w:r>
    </w:p>
    <w:p w:rsidR="00E25AF8" w:rsidRDefault="00E25AF8">
      <w:pPr>
        <w:spacing w:line="360" w:lineRule="auto"/>
        <w:jc w:val="both"/>
        <w:rPr>
          <w:sz w:val="28"/>
        </w:rPr>
      </w:pPr>
      <w:r>
        <w:rPr>
          <w:sz w:val="28"/>
          <w:u w:val="single"/>
        </w:rPr>
        <w:t>доход (выручка) от реализации – выплаченные дивиденды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E25AF8" w:rsidRDefault="00E25AF8">
      <w:pPr>
        <w:spacing w:line="360" w:lineRule="auto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perscript"/>
        </w:rPr>
        <w:t>к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= </w:t>
      </w:r>
      <w:r>
        <w:rPr>
          <w:sz w:val="28"/>
        </w:rPr>
        <w:tab/>
        <w:t>ОС по ПС + инвестиции + другие активы + собственный оборотный капитал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Уровень капитализации денежных средств считается достаточным в пределах 8-10%.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Большинство предприятий попадают под определение банкротства.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Предприятие должно регулировать наличие ликвидных средств в пределах оптимальной потребности в них, которая для каждого конкретного предприятия зависит от следующих факторов:</w:t>
      </w:r>
    </w:p>
    <w:p w:rsidR="00E25AF8" w:rsidRDefault="00E25AF8">
      <w:pPr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размер предприятия и объема его деятельности (чем больше объем производства и реализации, тем больше запасы товарно-материальных ценностей);</w:t>
      </w:r>
    </w:p>
    <w:p w:rsidR="00E25AF8" w:rsidRDefault="00E25AF8">
      <w:pPr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отрасли промышленности и производства (спрос на продукцию и скорость поступления от ее реализации);</w:t>
      </w:r>
    </w:p>
    <w:p w:rsidR="00E25AF8" w:rsidRDefault="00E25AF8">
      <w:pPr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длительность производственного цикла (величины незавершенного производства);</w:t>
      </w:r>
    </w:p>
    <w:p w:rsidR="00E25AF8" w:rsidRDefault="00E25AF8">
      <w:pPr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времени, необходимого для возобновления запасов материалов (продолжительности их оборота);</w:t>
      </w:r>
    </w:p>
    <w:p w:rsidR="00E25AF8" w:rsidRDefault="00E25AF8">
      <w:pPr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сезонности работы предприятия;</w:t>
      </w:r>
    </w:p>
    <w:p w:rsidR="00E25AF8" w:rsidRDefault="00E25AF8">
      <w:pPr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общей экономической конъюнктуры.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Если соотношение текущих активов и краткосрочных обязательств ниже, чем 1:1, то можно говорить о том, что предприятие не в состоянии оплатить свои счета. Соотношение 1:1 предполагает равенство текущих активов и краткосрочных обязательств. Принимая во внимание различную степень ликвидности активов, можно с уверенностью предположить, что на все активы будут реализованы в срочном порядке, а следовательно, и в данной ситуации возникает угроза финансовой стабильности предприятия. Если же значение К</w:t>
      </w:r>
      <w:r>
        <w:rPr>
          <w:sz w:val="28"/>
          <w:vertAlign w:val="subscript"/>
        </w:rPr>
        <w:t>т.л.</w:t>
      </w:r>
      <w:r>
        <w:rPr>
          <w:sz w:val="28"/>
        </w:rPr>
        <w:t xml:space="preserve"> значительно превышает соотношение 1:1, то можно сделать вывод о том, что предприятие располагает значительным объемом свободных ресурсов, формируемых за счет собственных источников.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 стороны кредиторов предприятия, подобный вариант формирования оборотных средств является наиболее предпочтительным. В то же время, с точки зрения менеджера, значительное накапливание запасов на предприятии, отвлечение средств в дебиторскую задолженность может быть связано с неумелым управлением активами предприятия.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Различные показатели ликвидности не только дают разностороннюю характеристику устойчивости финансового положения предприятия при разной степени учета ликвидных средств, но и отвечают интересам различных внешних пользователей аналитической информации. Так, например, для поставщиков сырья и материалов наиболее интересен коэффициент абсолютной ликвидности (К</w:t>
      </w:r>
      <w:r>
        <w:rPr>
          <w:sz w:val="28"/>
          <w:vertAlign w:val="subscript"/>
        </w:rPr>
        <w:t>а.л.</w:t>
      </w:r>
      <w:r>
        <w:rPr>
          <w:sz w:val="28"/>
        </w:rPr>
        <w:t>). Банк кредитующий данное предприятие, больше внимание уделяет промежуточному коэффициенту ликвидности (К</w:t>
      </w:r>
      <w:r>
        <w:rPr>
          <w:sz w:val="28"/>
          <w:vertAlign w:val="subscript"/>
        </w:rPr>
        <w:t>п.л.</w:t>
      </w:r>
      <w:r>
        <w:rPr>
          <w:sz w:val="28"/>
        </w:rPr>
        <w:t>). Покупатели и держатели акций и облигаций предприятия в большей мере оценивают финансовую устойчивость предприятия по коэффициенту текущей ликвидности (К</w:t>
      </w:r>
      <w:r>
        <w:rPr>
          <w:sz w:val="28"/>
          <w:vertAlign w:val="subscript"/>
        </w:rPr>
        <w:t>т.л.</w:t>
      </w:r>
      <w:r>
        <w:rPr>
          <w:sz w:val="28"/>
        </w:rPr>
        <w:t>).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Следует отметить, что для многих предприятий характерно сочетание низких коэффициентов промежуточной ликвидности с высоким коэффициентом общего покрытия. Это связано с тем, что предприятия имеют излишние запасы сырья, материалов, комплектующих, готовой продукции, нередко неоправданно велико незавершенное производство.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Необоснованностью этих затрат ведет в конечном счете к нехватке денежных средств. Отсюда, даже при высоком коэффициенте общего покрытия, необходимо выявить состояние и динамику его составляющих, особенно по тем статьям, которые входят в третью группу активов баланса.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 этой целью следует рассчитать оборачиваемость производственных запасов, готовых изделий, незавершенного производства.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наличии у предприятия низкого коэффициента промежуточной ликвидности и высокого коэффициента общего покрытия, ухудшения названных показателей оборачиваемости свидетельствует об ухудшении платежеспособности этого предприятия. Чтобы более объективно оценить платежеспособность предприятия при обнаружении у него ухудшения. При этом следует раздельно разобраться в причинах задержек потребителями оплаты продукции и услуг, накопления излишних запасов готовой продукции, сырья, материалов и т.д. Эти причины могут быть внешними, более или менее не зависящими от анализируемого предприятия, а могут быть и внутренними. Но прежде всего необходимо исчислить названные выше коэффициенты ликвидности, определить отклонение в их уровне и размер влияния на них различных факторов.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Расчеты приведены в таблице №2.3.</w:t>
      </w:r>
    </w:p>
    <w:p w:rsidR="00E25AF8" w:rsidRDefault="00E25AF8">
      <w:pPr>
        <w:spacing w:line="360" w:lineRule="auto"/>
        <w:ind w:firstLine="720"/>
        <w:jc w:val="right"/>
        <w:rPr>
          <w:sz w:val="28"/>
        </w:rPr>
      </w:pPr>
      <w:r>
        <w:rPr>
          <w:sz w:val="28"/>
        </w:rPr>
        <w:t>Таблица 2.3.</w:t>
      </w:r>
    </w:p>
    <w:p w:rsidR="00E25AF8" w:rsidRDefault="00E25AF8">
      <w:pPr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Показатели ликвидности текущих активов.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1418"/>
        <w:gridCol w:w="1134"/>
      </w:tblGrid>
      <w:tr w:rsidR="00E25AF8">
        <w:tc>
          <w:tcPr>
            <w:tcW w:w="675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20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559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начало 1997г.</w:t>
            </w:r>
          </w:p>
        </w:tc>
        <w:tc>
          <w:tcPr>
            <w:tcW w:w="1418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1997г.</w:t>
            </w:r>
          </w:p>
        </w:tc>
        <w:tc>
          <w:tcPr>
            <w:tcW w:w="1134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Изменение </w:t>
            </w:r>
          </w:p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(гр. 2 – гр. 1)</w:t>
            </w:r>
          </w:p>
        </w:tc>
      </w:tr>
      <w:tr w:rsidR="00E25AF8">
        <w:tc>
          <w:tcPr>
            <w:tcW w:w="675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4820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559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25AF8">
        <w:tc>
          <w:tcPr>
            <w:tcW w:w="675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 xml:space="preserve">Текущие активы, тыс. тенге </w:t>
            </w:r>
          </w:p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559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13781</w:t>
            </w:r>
          </w:p>
        </w:tc>
        <w:tc>
          <w:tcPr>
            <w:tcW w:w="1418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21956</w:t>
            </w:r>
          </w:p>
        </w:tc>
        <w:tc>
          <w:tcPr>
            <w:tcW w:w="1134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+8175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Денежные средства и краткосрочные финансовые вложения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1463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-38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Дебиторская задолженность и прочие активы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+1749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Товарно-материальные запасы без расходов будущих периодов плюс расчеты с учредителями и долгосрочные финансовые вложения, уменьшенные на величину вложений в уставный капитал других предприятий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11153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17617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+6464</w:t>
            </w:r>
          </w:p>
        </w:tc>
      </w:tr>
      <w:tr w:rsidR="00E25AF8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 xml:space="preserve">Краткосрочные обязательства, тыс. тенге </w:t>
            </w:r>
          </w:p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4643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+5083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Краткосрочные кредиты и займы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Кредиторская задолженность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4294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8081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+3787</w:t>
            </w:r>
          </w:p>
        </w:tc>
      </w:tr>
      <w:tr w:rsidR="00E25AF8">
        <w:tc>
          <w:tcPr>
            <w:tcW w:w="675" w:type="dxa"/>
            <w:tcBorders>
              <w:top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0" w:type="dxa"/>
            <w:tcBorders>
              <w:top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Прочие текущие обязательства</w:t>
            </w:r>
          </w:p>
        </w:tc>
        <w:tc>
          <w:tcPr>
            <w:tcW w:w="1559" w:type="dxa"/>
            <w:tcBorders>
              <w:top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1418" w:type="dxa"/>
            <w:tcBorders>
              <w:top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134" w:type="dxa"/>
            <w:tcBorders>
              <w:top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+1251</w:t>
            </w:r>
          </w:p>
        </w:tc>
      </w:tr>
      <w:tr w:rsidR="00E25AF8">
        <w:tc>
          <w:tcPr>
            <w:tcW w:w="675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  <w:tcBorders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Показатели ликвидности:</w:t>
            </w:r>
          </w:p>
        </w:tc>
        <w:tc>
          <w:tcPr>
            <w:tcW w:w="1559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 xml:space="preserve">Коэффициент абсолютной ликвидности </w:t>
            </w:r>
          </w:p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(стр. 1.1. : стр.2)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0,315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0147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-0,168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Коэффициент промежуточной ликвидности</w:t>
            </w:r>
          </w:p>
          <w:p w:rsidR="00E25AF8" w:rsidRDefault="00E25AF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[</w:t>
            </w:r>
            <w:r>
              <w:rPr>
                <w:sz w:val="24"/>
              </w:rPr>
              <w:t>(стр. 1.1. + 1.2.) : стр.2</w:t>
            </w:r>
            <w:r>
              <w:rPr>
                <w:sz w:val="24"/>
                <w:lang w:val="en-US"/>
              </w:rPr>
              <w:t>]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0,566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0,448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-0,118</w:t>
            </w:r>
          </w:p>
        </w:tc>
      </w:tr>
      <w:tr w:rsidR="00E25AF8">
        <w:tc>
          <w:tcPr>
            <w:tcW w:w="675" w:type="dxa"/>
            <w:tcBorders>
              <w:top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820" w:type="dxa"/>
            <w:tcBorders>
              <w:top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Общий (текущий) коэффициент ликвидности</w:t>
            </w:r>
          </w:p>
          <w:p w:rsidR="00E25AF8" w:rsidRDefault="00E25AF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[</w:t>
            </w:r>
            <w:r>
              <w:rPr>
                <w:sz w:val="24"/>
              </w:rPr>
              <w:t>(стр. 1.1. + 1.2. + стр. 1.3) : стр.2</w:t>
            </w:r>
            <w:r>
              <w:rPr>
                <w:sz w:val="24"/>
                <w:lang w:val="en-US"/>
              </w:rPr>
              <w:t>]</w:t>
            </w:r>
          </w:p>
        </w:tc>
        <w:tc>
          <w:tcPr>
            <w:tcW w:w="1559" w:type="dxa"/>
            <w:tcBorders>
              <w:top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2,968</w:t>
            </w:r>
          </w:p>
        </w:tc>
        <w:tc>
          <w:tcPr>
            <w:tcW w:w="1418" w:type="dxa"/>
            <w:tcBorders>
              <w:top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2,268</w:t>
            </w:r>
          </w:p>
        </w:tc>
        <w:tc>
          <w:tcPr>
            <w:tcW w:w="1134" w:type="dxa"/>
            <w:tcBorders>
              <w:top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-0,700</w:t>
            </w:r>
          </w:p>
        </w:tc>
      </w:tr>
    </w:tbl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pStyle w:val="20"/>
        <w:spacing w:line="360" w:lineRule="auto"/>
        <w:rPr>
          <w:sz w:val="28"/>
        </w:rPr>
      </w:pPr>
      <w:r>
        <w:rPr>
          <w:sz w:val="28"/>
        </w:rPr>
        <w:t>Данные таблицы 2.3. свидетельствуют о том, что в целом ликвидность на конец года заметно снизилась по сравнению с началом года. Так, коэффициент абсолютной ликвидности снизился на 0,168 пункта, промежуточной – на 0,118 пункта и текущий – на 0,700 пункта. Если первый показатель на начало года соответствовал теоретическому  значению, а второй был меньше минимального требуемого ограничения на 0,434 пункта, то на конец года уровень этих показателей значительно снизился и составил соответственно 0,147 и 0,448, что соответственно в 1,4 и 1,8 раза меньше их теоретического значения.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Коэффициент же общего покрытия, т.е. текущей ликвидности как начало, так и на конец года отвечал требуемому ограничению, хотя по сравнению с началом года снизился на 0,7 пункта. На это оказали влияние факторы его формирования, размер которых можно определить способом ценных подстановкой. Покажем методику их исчисления, составив следующую расчетную таблицу 2.4.</w:t>
      </w:r>
    </w:p>
    <w:p w:rsidR="00E25AF8" w:rsidRDefault="00E25AF8">
      <w:pPr>
        <w:spacing w:line="360" w:lineRule="auto"/>
        <w:ind w:firstLine="720"/>
        <w:jc w:val="right"/>
        <w:rPr>
          <w:sz w:val="28"/>
        </w:rPr>
      </w:pPr>
      <w:r>
        <w:rPr>
          <w:sz w:val="28"/>
        </w:rPr>
        <w:t>Таблица 2.4.</w:t>
      </w:r>
    </w:p>
    <w:p w:rsidR="00E25AF8" w:rsidRDefault="00E25AF8">
      <w:pPr>
        <w:spacing w:line="360" w:lineRule="auto"/>
        <w:ind w:firstLine="720"/>
        <w:jc w:val="right"/>
        <w:rPr>
          <w:sz w:val="28"/>
        </w:rPr>
      </w:pPr>
    </w:p>
    <w:p w:rsidR="00E25AF8" w:rsidRDefault="00E25AF8">
      <w:pPr>
        <w:pStyle w:val="6"/>
        <w:spacing w:line="360" w:lineRule="auto"/>
        <w:rPr>
          <w:sz w:val="28"/>
        </w:rPr>
      </w:pPr>
      <w:r>
        <w:rPr>
          <w:sz w:val="28"/>
        </w:rPr>
        <w:t xml:space="preserve">Расчет влияния обобщенных факторов </w:t>
      </w:r>
    </w:p>
    <w:p w:rsidR="00E25AF8" w:rsidRDefault="00E25AF8">
      <w:pPr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на изменения уровня общего (текущего) коэффициента ликвидности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992"/>
        <w:gridCol w:w="1701"/>
        <w:gridCol w:w="993"/>
        <w:gridCol w:w="992"/>
        <w:gridCol w:w="992"/>
        <w:gridCol w:w="1134"/>
      </w:tblGrid>
      <w:tr w:rsidR="00E25AF8">
        <w:trPr>
          <w:cantSplit/>
        </w:trPr>
        <w:tc>
          <w:tcPr>
            <w:tcW w:w="534" w:type="dxa"/>
            <w:vMerge w:val="restart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992" w:type="dxa"/>
            <w:vMerge w:val="restart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начало года</w:t>
            </w:r>
          </w:p>
        </w:tc>
        <w:tc>
          <w:tcPr>
            <w:tcW w:w="1701" w:type="dxa"/>
            <w:vMerge w:val="restart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 текущих активах на начало года и краткосрочных обязательств на конец года</w:t>
            </w:r>
          </w:p>
        </w:tc>
        <w:tc>
          <w:tcPr>
            <w:tcW w:w="993" w:type="dxa"/>
            <w:vMerge w:val="restart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года</w:t>
            </w:r>
          </w:p>
        </w:tc>
        <w:tc>
          <w:tcPr>
            <w:tcW w:w="992" w:type="dxa"/>
            <w:vMerge w:val="restart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Откло-нения </w:t>
            </w:r>
          </w:p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(+, -)</w:t>
            </w:r>
          </w:p>
        </w:tc>
        <w:tc>
          <w:tcPr>
            <w:tcW w:w="2126" w:type="dxa"/>
            <w:gridSpan w:val="2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т.ч. за счет изменения</w:t>
            </w:r>
          </w:p>
        </w:tc>
      </w:tr>
      <w:tr w:rsidR="00E25AF8">
        <w:trPr>
          <w:cantSplit/>
        </w:trPr>
        <w:tc>
          <w:tcPr>
            <w:tcW w:w="534" w:type="dxa"/>
            <w:vMerge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E25AF8" w:rsidRDefault="00E25AF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Текущих активов (гр.3 -гр.2)</w:t>
            </w:r>
          </w:p>
        </w:tc>
        <w:tc>
          <w:tcPr>
            <w:tcW w:w="1134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краткосроч-ных обяза-тельств </w:t>
            </w:r>
          </w:p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(гр.2 – гр.1)</w:t>
            </w:r>
          </w:p>
        </w:tc>
      </w:tr>
      <w:tr w:rsidR="00E25AF8">
        <w:tc>
          <w:tcPr>
            <w:tcW w:w="534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126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25AF8">
        <w:tc>
          <w:tcPr>
            <w:tcW w:w="534" w:type="dxa"/>
          </w:tcPr>
          <w:p w:rsidR="00E25AF8" w:rsidRDefault="00E25AF8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6" w:type="dxa"/>
          </w:tcPr>
          <w:p w:rsidR="00E25AF8" w:rsidRDefault="00E25AF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Текущие активы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13781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13781</w:t>
            </w:r>
          </w:p>
        </w:tc>
        <w:tc>
          <w:tcPr>
            <w:tcW w:w="993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21956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E25AF8">
        <w:tc>
          <w:tcPr>
            <w:tcW w:w="534" w:type="dxa"/>
          </w:tcPr>
          <w:p w:rsidR="00E25AF8" w:rsidRDefault="00E25AF8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6" w:type="dxa"/>
          </w:tcPr>
          <w:p w:rsidR="00E25AF8" w:rsidRDefault="00E25AF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Текущие обязательства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4643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9681</w:t>
            </w:r>
          </w:p>
        </w:tc>
        <w:tc>
          <w:tcPr>
            <w:tcW w:w="993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9681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E25AF8">
        <w:tc>
          <w:tcPr>
            <w:tcW w:w="534" w:type="dxa"/>
          </w:tcPr>
          <w:p w:rsidR="00E25AF8" w:rsidRDefault="00E25AF8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6" w:type="dxa"/>
          </w:tcPr>
          <w:p w:rsidR="00E25AF8" w:rsidRDefault="00E25AF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Общий (текущий) коэффициент ликвидности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2,968</w:t>
            </w:r>
          </w:p>
        </w:tc>
        <w:tc>
          <w:tcPr>
            <w:tcW w:w="1701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1,424</w:t>
            </w:r>
          </w:p>
        </w:tc>
        <w:tc>
          <w:tcPr>
            <w:tcW w:w="993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2,268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-0,7</w:t>
            </w:r>
          </w:p>
        </w:tc>
        <w:tc>
          <w:tcPr>
            <w:tcW w:w="992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+0,844</w:t>
            </w:r>
          </w:p>
        </w:tc>
        <w:tc>
          <w:tcPr>
            <w:tcW w:w="1134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-1,544</w:t>
            </w:r>
          </w:p>
        </w:tc>
      </w:tr>
    </w:tbl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Данные таблицы 2.4. показывают, что положительное влияние на рост общего коэффициента ликвидности оказал абсолютный прирост текущих активов, за счет которого он увеличился на 0,844 пункта (2,268 – 1,424). Отрицательное влияние на изменения рассматриваемого показателя оказал резкий рост (в 2,1 раза) текущих обязательств, что привело к  его уменьшению на 1,544 пункта (1,424 – 2,968).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всесторонней оценки показателей ликвидности важно знать м взаимосвязи факторов их формирования. В качестве примера рассмотрим факторы изменения общего коэффициента ликвидности.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Коэффициент долевого участия для статей текущих активов составил +0,000103 = (0,844:8175), а текущих обязательств - -0,000306 = (-1,544%5038).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Расчет влияния приведен в таблице 2.5.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right"/>
        <w:rPr>
          <w:sz w:val="28"/>
        </w:rPr>
      </w:pPr>
      <w:r>
        <w:rPr>
          <w:sz w:val="28"/>
        </w:rPr>
        <w:t>Таблица 2.5.</w:t>
      </w:r>
    </w:p>
    <w:p w:rsidR="00E25AF8" w:rsidRDefault="00E25AF8">
      <w:pPr>
        <w:pStyle w:val="6"/>
        <w:spacing w:line="360" w:lineRule="auto"/>
        <w:rPr>
          <w:sz w:val="28"/>
        </w:rPr>
      </w:pPr>
      <w:r>
        <w:rPr>
          <w:sz w:val="28"/>
        </w:rPr>
        <w:t xml:space="preserve">Расчет влияния детализированных факторов </w:t>
      </w:r>
    </w:p>
    <w:p w:rsidR="00E25AF8" w:rsidRDefault="00E25AF8">
      <w:pPr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на изменение уровня общего (текущего) коэффициента ликвидности.</w:t>
      </w:r>
    </w:p>
    <w:p w:rsidR="00E25AF8" w:rsidRDefault="00E25AF8">
      <w:pPr>
        <w:spacing w:line="360" w:lineRule="auto"/>
        <w:ind w:firstLine="720"/>
        <w:jc w:val="center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2268"/>
        <w:gridCol w:w="1843"/>
      </w:tblGrid>
      <w:tr w:rsidR="00E25AF8">
        <w:tc>
          <w:tcPr>
            <w:tcW w:w="675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536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Факторы</w:t>
            </w:r>
          </w:p>
        </w:tc>
        <w:tc>
          <w:tcPr>
            <w:tcW w:w="2268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Расчет</w:t>
            </w:r>
          </w:p>
        </w:tc>
        <w:tc>
          <w:tcPr>
            <w:tcW w:w="1843" w:type="dxa"/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влияния</w:t>
            </w:r>
          </w:p>
        </w:tc>
      </w:tr>
      <w:tr w:rsidR="00E25AF8">
        <w:tc>
          <w:tcPr>
            <w:tcW w:w="675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6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5AF8">
        <w:tc>
          <w:tcPr>
            <w:tcW w:w="675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6" w:type="dxa"/>
            <w:tcBorders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Изменение текущих активов,</w:t>
            </w:r>
          </w:p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2268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2,268 – 1,424</w:t>
            </w:r>
          </w:p>
        </w:tc>
        <w:tc>
          <w:tcPr>
            <w:tcW w:w="1843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+0,844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Денежных средств и краткосрочных финансовых вложений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-38 х 0,000103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-0,0039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Дебиторской задолженности и прочих активов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+1749 х 0,000103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+0,1805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Товарно-материальных запасов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+6465 х 0,000103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+06674</w:t>
            </w:r>
          </w:p>
        </w:tc>
      </w:tr>
      <w:tr w:rsidR="00E25AF8">
        <w:tc>
          <w:tcPr>
            <w:tcW w:w="675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6" w:type="dxa"/>
            <w:tcBorders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Изменение краткосрочных обязательств,</w:t>
            </w:r>
          </w:p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2268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1,424-2,968</w:t>
            </w:r>
          </w:p>
        </w:tc>
        <w:tc>
          <w:tcPr>
            <w:tcW w:w="1843" w:type="dxa"/>
            <w:tcBorders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-1,544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Краткосрочных кредитов и займов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25AF8">
        <w:tc>
          <w:tcPr>
            <w:tcW w:w="675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Кредиторской задолженности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+3787 х (-0,000306)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-1,161</w:t>
            </w:r>
          </w:p>
        </w:tc>
      </w:tr>
      <w:tr w:rsidR="00E25AF8">
        <w:tc>
          <w:tcPr>
            <w:tcW w:w="675" w:type="dxa"/>
            <w:tcBorders>
              <w:top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536" w:type="dxa"/>
            <w:tcBorders>
              <w:top w:val="nil"/>
            </w:tcBorders>
          </w:tcPr>
          <w:p w:rsidR="00E25AF8" w:rsidRDefault="00E25AF8">
            <w:pPr>
              <w:rPr>
                <w:sz w:val="24"/>
              </w:rPr>
            </w:pPr>
            <w:r>
              <w:rPr>
                <w:sz w:val="24"/>
              </w:rPr>
              <w:t>Прочих текущих обязательств</w:t>
            </w:r>
          </w:p>
        </w:tc>
        <w:tc>
          <w:tcPr>
            <w:tcW w:w="2268" w:type="dxa"/>
            <w:tcBorders>
              <w:top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+1251 х (0,000306)</w:t>
            </w:r>
          </w:p>
        </w:tc>
        <w:tc>
          <w:tcPr>
            <w:tcW w:w="1843" w:type="dxa"/>
            <w:tcBorders>
              <w:top w:val="nil"/>
            </w:tcBorders>
          </w:tcPr>
          <w:p w:rsidR="00E25AF8" w:rsidRDefault="00E25A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-0,383</w:t>
            </w:r>
          </w:p>
        </w:tc>
      </w:tr>
    </w:tbl>
    <w:p w:rsidR="00E25AF8" w:rsidRDefault="00E25AF8">
      <w:pPr>
        <w:spacing w:line="360" w:lineRule="auto"/>
        <w:ind w:firstLine="720"/>
        <w:jc w:val="center"/>
        <w:rPr>
          <w:sz w:val="28"/>
        </w:rPr>
      </w:pPr>
    </w:p>
    <w:p w:rsidR="00E25AF8" w:rsidRDefault="00E25AF8">
      <w:pPr>
        <w:pStyle w:val="20"/>
        <w:spacing w:line="360" w:lineRule="auto"/>
        <w:rPr>
          <w:sz w:val="28"/>
        </w:rPr>
      </w:pPr>
      <w:r>
        <w:rPr>
          <w:sz w:val="28"/>
        </w:rPr>
        <w:t>Из приведенных расчетов видно, что положительное влияние на коэффициент общего покрытия (текущей ликвидности) оказали резкий рост дебиторской задолженности (в 2,5 раза) и товарно-материальных запасов (в 1,6 раза). Рост кредиторской задолженности в 1,9 раза и прочих текущих обязательств в 4,6 раза, а также уменьшение наиболее ликвидных активов привели к снижению этого показателя.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Таким образом, мы подробно рассмотрели из важнейших показателей финансовой деятельности устойчивости предприятия – платежеспособность, которое сильно зависит от ликвидности баланса. Вместе с тем на платежеспособность предприятия значительное влияние оказывают и другие факторы – политическая и экономическая ситуация в стране, состояние денежного рынка, совершенство залогового и банковского законодательства, обеспеченность собственным капиталом, финансовое положение предприятия – дебиторов и др.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анализе платежеспособности необходимо комплексно рассмотреть все эти факторы, что позволит объективно оценить финансовое положение анализируемого предприятия.5</w:t>
      </w: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spacing w:line="360" w:lineRule="auto"/>
        <w:ind w:firstLine="720"/>
        <w:jc w:val="both"/>
        <w:rPr>
          <w:sz w:val="28"/>
        </w:rPr>
      </w:pPr>
    </w:p>
    <w:p w:rsidR="00E25AF8" w:rsidRDefault="00E25AF8">
      <w:pPr>
        <w:pStyle w:val="8"/>
      </w:pPr>
      <w:r>
        <w:t>Заключение</w:t>
      </w:r>
    </w:p>
    <w:p w:rsidR="00E25AF8" w:rsidRDefault="00E25AF8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>В данной курсовой работе была рассмотрена эффективность платежеспособности и кредитоспособности предпринимателя.</w:t>
      </w:r>
    </w:p>
    <w:p w:rsidR="00E25AF8" w:rsidRDefault="00E25AF8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>В первом разделе рассматриваются роль, значение, цели, методы и задачи платежеспособности и кредитоспособности предпринимателя. В этом разделе показывается какое влияние платежеспособность и кредитоспособность оказывает на выполнение производственны планов и обеспечении нужд производства необходимыми ресурсами.</w:t>
      </w:r>
    </w:p>
    <w:p w:rsidR="00E25AF8" w:rsidRDefault="00E25AF8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>Во втором разделе рассматриваются показатели характеризующие финансовое состояние предприятия. Также проводится анализ платежеспособности которой необходим не только для предприятия, но и для внешних инвесторов. Далее рассматриваются виды платежеспособности.</w:t>
      </w:r>
    </w:p>
    <w:p w:rsidR="00E25AF8" w:rsidRDefault="00E25AF8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>В последнем разделе рассматривается один из наиболее важнейших показателей, характеризующих платежеспособность предприятия, которой является кредитоспособность. Здесь же рассматриваются этапы анализа кредитоспособности, что предусматривает в кредитном договоре, основные задачи кредитоспособности и на каком основании проводится анализ.</w:t>
      </w:r>
    </w:p>
    <w:p w:rsidR="00E25AF8" w:rsidRDefault="00E25AF8">
      <w:pPr>
        <w:spacing w:line="360" w:lineRule="auto"/>
        <w:rPr>
          <w:sz w:val="28"/>
        </w:rPr>
      </w:pPr>
    </w:p>
    <w:p w:rsidR="00E25AF8" w:rsidRDefault="00E25AF8">
      <w:pPr>
        <w:spacing w:line="360" w:lineRule="auto"/>
        <w:rPr>
          <w:sz w:val="28"/>
        </w:rPr>
      </w:pPr>
    </w:p>
    <w:p w:rsidR="00E25AF8" w:rsidRDefault="00E25AF8">
      <w:pPr>
        <w:spacing w:line="360" w:lineRule="auto"/>
        <w:rPr>
          <w:sz w:val="28"/>
        </w:rPr>
      </w:pPr>
    </w:p>
    <w:p w:rsidR="00E25AF8" w:rsidRDefault="00E25AF8">
      <w:pPr>
        <w:spacing w:line="360" w:lineRule="auto"/>
        <w:rPr>
          <w:sz w:val="28"/>
        </w:rPr>
      </w:pPr>
    </w:p>
    <w:p w:rsidR="00E25AF8" w:rsidRDefault="00E25AF8">
      <w:pPr>
        <w:spacing w:line="360" w:lineRule="auto"/>
        <w:rPr>
          <w:sz w:val="28"/>
        </w:rPr>
      </w:pPr>
    </w:p>
    <w:p w:rsidR="00E25AF8" w:rsidRDefault="00E25AF8">
      <w:pPr>
        <w:spacing w:line="360" w:lineRule="auto"/>
        <w:rPr>
          <w:sz w:val="28"/>
        </w:rPr>
      </w:pPr>
    </w:p>
    <w:p w:rsidR="00E25AF8" w:rsidRDefault="00E25AF8">
      <w:pPr>
        <w:spacing w:line="360" w:lineRule="auto"/>
        <w:jc w:val="center"/>
        <w:rPr>
          <w:sz w:val="28"/>
        </w:rPr>
      </w:pPr>
    </w:p>
    <w:p w:rsidR="00E25AF8" w:rsidRDefault="00E25AF8">
      <w:pPr>
        <w:spacing w:line="360" w:lineRule="auto"/>
        <w:rPr>
          <w:sz w:val="28"/>
        </w:rPr>
      </w:pPr>
    </w:p>
    <w:p w:rsidR="00E25AF8" w:rsidRDefault="00E25AF8">
      <w:pPr>
        <w:spacing w:line="360" w:lineRule="auto"/>
        <w:jc w:val="center"/>
        <w:rPr>
          <w:caps/>
          <w:sz w:val="32"/>
        </w:rPr>
      </w:pPr>
      <w:r>
        <w:rPr>
          <w:b/>
          <w:caps/>
          <w:sz w:val="32"/>
        </w:rPr>
        <w:t>Список используемых источников</w:t>
      </w:r>
      <w:r>
        <w:rPr>
          <w:caps/>
          <w:sz w:val="32"/>
        </w:rPr>
        <w:t>.</w:t>
      </w:r>
    </w:p>
    <w:p w:rsidR="00E25AF8" w:rsidRDefault="00E25AF8">
      <w:pPr>
        <w:spacing w:line="360" w:lineRule="auto"/>
        <w:rPr>
          <w:caps/>
          <w:sz w:val="32"/>
        </w:rPr>
      </w:pPr>
    </w:p>
    <w:p w:rsidR="00E25AF8" w:rsidRDefault="00E25AF8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Дюсембаев К.Ш. Анализ финансового положения предприятия; Алмаьы, 1998 г.</w:t>
      </w:r>
    </w:p>
    <w:p w:rsidR="00E25AF8" w:rsidRDefault="00E25AF8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Русак Н.А., Русак В.А. Финансовый анализ субъектов хозяйствования. Справочное пособие – Минск – 1997 г.</w:t>
      </w:r>
    </w:p>
    <w:p w:rsidR="00E25AF8" w:rsidRDefault="00E25AF8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Финансы. А.Ш. Ковалевой  - Москва – 1997 г.</w:t>
      </w:r>
    </w:p>
    <w:p w:rsidR="00E25AF8" w:rsidRDefault="00E25AF8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Савицкая Г.В.  Анализ хозяйственной деятельности предприятия – Минск – 1997 г.</w:t>
      </w: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E25AF8">
      <w:pPr>
        <w:spacing w:line="360" w:lineRule="auto"/>
        <w:jc w:val="both"/>
        <w:rPr>
          <w:sz w:val="28"/>
        </w:rPr>
      </w:pPr>
    </w:p>
    <w:p w:rsidR="00E25AF8" w:rsidRDefault="005F3A9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pict>
          <v:rect id="_x0000_s1032" style="position:absolute;left:0;text-align:left;margin-left:-20.25pt;margin-top:-6.3pt;width:460.8pt;height:727.2pt;z-index:251658240" o:allowincell="f" strokeweight="1.5pt">
            <v:textbox style="mso-next-textbox:#_x0000_s1032">
              <w:txbxContent>
                <w:p w:rsidR="00E25AF8" w:rsidRDefault="00E25AF8">
                  <w:pPr>
                    <w:pStyle w:val="30"/>
                    <w:rPr>
                      <w:b/>
                    </w:rPr>
                  </w:pPr>
                  <w:r>
                    <w:rPr>
                      <w:b/>
                    </w:rPr>
                    <w:t>Министерство образования, культуры,</w:t>
                  </w:r>
                </w:p>
                <w:p w:rsidR="00E25AF8" w:rsidRDefault="00E25AF8">
                  <w:pPr>
                    <w:pStyle w:val="30"/>
                    <w:rPr>
                      <w:b/>
                    </w:rPr>
                  </w:pPr>
                  <w:r>
                    <w:rPr>
                      <w:b/>
                    </w:rPr>
                    <w:t xml:space="preserve">здравоохранения и спорта </w:t>
                  </w:r>
                </w:p>
                <w:p w:rsidR="00E25AF8" w:rsidRDefault="00E25AF8">
                  <w:pPr>
                    <w:pStyle w:val="30"/>
                    <w:rPr>
                      <w:b/>
                    </w:rPr>
                  </w:pPr>
                  <w:r>
                    <w:rPr>
                      <w:b/>
                    </w:rPr>
                    <w:t>Республики Казахстан</w:t>
                  </w:r>
                </w:p>
                <w:p w:rsidR="00E25AF8" w:rsidRDefault="00E25AF8">
                  <w:pPr>
                    <w:pStyle w:val="30"/>
                    <w:rPr>
                      <w:b/>
                    </w:rPr>
                  </w:pPr>
                  <w:r>
                    <w:rPr>
                      <w:b/>
                    </w:rPr>
                    <w:t>Семипалатинский институт бизнеса</w:t>
                  </w:r>
                </w:p>
                <w:p w:rsidR="00E25AF8" w:rsidRDefault="00E25AF8">
                  <w:pPr>
                    <w:pStyle w:val="30"/>
                  </w:pPr>
                  <w:r>
                    <w:rPr>
                      <w:b/>
                    </w:rPr>
                    <w:t>и предпринимательства</w:t>
                  </w:r>
                  <w:r>
                    <w:t xml:space="preserve"> </w:t>
                  </w:r>
                </w:p>
                <w:p w:rsidR="00E25AF8" w:rsidRDefault="00E25AF8">
                  <w:pPr>
                    <w:pStyle w:val="30"/>
                  </w:pPr>
                </w:p>
                <w:p w:rsidR="00E25AF8" w:rsidRDefault="00E25AF8">
                  <w:pPr>
                    <w:pStyle w:val="30"/>
                    <w:jc w:val="right"/>
                    <w:rPr>
                      <w:sz w:val="36"/>
                    </w:rPr>
                  </w:pPr>
                  <w:r>
                    <w:rPr>
                      <w:sz w:val="36"/>
                    </w:rPr>
                    <w:t>Кафедра  спец.дисциплин</w:t>
                  </w:r>
                </w:p>
                <w:p w:rsidR="00E25AF8" w:rsidRDefault="00E25AF8">
                  <w:pPr>
                    <w:pStyle w:val="30"/>
                    <w:rPr>
                      <w:sz w:val="60"/>
                    </w:rPr>
                  </w:pPr>
                </w:p>
                <w:p w:rsidR="00E25AF8" w:rsidRDefault="00E25AF8">
                  <w:pPr>
                    <w:pStyle w:val="30"/>
                    <w:rPr>
                      <w:sz w:val="60"/>
                    </w:rPr>
                  </w:pPr>
                </w:p>
                <w:p w:rsidR="00E25AF8" w:rsidRDefault="00E25AF8">
                  <w:pPr>
                    <w:pStyle w:val="30"/>
                    <w:rPr>
                      <w:sz w:val="60"/>
                    </w:rPr>
                  </w:pPr>
                </w:p>
                <w:p w:rsidR="00E25AF8" w:rsidRDefault="00E25AF8">
                  <w:pPr>
                    <w:pStyle w:val="30"/>
                    <w:rPr>
                      <w:b/>
                      <w:caps/>
                      <w:sz w:val="76"/>
                    </w:rPr>
                  </w:pPr>
                  <w:r>
                    <w:rPr>
                      <w:b/>
                      <w:caps/>
                      <w:sz w:val="76"/>
                    </w:rPr>
                    <w:t>Курсовая работа</w:t>
                  </w:r>
                </w:p>
                <w:p w:rsidR="00E25AF8" w:rsidRDefault="00E25AF8">
                  <w:pPr>
                    <w:pStyle w:val="30"/>
                    <w:rPr>
                      <w:b/>
                      <w:caps/>
                      <w:sz w:val="60"/>
                    </w:rPr>
                  </w:pPr>
                </w:p>
                <w:p w:rsidR="00E25AF8" w:rsidRDefault="00E25AF8">
                  <w:pPr>
                    <w:pStyle w:val="30"/>
                    <w:rPr>
                      <w:sz w:val="36"/>
                    </w:rPr>
                  </w:pPr>
                  <w:r>
                    <w:rPr>
                      <w:caps/>
                      <w:sz w:val="36"/>
                    </w:rPr>
                    <w:t>П</w:t>
                  </w:r>
                  <w:r>
                    <w:rPr>
                      <w:sz w:val="36"/>
                    </w:rPr>
                    <w:t>о дисциплине: «Экономический анализ</w:t>
                  </w:r>
                </w:p>
                <w:p w:rsidR="00E25AF8" w:rsidRDefault="00E25AF8">
                  <w:pPr>
                    <w:pStyle w:val="30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хозяйственной деятельности предпринимательства» </w:t>
                  </w:r>
                </w:p>
                <w:p w:rsidR="00E25AF8" w:rsidRDefault="00E25AF8">
                  <w:pPr>
                    <w:pStyle w:val="30"/>
                    <w:rPr>
                      <w:sz w:val="36"/>
                    </w:rPr>
                  </w:pPr>
                  <w:r>
                    <w:rPr>
                      <w:sz w:val="36"/>
                    </w:rPr>
                    <w:t>На тему: «Анализ платежеспособности предприятия»</w:t>
                  </w:r>
                </w:p>
                <w:p w:rsidR="00E25AF8" w:rsidRDefault="00E25AF8">
                  <w:pPr>
                    <w:pStyle w:val="30"/>
                    <w:rPr>
                      <w:sz w:val="36"/>
                    </w:rPr>
                  </w:pPr>
                </w:p>
                <w:p w:rsidR="00E25AF8" w:rsidRDefault="00E25AF8">
                  <w:pPr>
                    <w:pStyle w:val="30"/>
                    <w:rPr>
                      <w:sz w:val="36"/>
                    </w:rPr>
                  </w:pPr>
                </w:p>
                <w:p w:rsidR="00E25AF8" w:rsidRDefault="00E25AF8">
                  <w:pPr>
                    <w:pStyle w:val="30"/>
                    <w:rPr>
                      <w:sz w:val="36"/>
                    </w:rPr>
                  </w:pPr>
                </w:p>
                <w:p w:rsidR="00E25AF8" w:rsidRDefault="00E25AF8">
                  <w:pPr>
                    <w:pStyle w:val="30"/>
                    <w:rPr>
                      <w:sz w:val="36"/>
                    </w:rPr>
                  </w:pPr>
                </w:p>
                <w:p w:rsidR="00E25AF8" w:rsidRDefault="00E25AF8">
                  <w:pPr>
                    <w:pStyle w:val="30"/>
                    <w:jc w:val="both"/>
                    <w:rPr>
                      <w:sz w:val="36"/>
                    </w:rPr>
                  </w:pP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  <w:t>Выполнил:</w:t>
                  </w:r>
                </w:p>
                <w:p w:rsidR="00E25AF8" w:rsidRDefault="00E25AF8">
                  <w:pPr>
                    <w:pStyle w:val="30"/>
                    <w:jc w:val="both"/>
                    <w:rPr>
                      <w:sz w:val="36"/>
                    </w:rPr>
                  </w:pP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  <w:t>Ст. гр. ЗБУ-97</w:t>
                  </w:r>
                </w:p>
                <w:p w:rsidR="00E25AF8" w:rsidRDefault="00E25AF8">
                  <w:pPr>
                    <w:pStyle w:val="30"/>
                    <w:jc w:val="both"/>
                    <w:rPr>
                      <w:sz w:val="36"/>
                    </w:rPr>
                  </w:pP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  <w:t>Саябаев К.М.</w:t>
                  </w:r>
                </w:p>
                <w:p w:rsidR="00E25AF8" w:rsidRDefault="00E25AF8">
                  <w:pPr>
                    <w:pStyle w:val="30"/>
                    <w:jc w:val="both"/>
                    <w:rPr>
                      <w:sz w:val="36"/>
                    </w:rPr>
                  </w:pPr>
                </w:p>
                <w:p w:rsidR="00E25AF8" w:rsidRDefault="00E25AF8">
                  <w:pPr>
                    <w:pStyle w:val="30"/>
                    <w:jc w:val="both"/>
                    <w:rPr>
                      <w:sz w:val="36"/>
                    </w:rPr>
                  </w:pP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  <w:t>Проверил:</w:t>
                  </w:r>
                </w:p>
                <w:p w:rsidR="00E25AF8" w:rsidRDefault="00E25AF8">
                  <w:pPr>
                    <w:pStyle w:val="30"/>
                    <w:jc w:val="both"/>
                    <w:rPr>
                      <w:sz w:val="36"/>
                    </w:rPr>
                  </w:pP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  <w:t>Оспанова З.А.</w:t>
                  </w:r>
                </w:p>
                <w:p w:rsidR="00E25AF8" w:rsidRDefault="00E25AF8">
                  <w:pPr>
                    <w:pStyle w:val="30"/>
                    <w:jc w:val="both"/>
                    <w:rPr>
                      <w:sz w:val="36"/>
                    </w:rPr>
                  </w:pP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</w:r>
                  <w:r>
                    <w:rPr>
                      <w:sz w:val="36"/>
                    </w:rPr>
                    <w:tab/>
                    <w:t>Оценка:</w:t>
                  </w:r>
                </w:p>
                <w:p w:rsidR="00E25AF8" w:rsidRDefault="00E25AF8">
                  <w:pPr>
                    <w:pStyle w:val="30"/>
                    <w:rPr>
                      <w:sz w:val="32"/>
                    </w:rPr>
                  </w:pPr>
                </w:p>
                <w:p w:rsidR="00E25AF8" w:rsidRDefault="00E25AF8">
                  <w:pPr>
                    <w:pStyle w:val="30"/>
                    <w:rPr>
                      <w:sz w:val="32"/>
                    </w:rPr>
                  </w:pPr>
                </w:p>
                <w:p w:rsidR="00E25AF8" w:rsidRDefault="00E25AF8">
                  <w:pPr>
                    <w:pStyle w:val="30"/>
                    <w:rPr>
                      <w:sz w:val="32"/>
                    </w:rPr>
                  </w:pPr>
                </w:p>
                <w:p w:rsidR="00E25AF8" w:rsidRDefault="00E25AF8">
                  <w:pPr>
                    <w:pStyle w:val="30"/>
                    <w:rPr>
                      <w:sz w:val="36"/>
                    </w:rPr>
                  </w:pPr>
                  <w:r>
                    <w:rPr>
                      <w:sz w:val="36"/>
                    </w:rPr>
                    <w:t>Семипалатинск –1999 г.</w:t>
                  </w:r>
                </w:p>
                <w:p w:rsidR="00E25AF8" w:rsidRDefault="00E25AF8">
                  <w:pPr>
                    <w:pStyle w:val="30"/>
                    <w:rPr>
                      <w:sz w:val="32"/>
                    </w:rPr>
                  </w:pPr>
                </w:p>
                <w:p w:rsidR="00E25AF8" w:rsidRDefault="00E25AF8">
                  <w:pPr>
                    <w:pStyle w:val="30"/>
                    <w:rPr>
                      <w:sz w:val="60"/>
                    </w:rPr>
                  </w:pPr>
                </w:p>
                <w:p w:rsidR="00E25AF8" w:rsidRDefault="00E25AF8">
                  <w:pPr>
                    <w:pStyle w:val="30"/>
                    <w:rPr>
                      <w:sz w:val="60"/>
                    </w:rPr>
                  </w:pPr>
                </w:p>
                <w:p w:rsidR="00E25AF8" w:rsidRDefault="00E25AF8">
                  <w:pPr>
                    <w:jc w:val="center"/>
                    <w:rPr>
                      <w:sz w:val="40"/>
                    </w:rPr>
                  </w:pPr>
                </w:p>
              </w:txbxContent>
            </v:textbox>
          </v:rect>
        </w:pict>
      </w:r>
      <w:bookmarkStart w:id="0" w:name="_GoBack"/>
      <w:bookmarkEnd w:id="0"/>
    </w:p>
    <w:sectPr w:rsidR="00E25AF8">
      <w:headerReference w:type="even" r:id="rId8"/>
      <w:headerReference w:type="default" r:id="rId9"/>
      <w:pgSz w:w="11906" w:h="16838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AF8" w:rsidRDefault="00E25AF8">
      <w:r>
        <w:separator/>
      </w:r>
    </w:p>
  </w:endnote>
  <w:endnote w:type="continuationSeparator" w:id="0">
    <w:p w:rsidR="00E25AF8" w:rsidRDefault="00E2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AF8" w:rsidRDefault="00E25AF8">
      <w:r>
        <w:separator/>
      </w:r>
    </w:p>
  </w:footnote>
  <w:footnote w:type="continuationSeparator" w:id="0">
    <w:p w:rsidR="00E25AF8" w:rsidRDefault="00E25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F8" w:rsidRDefault="00E25AF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E25AF8" w:rsidRDefault="00E25AF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F8" w:rsidRDefault="00B53D9A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E25AF8" w:rsidRDefault="00E25AF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63FE"/>
    <w:multiLevelType w:val="singleLevel"/>
    <w:tmpl w:val="FD763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A726A9"/>
    <w:multiLevelType w:val="singleLevel"/>
    <w:tmpl w:val="CCC67B3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784395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D833C4F"/>
    <w:multiLevelType w:val="singleLevel"/>
    <w:tmpl w:val="BE7C3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431095B"/>
    <w:multiLevelType w:val="singleLevel"/>
    <w:tmpl w:val="5718C7A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D9A"/>
    <w:rsid w:val="005F3A96"/>
    <w:rsid w:val="006D2371"/>
    <w:rsid w:val="00B53D9A"/>
    <w:rsid w:val="00E2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869E93ED-F531-4532-8FBA-2EB63673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720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20">
    <w:name w:val="Body Text Indent 2"/>
    <w:basedOn w:val="a"/>
    <w:semiHidden/>
    <w:pPr>
      <w:ind w:firstLine="720"/>
      <w:jc w:val="both"/>
    </w:pPr>
    <w:rPr>
      <w:sz w:val="24"/>
    </w:rPr>
  </w:style>
  <w:style w:type="paragraph" w:styleId="21">
    <w:name w:val="Body Text 2"/>
    <w:basedOn w:val="a"/>
    <w:semiHidden/>
    <w:pPr>
      <w:spacing w:line="480" w:lineRule="auto"/>
      <w:jc w:val="both"/>
    </w:pPr>
    <w:rPr>
      <w:sz w:val="28"/>
    </w:rPr>
  </w:style>
  <w:style w:type="paragraph" w:styleId="30">
    <w:name w:val="Body Text 3"/>
    <w:basedOn w:val="a"/>
    <w:semiHidden/>
    <w:pPr>
      <w:jc w:val="center"/>
    </w:pPr>
    <w:rPr>
      <w:sz w:val="4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Д Е Р Ж А Н И Е</vt:lpstr>
    </vt:vector>
  </TitlesOfParts>
  <Company>Jamila</Company>
  <LinksUpToDate>false</LinksUpToDate>
  <CharactersWithSpaces>27243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Д Е Р Ж А Н И Е</dc:title>
  <dc:subject/>
  <dc:creator>Aizhan</dc:creator>
  <cp:keywords/>
  <cp:lastModifiedBy>admin</cp:lastModifiedBy>
  <cp:revision>2</cp:revision>
  <cp:lastPrinted>1999-10-19T06:16:00Z</cp:lastPrinted>
  <dcterms:created xsi:type="dcterms:W3CDTF">2014-02-08T09:21:00Z</dcterms:created>
  <dcterms:modified xsi:type="dcterms:W3CDTF">2014-02-08T09:21:00Z</dcterms:modified>
</cp:coreProperties>
</file>