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D9D" w:rsidRDefault="00675D9D">
      <w:pPr>
        <w:pStyle w:val="a8"/>
        <w:rPr>
          <w:b/>
          <w:bCs/>
        </w:rPr>
      </w:pPr>
      <w:r>
        <w:rPr>
          <w:b/>
          <w:bCs/>
        </w:rPr>
        <w:t>МИНИСТЕРСТВО ОБРАЗОВАНИЯ РОССИЙСКОЙ ФЕДЕРАЦИИ</w:t>
      </w:r>
    </w:p>
    <w:p w:rsidR="00675D9D" w:rsidRDefault="00675D9D">
      <w:pPr>
        <w:jc w:val="center"/>
      </w:pPr>
    </w:p>
    <w:p w:rsidR="00675D9D" w:rsidRDefault="00675D9D">
      <w:pPr>
        <w:jc w:val="center"/>
      </w:pPr>
    </w:p>
    <w:p w:rsidR="00675D9D" w:rsidRDefault="00675D9D">
      <w:pPr>
        <w:pStyle w:val="3"/>
        <w:rPr>
          <w:b w:val="0"/>
          <w:bCs w:val="0"/>
          <w:spacing w:val="20"/>
        </w:rPr>
      </w:pPr>
      <w:r>
        <w:rPr>
          <w:b w:val="0"/>
          <w:bCs w:val="0"/>
          <w:spacing w:val="20"/>
        </w:rPr>
        <w:t>Курганского Государственного Университета</w:t>
      </w:r>
    </w:p>
    <w:p w:rsidR="00675D9D" w:rsidRDefault="00675D9D">
      <w:pPr>
        <w:jc w:val="center"/>
      </w:pPr>
    </w:p>
    <w:p w:rsidR="00675D9D" w:rsidRDefault="00675D9D">
      <w:pPr>
        <w:jc w:val="center"/>
      </w:pPr>
    </w:p>
    <w:p w:rsidR="00675D9D" w:rsidRDefault="00675D9D">
      <w:pPr>
        <w:jc w:val="center"/>
      </w:pPr>
    </w:p>
    <w:p w:rsidR="00675D9D" w:rsidRDefault="00675D9D">
      <w:pPr>
        <w:jc w:val="center"/>
      </w:pPr>
    </w:p>
    <w:p w:rsidR="00675D9D" w:rsidRDefault="00675D9D">
      <w:pPr>
        <w:pStyle w:val="2"/>
        <w:jc w:val="center"/>
        <w:rPr>
          <w:b w:val="0"/>
          <w:bCs w:val="0"/>
          <w:sz w:val="32"/>
        </w:rPr>
      </w:pPr>
      <w:r>
        <w:rPr>
          <w:b w:val="0"/>
          <w:bCs w:val="0"/>
          <w:sz w:val="32"/>
        </w:rPr>
        <w:t>Контрольная работа</w:t>
      </w:r>
    </w:p>
    <w:p w:rsidR="00675D9D" w:rsidRDefault="00675D9D">
      <w:pPr>
        <w:jc w:val="center"/>
      </w:pPr>
    </w:p>
    <w:p w:rsidR="00675D9D" w:rsidRDefault="00675D9D">
      <w:pPr>
        <w:pStyle w:val="3"/>
        <w:rPr>
          <w:b w:val="0"/>
          <w:bCs w:val="0"/>
          <w:sz w:val="28"/>
        </w:rPr>
      </w:pPr>
      <w:r>
        <w:rPr>
          <w:b w:val="0"/>
          <w:bCs w:val="0"/>
        </w:rPr>
        <w:t xml:space="preserve">По </w:t>
      </w:r>
      <w:r>
        <w:rPr>
          <w:b w:val="0"/>
          <w:bCs w:val="0"/>
          <w:sz w:val="28"/>
        </w:rPr>
        <w:t>Безопасность жизнедеятельности</w:t>
      </w:r>
    </w:p>
    <w:p w:rsidR="00675D9D" w:rsidRDefault="00675D9D">
      <w:pPr>
        <w:jc w:val="center"/>
      </w:pPr>
    </w:p>
    <w:p w:rsidR="00675D9D" w:rsidRDefault="00675D9D">
      <w:pPr>
        <w:jc w:val="center"/>
      </w:pPr>
    </w:p>
    <w:p w:rsidR="00675D9D" w:rsidRDefault="00675D9D">
      <w:pPr>
        <w:jc w:val="center"/>
      </w:pPr>
    </w:p>
    <w:p w:rsidR="00675D9D" w:rsidRDefault="00675D9D">
      <w:pPr>
        <w:jc w:val="both"/>
        <w:rPr>
          <w:spacing w:val="20"/>
        </w:rPr>
      </w:pPr>
      <w:r>
        <w:t>Студенты:/________________/</w:t>
      </w:r>
      <w:r>
        <w:rPr>
          <w:spacing w:val="20"/>
        </w:rPr>
        <w:t>Никифоров В. А.</w:t>
      </w:r>
    </w:p>
    <w:p w:rsidR="00675D9D" w:rsidRDefault="00675D9D">
      <w:pPr>
        <w:pStyle w:val="1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Группа МСЗ-6106</w:t>
      </w:r>
    </w:p>
    <w:p w:rsidR="00675D9D" w:rsidRDefault="00675D9D">
      <w:pPr>
        <w:jc w:val="both"/>
      </w:pPr>
    </w:p>
    <w:p w:rsidR="00675D9D" w:rsidRDefault="00675D9D">
      <w:pPr>
        <w:jc w:val="both"/>
      </w:pPr>
      <w:r>
        <w:t>Направление</w:t>
      </w:r>
    </w:p>
    <w:p w:rsidR="00675D9D" w:rsidRDefault="00675D9D">
      <w:pPr>
        <w:jc w:val="both"/>
      </w:pPr>
      <w:r>
        <w:t>(специальность)</w:t>
      </w:r>
      <w:r>
        <w:tab/>
        <w:t>030500 – Профессиональное обучение</w:t>
      </w:r>
    </w:p>
    <w:p w:rsidR="00675D9D" w:rsidRDefault="00675D9D">
      <w:pPr>
        <w:jc w:val="both"/>
      </w:pPr>
    </w:p>
    <w:p w:rsidR="00675D9D" w:rsidRDefault="00675D9D">
      <w:pPr>
        <w:jc w:val="both"/>
      </w:pPr>
      <w:r>
        <w:t xml:space="preserve">Руководитель: __________________/ </w:t>
      </w:r>
      <w:r>
        <w:tab/>
      </w:r>
      <w:r>
        <w:tab/>
      </w:r>
      <w:r>
        <w:tab/>
      </w:r>
      <w:r>
        <w:tab/>
        <w:t>/</w:t>
      </w:r>
    </w:p>
    <w:p w:rsidR="00675D9D" w:rsidRDefault="00675D9D">
      <w:pPr>
        <w:jc w:val="both"/>
      </w:pPr>
    </w:p>
    <w:p w:rsidR="00675D9D" w:rsidRDefault="00675D9D">
      <w:pPr>
        <w:jc w:val="both"/>
      </w:pPr>
    </w:p>
    <w:p w:rsidR="00675D9D" w:rsidRDefault="00675D9D">
      <w:pPr>
        <w:jc w:val="both"/>
      </w:pPr>
    </w:p>
    <w:p w:rsidR="00675D9D" w:rsidRDefault="00675D9D">
      <w:pPr>
        <w:jc w:val="both"/>
      </w:pPr>
    </w:p>
    <w:p w:rsidR="00675D9D" w:rsidRDefault="00675D9D">
      <w:pPr>
        <w:jc w:val="both"/>
      </w:pPr>
    </w:p>
    <w:p w:rsidR="00675D9D" w:rsidRDefault="00675D9D">
      <w:pPr>
        <w:jc w:val="both"/>
      </w:pPr>
    </w:p>
    <w:p w:rsidR="00675D9D" w:rsidRDefault="00675D9D">
      <w:pPr>
        <w:jc w:val="both"/>
      </w:pPr>
    </w:p>
    <w:p w:rsidR="00675D9D" w:rsidRDefault="00675D9D">
      <w:pPr>
        <w:jc w:val="both"/>
      </w:pPr>
    </w:p>
    <w:p w:rsidR="00675D9D" w:rsidRDefault="00675D9D">
      <w:pPr>
        <w:jc w:val="both"/>
      </w:pPr>
    </w:p>
    <w:p w:rsidR="00675D9D" w:rsidRDefault="00675D9D">
      <w:pPr>
        <w:jc w:val="both"/>
      </w:pPr>
    </w:p>
    <w:p w:rsidR="00675D9D" w:rsidRDefault="00675D9D">
      <w:pPr>
        <w:jc w:val="both"/>
      </w:pPr>
    </w:p>
    <w:p w:rsidR="00675D9D" w:rsidRDefault="00675D9D">
      <w:pPr>
        <w:jc w:val="both"/>
      </w:pPr>
    </w:p>
    <w:p w:rsidR="00675D9D" w:rsidRDefault="00675D9D">
      <w:pPr>
        <w:jc w:val="both"/>
      </w:pPr>
    </w:p>
    <w:p w:rsidR="00675D9D" w:rsidRDefault="00675D9D">
      <w:pPr>
        <w:pStyle w:val="1"/>
        <w:spacing w:before="0" w:line="360" w:lineRule="auto"/>
        <w:rPr>
          <w:szCs w:val="24"/>
        </w:rPr>
      </w:pPr>
    </w:p>
    <w:p w:rsidR="00675D9D" w:rsidRDefault="00675D9D">
      <w:pPr>
        <w:ind w:firstLine="709"/>
        <w:jc w:val="center"/>
      </w:pPr>
    </w:p>
    <w:p w:rsidR="00675D9D" w:rsidRDefault="00675D9D">
      <w:pPr>
        <w:ind w:firstLine="709"/>
        <w:jc w:val="center"/>
      </w:pPr>
    </w:p>
    <w:p w:rsidR="00675D9D" w:rsidRDefault="00675D9D">
      <w:pPr>
        <w:ind w:firstLine="709"/>
        <w:jc w:val="center"/>
      </w:pPr>
      <w:r>
        <w:t>Курган 2002</w:t>
      </w:r>
      <w:r>
        <w:br w:type="page"/>
        <w:t>Физиологические основы деятельности. Динамика работоспособности. Оценка тяжести напряженности труда.</w:t>
      </w:r>
    </w:p>
    <w:p w:rsidR="00675D9D" w:rsidRDefault="00675D9D">
      <w:pPr>
        <w:ind w:firstLine="709"/>
        <w:jc w:val="both"/>
      </w:pPr>
    </w:p>
    <w:p w:rsidR="00675D9D" w:rsidRDefault="00675D9D">
      <w:pPr>
        <w:shd w:val="clear" w:color="auto" w:fill="FFFFFF"/>
        <w:ind w:firstLine="709"/>
        <w:jc w:val="both"/>
      </w:pPr>
      <w:r>
        <w:rPr>
          <w:color w:val="000000"/>
          <w:szCs w:val="22"/>
        </w:rPr>
        <w:t>Характер и организация трудовой деятельности оказывают сущест</w:t>
      </w:r>
      <w:r>
        <w:rPr>
          <w:color w:val="000000"/>
          <w:szCs w:val="22"/>
        </w:rPr>
        <w:softHyphen/>
        <w:t>венное влияние на изменение функционального состояния организма человека. Многообразные формы трудовой деятельности делятся на физический и умственный труд.</w:t>
      </w:r>
    </w:p>
    <w:p w:rsidR="00675D9D" w:rsidRDefault="00675D9D">
      <w:pPr>
        <w:pStyle w:val="a3"/>
      </w:pPr>
      <w:r>
        <w:t>Физический труд характеризуется в первую очередь повышенной нагрузкой на опорно-двигательный аппарат и его функциональные системы (сердечно-сосудистую, нервно - мышечную, дыхательную и др.), обеспечивающие его деятельность. Физический труд, развивая мышечную систему и стимулируя обменные процессы, в то же время имеет ряд отрицательных последствий. Прежде всего это социальная неэффективность физического труда, связанная с низкой его произ</w:t>
      </w:r>
      <w:r>
        <w:softHyphen/>
        <w:t>водительностью, необходимостью высокого напряжения физических сил и потребностью в длительном —до 50 % рабочего времени — отдыхе.</w:t>
      </w:r>
    </w:p>
    <w:p w:rsidR="00675D9D" w:rsidRDefault="00675D9D">
      <w:pPr>
        <w:shd w:val="clear" w:color="auto" w:fill="FFFFFF"/>
        <w:ind w:firstLine="709"/>
        <w:jc w:val="both"/>
      </w:pPr>
      <w:r>
        <w:rPr>
          <w:color w:val="000000"/>
          <w:szCs w:val="22"/>
        </w:rPr>
        <w:t>Умственный труд объединяет работы, связанные с приемом и переработкой информации, требующей преимущественного напряже</w:t>
      </w:r>
      <w:r>
        <w:rPr>
          <w:color w:val="000000"/>
          <w:szCs w:val="22"/>
        </w:rPr>
        <w:softHyphen/>
        <w:t xml:space="preserve">ния сенсорного аппарата, внимания, памяти, а также активизации процессов мышления, эмоциональной сферы. Для данного вила труда характерна </w:t>
      </w:r>
      <w:r>
        <w:rPr>
          <w:iCs/>
          <w:color w:val="000000"/>
          <w:szCs w:val="22"/>
        </w:rPr>
        <w:t xml:space="preserve">гипокинезия, </w:t>
      </w:r>
      <w:r>
        <w:rPr>
          <w:color w:val="000000"/>
          <w:szCs w:val="22"/>
        </w:rPr>
        <w:t>т.е. значительное снижение двигательной ак</w:t>
      </w:r>
      <w:r>
        <w:rPr>
          <w:color w:val="000000"/>
          <w:szCs w:val="22"/>
        </w:rPr>
        <w:softHyphen/>
        <w:t>тивности человека, приводящее к ухудшению реактивности организма и повышению эмоционального напряжения. Гипокинезия является одним из условий формирования сердечно-сосудистой патологии улиц умственного груда. Длительная умственная нагрузка оказывает угнета</w:t>
      </w:r>
      <w:r>
        <w:rPr>
          <w:color w:val="000000"/>
          <w:szCs w:val="22"/>
        </w:rPr>
        <w:softHyphen/>
        <w:t>ющее влияние на психическую деятельность: ухудшаются функции внимания (объем, концентрация, переключение), памяти (кратковре</w:t>
      </w:r>
      <w:r>
        <w:rPr>
          <w:color w:val="000000"/>
          <w:szCs w:val="22"/>
        </w:rPr>
        <w:softHyphen/>
        <w:t>менной и долговременной), восприятия (появляется большое число ошибок).</w:t>
      </w:r>
    </w:p>
    <w:p w:rsidR="00675D9D" w:rsidRDefault="00675D9D">
      <w:pPr>
        <w:ind w:firstLine="709"/>
        <w:jc w:val="both"/>
      </w:pPr>
      <w:r>
        <w:rPr>
          <w:color w:val="000000"/>
          <w:szCs w:val="22"/>
        </w:rPr>
        <w:t>В современной трудовой деятельности чисто физический труд не играет существенной роли. В соответствии с существующей физиоло</w:t>
      </w:r>
      <w:r>
        <w:rPr>
          <w:color w:val="000000"/>
          <w:szCs w:val="22"/>
        </w:rPr>
        <w:softHyphen/>
        <w:t>гической классификацией трудовой деятельности различают: формы труда, требующие значительной мышечной активности; механизиро</w:t>
      </w:r>
      <w:r>
        <w:rPr>
          <w:color w:val="000000"/>
          <w:szCs w:val="22"/>
        </w:rPr>
        <w:softHyphen/>
        <w:t>ванные формы труда; формы труда, связанные с полуавтоматическим и автоматическим производством: групповые формы труда (конвейе</w:t>
      </w:r>
      <w:r>
        <w:rPr>
          <w:color w:val="000000"/>
          <w:szCs w:val="22"/>
        </w:rPr>
        <w:softHyphen/>
        <w:t>ры); формы труда, связанные с дистанционным управлением, и формы интеллектуального (умственного) труда.</w:t>
      </w:r>
    </w:p>
    <w:p w:rsidR="00675D9D" w:rsidRDefault="00675D9D">
      <w:pPr>
        <w:shd w:val="clear" w:color="auto" w:fill="FFFFFF"/>
        <w:ind w:firstLine="709"/>
        <w:jc w:val="both"/>
      </w:pPr>
      <w:r>
        <w:rPr>
          <w:color w:val="000000"/>
          <w:szCs w:val="22"/>
        </w:rPr>
        <w:t>Формы труда, требующие значительной мышечной активности, имеют место при отсутствии механизации. Эти работы характеризуются в первую очередь повышенными энергетическими затратами. Особен</w:t>
      </w:r>
      <w:r>
        <w:rPr>
          <w:color w:val="000000"/>
          <w:szCs w:val="22"/>
        </w:rPr>
        <w:softHyphen/>
        <w:t>ностью механизированных форм труда являются изменения характера мышечных нагрузок и усложнения программы действий. В условиях механизированного производства наблюдается уменьшение объема мышечной деятельности, в работу вовлекаются мелкие мышцы конеч</w:t>
      </w:r>
      <w:r>
        <w:rPr>
          <w:color w:val="000000"/>
          <w:szCs w:val="22"/>
        </w:rPr>
        <w:softHyphen/>
        <w:t>ностей, которые должны обеспечить большую скорость и точность движений, необходимых для управления механизмами. Однообразие простых и большей частью локальных действий, однообразие и малый объем воспринимаемой в процессе труда информации приводит к монотонности труда. При этом снижается возбудимость анализаторов, рассеивается внимание, снижается скорость реакций и быстро насту</w:t>
      </w:r>
      <w:r>
        <w:rPr>
          <w:color w:val="000000"/>
          <w:szCs w:val="22"/>
        </w:rPr>
        <w:softHyphen/>
        <w:t>пает утомление.</w:t>
      </w:r>
    </w:p>
    <w:p w:rsidR="00675D9D" w:rsidRDefault="00675D9D">
      <w:pPr>
        <w:shd w:val="clear" w:color="auto" w:fill="FFFFFF"/>
        <w:ind w:firstLine="709"/>
        <w:jc w:val="both"/>
      </w:pPr>
      <w:r>
        <w:rPr>
          <w:color w:val="000000"/>
          <w:szCs w:val="22"/>
        </w:rPr>
        <w:t>При полуавтоматическом производстве человек выключается из процесса непосредственной обработки предмета труда, который цели</w:t>
      </w:r>
      <w:r>
        <w:rPr>
          <w:color w:val="000000"/>
          <w:szCs w:val="22"/>
        </w:rPr>
        <w:softHyphen/>
        <w:t>ком выполняет механизм. Задача человека ограничивается выполне</w:t>
      </w:r>
      <w:r>
        <w:rPr>
          <w:color w:val="000000"/>
          <w:szCs w:val="22"/>
        </w:rPr>
        <w:softHyphen/>
        <w:t>нием простых операций на обслуживании станка: подать материал для обработки, пустить в ход механизм, извлечь обработанную деталь. Характерные черты этого вида работ — монотонность, повышенный темп. и ритм работы, утрата творческого начала.</w:t>
      </w:r>
    </w:p>
    <w:p w:rsidR="00675D9D" w:rsidRDefault="00675D9D">
      <w:pPr>
        <w:shd w:val="clear" w:color="auto" w:fill="FFFFFF"/>
        <w:ind w:firstLine="709"/>
        <w:jc w:val="both"/>
      </w:pPr>
      <w:r>
        <w:rPr>
          <w:color w:val="000000"/>
          <w:szCs w:val="22"/>
        </w:rPr>
        <w:t>Конвейерная форма труда определяется дроблением процесса труда на операции, заданным ритмом, строгой последовательностью выпол</w:t>
      </w:r>
      <w:r>
        <w:rPr>
          <w:color w:val="000000"/>
          <w:szCs w:val="22"/>
        </w:rPr>
        <w:softHyphen/>
        <w:t>нения операций, автоматической подачей деталей к каждому рабочему месту с помощью конвейера. При этом чем меньше интервал времени, затрачиваемый работающими на операцию, тем монотоннее работа, тем упрощеннее ее содержание, что приводит к преждевременной усталости и быстрому нервному истощению.</w:t>
      </w:r>
    </w:p>
    <w:p w:rsidR="00675D9D" w:rsidRDefault="00675D9D">
      <w:pPr>
        <w:shd w:val="clear" w:color="auto" w:fill="FFFFFF"/>
        <w:ind w:firstLine="709"/>
        <w:jc w:val="both"/>
      </w:pPr>
      <w:r>
        <w:rPr>
          <w:color w:val="000000"/>
          <w:szCs w:val="22"/>
        </w:rPr>
        <w:t>При формах труда, связанных с дистанционным управлением производственными процессами и механизмами, человек включен в системы управления как необходимое оперативное звено. В случаях, когда пульты управления требуют частых активных действий человека, внимание работника получает разрядку в многочисленных движениях или рече двигательных актах. В случаях редких активных действий работник находится главным образом в состоянии готовности к дей</w:t>
      </w:r>
      <w:r>
        <w:rPr>
          <w:color w:val="000000"/>
          <w:szCs w:val="22"/>
        </w:rPr>
        <w:softHyphen/>
        <w:t>ствию, его реакции малочисленны.</w:t>
      </w:r>
    </w:p>
    <w:p w:rsidR="00675D9D" w:rsidRDefault="00675D9D">
      <w:pPr>
        <w:shd w:val="clear" w:color="auto" w:fill="FFFFFF"/>
        <w:ind w:firstLine="709"/>
        <w:jc w:val="both"/>
      </w:pPr>
      <w:r>
        <w:rPr>
          <w:color w:val="000000"/>
          <w:szCs w:val="22"/>
        </w:rPr>
        <w:t>Формы интеллектуального груда подразделяются на операторский, управленческий, творческий, труд медицинских работников, труд пре</w:t>
      </w:r>
      <w:r>
        <w:rPr>
          <w:color w:val="000000"/>
          <w:szCs w:val="22"/>
        </w:rPr>
        <w:softHyphen/>
        <w:t>подавателей, учащихся, студентов. Эти виды различаются организа</w:t>
      </w:r>
      <w:r>
        <w:rPr>
          <w:color w:val="000000"/>
          <w:szCs w:val="22"/>
        </w:rPr>
        <w:softHyphen/>
        <w:t>цией трудового процесса, равномерностью нагрузки, степенью эмоционального напряжения.</w:t>
      </w:r>
    </w:p>
    <w:p w:rsidR="00675D9D" w:rsidRDefault="00675D9D">
      <w:pPr>
        <w:ind w:firstLine="709"/>
        <w:jc w:val="both"/>
      </w:pPr>
      <w:r>
        <w:rPr>
          <w:color w:val="000000"/>
          <w:szCs w:val="22"/>
        </w:rPr>
        <w:t>Работа оператора отличается большой ответственностью и высоким нервно-эмоциональным напряжением. Например, труд авиадиспетчер</w:t>
      </w:r>
      <w:r>
        <w:rPr>
          <w:color w:val="000000"/>
          <w:szCs w:val="23"/>
        </w:rPr>
        <w:t xml:space="preserve"> характеризуется переработкой большого объема информации за короткое время и повышенной нервно-эмоциональной напряженно</w:t>
      </w:r>
      <w:r>
        <w:rPr>
          <w:color w:val="000000"/>
          <w:szCs w:val="23"/>
        </w:rPr>
        <w:softHyphen/>
        <w:t>стью. Труд руководителей учреждений, предприятий (управленческий труд) определяется чрезмерным объемом информации, возрастанием дефицита времени для ее переработки, повышенной личной ответст</w:t>
      </w:r>
      <w:r>
        <w:rPr>
          <w:color w:val="000000"/>
          <w:szCs w:val="23"/>
        </w:rPr>
        <w:softHyphen/>
        <w:t>венностью за принятые решения, периодическим возникновением конфликтных ситуаций.</w:t>
      </w:r>
    </w:p>
    <w:p w:rsidR="00675D9D" w:rsidRDefault="00675D9D">
      <w:pPr>
        <w:shd w:val="clear" w:color="auto" w:fill="FFFFFF"/>
        <w:ind w:firstLine="709"/>
        <w:jc w:val="both"/>
      </w:pPr>
      <w:r>
        <w:rPr>
          <w:color w:val="000000"/>
          <w:szCs w:val="23"/>
        </w:rPr>
        <w:t>Труд преподавателей и медицинских работников отличается посто</w:t>
      </w:r>
      <w:r>
        <w:rPr>
          <w:color w:val="000000"/>
          <w:szCs w:val="23"/>
        </w:rPr>
        <w:softHyphen/>
        <w:t>янными контактами с людьми, повышенной ответственностью, часто дефицитом времени и информации для принятия правильного реше</w:t>
      </w:r>
      <w:r>
        <w:rPr>
          <w:color w:val="000000"/>
          <w:szCs w:val="23"/>
        </w:rPr>
        <w:softHyphen/>
        <w:t>ния, что обусловливает степень нервно-эмоционального напряжения. Труд учащихся и студентов характеризуется напряжением основных психических функций, таких как память, внимание, восприятие; на</w:t>
      </w:r>
      <w:r>
        <w:rPr>
          <w:color w:val="000000"/>
          <w:szCs w:val="23"/>
        </w:rPr>
        <w:softHyphen/>
        <w:t>личием стрессовых ситуаций (экзамены, зачеты).</w:t>
      </w:r>
    </w:p>
    <w:p w:rsidR="00675D9D" w:rsidRDefault="00675D9D">
      <w:pPr>
        <w:shd w:val="clear" w:color="auto" w:fill="FFFFFF"/>
        <w:ind w:firstLine="709"/>
        <w:jc w:val="both"/>
      </w:pPr>
      <w:r>
        <w:rPr>
          <w:color w:val="000000"/>
          <w:szCs w:val="23"/>
        </w:rPr>
        <w:t>Наиболее сложная форма трудовой деятельности, требующая зна</w:t>
      </w:r>
      <w:r>
        <w:rPr>
          <w:color w:val="000000"/>
          <w:szCs w:val="23"/>
        </w:rPr>
        <w:softHyphen/>
        <w:t>чительного объема памяти, напряжения, внимания, — это творческий труд. Труд научных работников, конструкторов, писателей, компози</w:t>
      </w:r>
      <w:r>
        <w:rPr>
          <w:color w:val="000000"/>
          <w:szCs w:val="23"/>
        </w:rPr>
        <w:softHyphen/>
        <w:t>торов, художников, архитекторов приводит к значительному повыше</w:t>
      </w:r>
      <w:r>
        <w:rPr>
          <w:color w:val="000000"/>
          <w:szCs w:val="23"/>
        </w:rPr>
        <w:softHyphen/>
        <w:t>нию нервно-эмоционального напряжения. При таком напряжении, связанном с умственной деятельностью, можно наблюдать тахикардию, повышение кровяного давления, изменение ЭКГ, увеличение легочной вентиляции и потребления кислорода, повышение температуры тела человека и другие изменения со стороны вегетативных функций.</w:t>
      </w:r>
    </w:p>
    <w:p w:rsidR="00675D9D" w:rsidRDefault="00675D9D">
      <w:pPr>
        <w:shd w:val="clear" w:color="auto" w:fill="FFFFFF"/>
        <w:ind w:firstLine="709"/>
        <w:jc w:val="both"/>
      </w:pPr>
      <w:r>
        <w:rPr>
          <w:color w:val="000000"/>
          <w:szCs w:val="23"/>
        </w:rPr>
        <w:t>Энергетические затраты человека зависят от интенсивности. Мышечной работы, информационной насыщенности труда, степени эмоционального напряжения и других условий (температуры, влажности, скорости движения воздуха и др.). Суточные затраты энергии для лиц умственного труда (инженеров, врачей, педагогов и др.) составляют 10,5... 11,7 МДж; для работников механизированного труда и сферы обслуживания (медсестер, продавщиц, рабочих, обслуживающих авто</w:t>
      </w:r>
      <w:r>
        <w:rPr>
          <w:color w:val="000000"/>
          <w:szCs w:val="23"/>
        </w:rPr>
        <w:softHyphen/>
        <w:t>маты) —11,3...12,5 МДж; для работников, выполняющих работу сред</w:t>
      </w:r>
      <w:r>
        <w:rPr>
          <w:color w:val="000000"/>
          <w:szCs w:val="23"/>
        </w:rPr>
        <w:softHyphen/>
        <w:t>ней тяжести (станочников, шахтеров, хирургов, литейщиков, сельскохозяйственных рабочих и др.), —12,5... 15,5 МДж; для работни</w:t>
      </w:r>
      <w:r>
        <w:rPr>
          <w:color w:val="000000"/>
          <w:szCs w:val="23"/>
        </w:rPr>
        <w:softHyphen/>
        <w:t>ков, выполняющих тяжелую физическую работу (горнорабочих, метал</w:t>
      </w:r>
      <w:r>
        <w:rPr>
          <w:color w:val="000000"/>
          <w:szCs w:val="23"/>
        </w:rPr>
        <w:softHyphen/>
        <w:t>лургов, лесорубов, грузчиков), —16,3...18 МДж.</w:t>
      </w:r>
    </w:p>
    <w:p w:rsidR="00675D9D" w:rsidRDefault="00675D9D">
      <w:pPr>
        <w:ind w:firstLine="709"/>
        <w:jc w:val="both"/>
        <w:rPr>
          <w:color w:val="000000"/>
          <w:szCs w:val="23"/>
        </w:rPr>
      </w:pPr>
      <w:r>
        <w:rPr>
          <w:color w:val="000000"/>
          <w:szCs w:val="23"/>
        </w:rPr>
        <w:t>Затраты энергии меняются в зависимости от рабочей позы. При рабочей позе сидя затраты энергии превышают на 5—10 % уровень основного обмена; при рабочей позе стоя—на 10...25 %, при вынужденной неудобной позе—на 40...50 %. При интенсивной ин</w:t>
      </w:r>
      <w:r>
        <w:rPr>
          <w:color w:val="000000"/>
          <w:szCs w:val="23"/>
        </w:rPr>
        <w:softHyphen/>
        <w:t xml:space="preserve">теллектуальной работе потребность мозга в энергии составляет 15...20 % общего обмена в организме (масса мозга составляет 2 % массы тела). Повышение суммарных энергетических затрат при умственной работе определяется степенью нервно-эмоциональной напряженности. Так, при чтении вслух сидя расход энергии повышается на 48 </w:t>
      </w:r>
      <w:r>
        <w:rPr>
          <w:iCs/>
          <w:color w:val="000000"/>
          <w:szCs w:val="23"/>
        </w:rPr>
        <w:t xml:space="preserve">%, </w:t>
      </w:r>
      <w:r>
        <w:rPr>
          <w:color w:val="000000"/>
          <w:szCs w:val="23"/>
        </w:rPr>
        <w:t>при выступлении с публичной лекцией —на 94 %, у операторов вычис</w:t>
      </w:r>
      <w:r>
        <w:rPr>
          <w:color w:val="000000"/>
          <w:szCs w:val="23"/>
        </w:rPr>
        <w:softHyphen/>
        <w:t>лительных машин —на 60...100 %.</w:t>
      </w:r>
    </w:p>
    <w:p w:rsidR="00675D9D" w:rsidRDefault="00675D9D">
      <w:pPr>
        <w:shd w:val="clear" w:color="auto" w:fill="FFFFFF"/>
        <w:ind w:firstLine="709"/>
        <w:jc w:val="both"/>
      </w:pPr>
      <w:r>
        <w:rPr>
          <w:color w:val="000000"/>
          <w:szCs w:val="23"/>
        </w:rPr>
        <w:t>Уровень энергозатрат может служить критерием тяжести и напря</w:t>
      </w:r>
      <w:r>
        <w:rPr>
          <w:color w:val="000000"/>
          <w:szCs w:val="23"/>
        </w:rPr>
        <w:softHyphen/>
        <w:t>женности выполняемой работы, имеющим важное значение для опти</w:t>
      </w:r>
      <w:r>
        <w:rPr>
          <w:color w:val="000000"/>
          <w:szCs w:val="23"/>
        </w:rPr>
        <w:softHyphen/>
        <w:t>мизации условий труда и его рациональной организации. Уровень энергозатрат определяют методом полного газового анализа (учитыва</w:t>
      </w:r>
      <w:r>
        <w:rPr>
          <w:color w:val="000000"/>
          <w:szCs w:val="23"/>
        </w:rPr>
        <w:softHyphen/>
        <w:t>ется объем потребления кислорода и выделенного углекислого газа). С увеличением тяжести труда значительно возрастает потребление кислорода и количество расходуемой энергии.</w:t>
      </w:r>
    </w:p>
    <w:p w:rsidR="00675D9D" w:rsidRDefault="00675D9D">
      <w:pPr>
        <w:shd w:val="clear" w:color="auto" w:fill="FFFFFF"/>
        <w:ind w:firstLine="709"/>
        <w:jc w:val="both"/>
      </w:pPr>
      <w:r>
        <w:rPr>
          <w:color w:val="000000"/>
          <w:szCs w:val="23"/>
        </w:rPr>
        <w:t>Тяжесть и напряженность труда характеризуются степенью функ</w:t>
      </w:r>
      <w:r>
        <w:rPr>
          <w:color w:val="000000"/>
          <w:szCs w:val="23"/>
        </w:rPr>
        <w:softHyphen/>
        <w:t>ционального напряжения организма. Оно может быть энергетическим, зависящим от мощности работы,— при физическом труде, и эмоцио</w:t>
      </w:r>
      <w:r>
        <w:rPr>
          <w:color w:val="000000"/>
          <w:szCs w:val="23"/>
        </w:rPr>
        <w:softHyphen/>
        <w:t>нальным — при умственном труде, когда имеет место информацион</w:t>
      </w:r>
      <w:r>
        <w:rPr>
          <w:color w:val="000000"/>
          <w:szCs w:val="23"/>
        </w:rPr>
        <w:softHyphen/>
        <w:t>ная перегрузка.</w:t>
      </w:r>
    </w:p>
    <w:p w:rsidR="00675D9D" w:rsidRDefault="00675D9D">
      <w:pPr>
        <w:shd w:val="clear" w:color="auto" w:fill="FFFFFF"/>
        <w:ind w:firstLine="709"/>
        <w:jc w:val="both"/>
      </w:pPr>
      <w:r>
        <w:rPr>
          <w:iCs/>
          <w:color w:val="000000"/>
          <w:szCs w:val="23"/>
        </w:rPr>
        <w:t>Физическая тяжесть труда —</w:t>
      </w:r>
      <w:r>
        <w:rPr>
          <w:color w:val="000000"/>
          <w:szCs w:val="23"/>
        </w:rPr>
        <w:t>это нагрузка на организм при труде, требующая преимущественно мышечных усилий и соответствующего энергетического обеспечения. Классификация труда по тяжести про</w:t>
      </w:r>
      <w:r>
        <w:rPr>
          <w:color w:val="000000"/>
          <w:szCs w:val="23"/>
        </w:rPr>
        <w:softHyphen/>
        <w:t>изводится по уровню энергозатрат с учетом вида нагрузки (статическая или динамическая) и нагружаемых мышц.</w:t>
      </w:r>
    </w:p>
    <w:p w:rsidR="00675D9D" w:rsidRDefault="00675D9D">
      <w:pPr>
        <w:shd w:val="clear" w:color="auto" w:fill="FFFFFF"/>
        <w:ind w:firstLine="709"/>
        <w:jc w:val="both"/>
      </w:pPr>
      <w:r>
        <w:rPr>
          <w:color w:val="000000"/>
          <w:szCs w:val="23"/>
        </w:rPr>
        <w:t>Статическая работа связана с фиксацией орудий и предметов труда в неподвижном состоянии, а также с приданием человеку рабочей позы. Так, работа, требующая нахождения работающего в статической позе 10...25 % рабочего времени, характеризуется как работа средней тяже</w:t>
      </w:r>
      <w:r>
        <w:rPr>
          <w:color w:val="000000"/>
          <w:szCs w:val="23"/>
        </w:rPr>
        <w:softHyphen/>
        <w:t>сти (энергозатраты 172...293 Дж/с); 50 % и более—тяжелая работа (энергозатраты свыше 293 Дж/с).</w:t>
      </w:r>
    </w:p>
    <w:p w:rsidR="00675D9D" w:rsidRDefault="00675D9D">
      <w:pPr>
        <w:shd w:val="clear" w:color="auto" w:fill="FFFFFF"/>
        <w:ind w:firstLine="709"/>
        <w:jc w:val="both"/>
      </w:pPr>
      <w:r>
        <w:rPr>
          <w:color w:val="000000"/>
          <w:szCs w:val="23"/>
        </w:rPr>
        <w:t>Динамическая работа — процесс сокращения мышц, приводящий к перемещению груза, а также самого тела человека или его частей в пространстве. При этом энергия расходуется как на поддержание определенного напряжения в мышцах, так и на механический эффект. Если максимальная масса поднимаемых вручную грузов не превышает 5 кг для женщин и 15 кг для мужчин, работа характеризуется как легкая (энергозатраты до 172 Дж/с); 5...10 кг для женщин и 15...30 кг для мужчин —средней тяжести; свыше 10 кг для женщин или 30 кг для мужчин —тяжелая.</w:t>
      </w:r>
    </w:p>
    <w:p w:rsidR="00675D9D" w:rsidRDefault="00675D9D">
      <w:pPr>
        <w:shd w:val="clear" w:color="auto" w:fill="FFFFFF"/>
        <w:ind w:firstLine="709"/>
        <w:jc w:val="both"/>
      </w:pPr>
      <w:r>
        <w:rPr>
          <w:iCs/>
          <w:color w:val="000000"/>
          <w:szCs w:val="23"/>
        </w:rPr>
        <w:t xml:space="preserve">Напряженность труда </w:t>
      </w:r>
      <w:r>
        <w:rPr>
          <w:color w:val="000000"/>
          <w:szCs w:val="23"/>
        </w:rPr>
        <w:t>характеризуется эмоциональной нагрузкой на организм при труде, требующем преимущественно интенсивной работы мозга по получению и переработке информации. Кроме того, при оценке степени напряженности учитывают эргономические пока</w:t>
      </w:r>
      <w:r>
        <w:rPr>
          <w:color w:val="000000"/>
          <w:szCs w:val="23"/>
        </w:rPr>
        <w:softHyphen/>
        <w:t>затели: сменность труда, позу, число движений и т.п. Так, если плотность воспринимаемых сигналов не превышает 75 в час, то работа характеризуется как легкая; 75...175—средней тяжести; свыше 176— тяжелая работа.</w:t>
      </w:r>
    </w:p>
    <w:p w:rsidR="00675D9D" w:rsidRDefault="00675D9D">
      <w:pPr>
        <w:shd w:val="clear" w:color="auto" w:fill="FFFFFF"/>
        <w:ind w:firstLine="709"/>
        <w:jc w:val="both"/>
      </w:pPr>
      <w:r>
        <w:rPr>
          <w:color w:val="000000"/>
          <w:szCs w:val="23"/>
        </w:rPr>
        <w:t>В соответствии с гигиенической классификацией труда (Р.2.2.013— 94) условия труда подразделяются на четыре класса: 1 — оптимальные; 2—допустимые; 3—вредные; 4—опасные (экстремальные).</w:t>
      </w:r>
    </w:p>
    <w:p w:rsidR="00675D9D" w:rsidRDefault="00675D9D">
      <w:pPr>
        <w:ind w:firstLine="709"/>
        <w:jc w:val="both"/>
      </w:pPr>
      <w:r>
        <w:rPr>
          <w:iCs/>
          <w:color w:val="000000"/>
          <w:szCs w:val="23"/>
        </w:rPr>
        <w:t xml:space="preserve">Оптимальные условия труда </w:t>
      </w:r>
      <w:r>
        <w:rPr>
          <w:color w:val="000000"/>
          <w:szCs w:val="23"/>
        </w:rPr>
        <w:t>обеспечивают максимальную произво</w:t>
      </w:r>
      <w:r>
        <w:rPr>
          <w:color w:val="000000"/>
          <w:szCs w:val="23"/>
        </w:rPr>
        <w:softHyphen/>
        <w:t xml:space="preserve">дительность труда и минимальную напряженность организма человека. Оптимальные нормативы установлены для параметров микроклимата </w:t>
      </w:r>
      <w:r>
        <w:rPr>
          <w:color w:val="000000"/>
        </w:rPr>
        <w:t>и факторов трудового процесса. Для других факторов условно приме</w:t>
      </w:r>
      <w:r>
        <w:rPr>
          <w:color w:val="000000"/>
        </w:rPr>
        <w:softHyphen/>
        <w:t>няют такие условия труда, при которых уровни неблагоприятных факторов не превышают принятых в качестве безопасных для населе</w:t>
      </w:r>
      <w:r>
        <w:rPr>
          <w:color w:val="000000"/>
        </w:rPr>
        <w:softHyphen/>
        <w:t>ния (в пределах фона).</w:t>
      </w:r>
    </w:p>
    <w:p w:rsidR="00675D9D" w:rsidRDefault="00675D9D">
      <w:pPr>
        <w:shd w:val="clear" w:color="auto" w:fill="FFFFFF"/>
        <w:ind w:firstLine="709"/>
        <w:jc w:val="both"/>
      </w:pPr>
      <w:r>
        <w:rPr>
          <w:iCs/>
          <w:color w:val="000000"/>
        </w:rPr>
        <w:t xml:space="preserve">Допустимые условия труда </w:t>
      </w:r>
      <w:r>
        <w:rPr>
          <w:color w:val="000000"/>
        </w:rPr>
        <w:t>характеризуются такими уровнями фак</w:t>
      </w:r>
      <w:r>
        <w:rPr>
          <w:color w:val="000000"/>
        </w:rPr>
        <w:softHyphen/>
        <w:t>торов среды и трудового процесса, которые не превышают установлен</w:t>
      </w:r>
      <w:r>
        <w:rPr>
          <w:color w:val="000000"/>
        </w:rPr>
        <w:softHyphen/>
        <w:t>ных гигиеническими нормативами для рабочих мест. Изменения функционального состояния организма восстанавливаются во время регламентированного отдыха или к началу следующей смены, они не должны оказывать неблагоприятное воздействие в ближайшем и отда</w:t>
      </w:r>
      <w:r>
        <w:rPr>
          <w:color w:val="000000"/>
        </w:rPr>
        <w:softHyphen/>
        <w:t>ленном периоде на здоровье работающего и его потомства. Оптималь</w:t>
      </w:r>
      <w:r>
        <w:rPr>
          <w:color w:val="000000"/>
        </w:rPr>
        <w:softHyphen/>
        <w:t>ный и допустимый классы соответствуют безопасным условиям труда.</w:t>
      </w:r>
    </w:p>
    <w:p w:rsidR="00675D9D" w:rsidRDefault="00675D9D">
      <w:pPr>
        <w:shd w:val="clear" w:color="auto" w:fill="FFFFFF"/>
        <w:ind w:firstLine="709"/>
        <w:jc w:val="both"/>
      </w:pPr>
      <w:r>
        <w:rPr>
          <w:iCs/>
          <w:color w:val="000000"/>
        </w:rPr>
        <w:t xml:space="preserve">Вредные условия труда </w:t>
      </w:r>
      <w:r>
        <w:rPr>
          <w:color w:val="000000"/>
        </w:rPr>
        <w:t>характеризуются уровнями вредных произ</w:t>
      </w:r>
      <w:r>
        <w:rPr>
          <w:color w:val="000000"/>
        </w:rPr>
        <w:softHyphen/>
        <w:t>водственных факторов, превышающими гигиенические нормативы и оказывающими неблагоприятное воздействие на организм работающе</w:t>
      </w:r>
      <w:r>
        <w:rPr>
          <w:color w:val="000000"/>
        </w:rPr>
        <w:softHyphen/>
        <w:t>го и (или) его потомство.</w:t>
      </w:r>
    </w:p>
    <w:p w:rsidR="00675D9D" w:rsidRDefault="00675D9D">
      <w:pPr>
        <w:ind w:firstLine="709"/>
        <w:jc w:val="both"/>
        <w:rPr>
          <w:color w:val="000000"/>
        </w:rPr>
      </w:pPr>
      <w:r>
        <w:rPr>
          <w:iCs/>
          <w:color w:val="000000"/>
        </w:rPr>
        <w:t xml:space="preserve">Экстремальные условия труда </w:t>
      </w:r>
      <w:r>
        <w:rPr>
          <w:color w:val="000000"/>
        </w:rPr>
        <w:t>характеризуются такими уровнями производственных факторов, воздействие которых в течение рабочей смелы (или ее части) создает угрозу для жизни, высокий риск возник</w:t>
      </w:r>
      <w:r>
        <w:rPr>
          <w:color w:val="000000"/>
        </w:rPr>
        <w:softHyphen/>
        <w:t>новения тяжелых форм острых профессиональных поражений.</w:t>
      </w:r>
    </w:p>
    <w:p w:rsidR="00675D9D" w:rsidRDefault="00675D9D">
      <w:pPr>
        <w:ind w:firstLine="709"/>
        <w:jc w:val="both"/>
      </w:pPr>
    </w:p>
    <w:p w:rsidR="00675D9D" w:rsidRDefault="00675D9D">
      <w:r>
        <w:t>Основные требования к проектированию системы искусственного (естественного) освещения в производственных помещениях.</w:t>
      </w:r>
    </w:p>
    <w:p w:rsidR="00675D9D" w:rsidRDefault="00675D9D">
      <w:pPr>
        <w:ind w:firstLine="709"/>
        <w:jc w:val="both"/>
      </w:pPr>
    </w:p>
    <w:p w:rsidR="00675D9D" w:rsidRDefault="00675D9D">
      <w:pPr>
        <w:ind w:firstLine="709"/>
        <w:jc w:val="both"/>
      </w:pPr>
      <w:r>
        <w:rPr>
          <w:bCs/>
          <w:color w:val="000000"/>
          <w:szCs w:val="23"/>
        </w:rPr>
        <w:t xml:space="preserve">Основные светотехнические характеристики. </w:t>
      </w:r>
      <w:r>
        <w:rPr>
          <w:color w:val="000000"/>
          <w:szCs w:val="23"/>
        </w:rPr>
        <w:t>Правильно спроекти</w:t>
      </w:r>
      <w:r>
        <w:rPr>
          <w:color w:val="000000"/>
          <w:szCs w:val="23"/>
        </w:rPr>
        <w:softHyphen/>
        <w:t>рованное и рационально выполненное освещение производственных помещений оказывает положительное психофизиологическое воздействие на работающих, способствует повышению эффективности и безопасности труда, снижает утомление и травматизм, сохраняет вы</w:t>
      </w:r>
      <w:r>
        <w:rPr>
          <w:color w:val="000000"/>
          <w:szCs w:val="23"/>
        </w:rPr>
        <w:softHyphen/>
        <w:t>сокую работоспособность.</w:t>
      </w:r>
    </w:p>
    <w:p w:rsidR="00675D9D" w:rsidRDefault="00675D9D">
      <w:pPr>
        <w:shd w:val="clear" w:color="auto" w:fill="FFFFFF"/>
        <w:ind w:firstLine="709"/>
        <w:jc w:val="both"/>
      </w:pPr>
      <w:r>
        <w:rPr>
          <w:color w:val="000000"/>
          <w:szCs w:val="23"/>
        </w:rPr>
        <w:t>Ощущение зрения происходит под воздействием видимого излуче</w:t>
      </w:r>
      <w:r>
        <w:rPr>
          <w:color w:val="000000"/>
          <w:szCs w:val="23"/>
        </w:rPr>
        <w:softHyphen/>
        <w:t>ния (света), которое представляет собой электромагнитное излучение с длиной волны 0,38...0,76 мкм. Чувствительность зрения максимальна к электромагнитному излучению с длиной волны 0,555 мкм (желто-зе</w:t>
      </w:r>
      <w:r>
        <w:rPr>
          <w:color w:val="000000"/>
          <w:szCs w:val="23"/>
        </w:rPr>
        <w:softHyphen/>
        <w:t>леный цвет) и уменьшается к границам видимого спектра.</w:t>
      </w:r>
    </w:p>
    <w:p w:rsidR="00675D9D" w:rsidRDefault="00675D9D">
      <w:pPr>
        <w:shd w:val="clear" w:color="auto" w:fill="FFFFFF"/>
        <w:ind w:firstLine="709"/>
        <w:jc w:val="both"/>
      </w:pPr>
      <w:r>
        <w:rPr>
          <w:color w:val="000000"/>
          <w:szCs w:val="23"/>
        </w:rPr>
        <w:t>Освещение характеризуется количественными и качественными показателями. К количественным показателям относятся:</w:t>
      </w:r>
    </w:p>
    <w:p w:rsidR="00675D9D" w:rsidRDefault="00675D9D">
      <w:pPr>
        <w:shd w:val="clear" w:color="auto" w:fill="FFFFFF"/>
        <w:ind w:firstLine="709"/>
        <w:jc w:val="both"/>
      </w:pPr>
      <w:r>
        <w:rPr>
          <w:iCs/>
          <w:color w:val="000000"/>
          <w:szCs w:val="23"/>
        </w:rPr>
        <w:t xml:space="preserve">световой поток </w:t>
      </w:r>
      <w:r>
        <w:rPr>
          <w:color w:val="000000"/>
          <w:szCs w:val="23"/>
        </w:rPr>
        <w:t>Ф — часть лучистого потока, воспринимаемая че</w:t>
      </w:r>
      <w:r>
        <w:rPr>
          <w:color w:val="000000"/>
          <w:szCs w:val="23"/>
        </w:rPr>
        <w:softHyphen/>
        <w:t>ловеком как свет; характеризует мощность светового излучения, изме</w:t>
      </w:r>
      <w:r>
        <w:rPr>
          <w:color w:val="000000"/>
          <w:szCs w:val="23"/>
        </w:rPr>
        <w:softHyphen/>
        <w:t>ряется в люменах (лм);</w:t>
      </w:r>
    </w:p>
    <w:p w:rsidR="00675D9D" w:rsidRDefault="00675D9D">
      <w:pPr>
        <w:shd w:val="clear" w:color="auto" w:fill="FFFFFF"/>
        <w:ind w:firstLine="709"/>
        <w:jc w:val="both"/>
      </w:pPr>
      <w:r>
        <w:rPr>
          <w:iCs/>
          <w:color w:val="000000"/>
          <w:szCs w:val="23"/>
        </w:rPr>
        <w:t xml:space="preserve">сила света </w:t>
      </w:r>
      <w:r>
        <w:rPr>
          <w:iCs/>
          <w:color w:val="000000"/>
          <w:szCs w:val="23"/>
          <w:lang w:val="en-US"/>
        </w:rPr>
        <w:t>J</w:t>
      </w:r>
      <w:r>
        <w:rPr>
          <w:iCs/>
          <w:color w:val="000000"/>
          <w:szCs w:val="23"/>
        </w:rPr>
        <w:t xml:space="preserve"> — </w:t>
      </w:r>
      <w:r>
        <w:rPr>
          <w:color w:val="000000"/>
          <w:szCs w:val="23"/>
        </w:rPr>
        <w:t>пространственная плотность светового потока; оп</w:t>
      </w:r>
      <w:r>
        <w:rPr>
          <w:color w:val="000000"/>
          <w:szCs w:val="23"/>
        </w:rPr>
        <w:softHyphen/>
        <w:t xml:space="preserve">ределяется как отношение светового потока </w:t>
      </w:r>
      <w:r>
        <w:rPr>
          <w:color w:val="000000"/>
          <w:szCs w:val="23"/>
          <w:lang w:val="en-US"/>
        </w:rPr>
        <w:t>d</w:t>
      </w:r>
      <w:r>
        <w:rPr>
          <w:color w:val="000000"/>
          <w:szCs w:val="23"/>
        </w:rPr>
        <w:t>Ф, исходящего от источ</w:t>
      </w:r>
      <w:r>
        <w:rPr>
          <w:color w:val="000000"/>
          <w:szCs w:val="23"/>
        </w:rPr>
        <w:softHyphen/>
        <w:t xml:space="preserve">ника и равномерно распространяющегося внутри элементарного телесного угла </w:t>
      </w:r>
      <w:r>
        <w:rPr>
          <w:color w:val="000000"/>
          <w:szCs w:val="23"/>
          <w:lang w:val="en-US"/>
        </w:rPr>
        <w:t>dQ</w:t>
      </w:r>
      <w:r>
        <w:rPr>
          <w:color w:val="000000"/>
          <w:szCs w:val="23"/>
        </w:rPr>
        <w:t xml:space="preserve">, к величине этого угла; /= </w:t>
      </w:r>
      <w:r>
        <w:rPr>
          <w:color w:val="000000"/>
          <w:szCs w:val="23"/>
          <w:lang w:val="en-US"/>
        </w:rPr>
        <w:t>d</w:t>
      </w:r>
      <w:r>
        <w:rPr>
          <w:color w:val="000000"/>
          <w:szCs w:val="23"/>
        </w:rPr>
        <w:t>Ф/</w:t>
      </w:r>
      <w:r>
        <w:rPr>
          <w:color w:val="000000"/>
          <w:szCs w:val="23"/>
          <w:lang w:val="en-US"/>
        </w:rPr>
        <w:t>d</w:t>
      </w:r>
      <w:r>
        <w:rPr>
          <w:color w:val="000000"/>
          <w:szCs w:val="23"/>
        </w:rPr>
        <w:t>омега ; измеряется в канделах (кд);</w:t>
      </w:r>
    </w:p>
    <w:p w:rsidR="00675D9D" w:rsidRDefault="00675D9D">
      <w:pPr>
        <w:shd w:val="clear" w:color="auto" w:fill="FFFFFF"/>
        <w:ind w:firstLine="709"/>
        <w:jc w:val="both"/>
      </w:pPr>
      <w:r>
        <w:rPr>
          <w:iCs/>
          <w:color w:val="000000"/>
          <w:szCs w:val="23"/>
        </w:rPr>
        <w:t xml:space="preserve">освещенность Е — </w:t>
      </w:r>
      <w:r>
        <w:rPr>
          <w:color w:val="000000"/>
          <w:szCs w:val="23"/>
        </w:rPr>
        <w:t>поверхностная плотность светового потока; оп</w:t>
      </w:r>
      <w:r>
        <w:rPr>
          <w:color w:val="000000"/>
          <w:szCs w:val="23"/>
        </w:rPr>
        <w:softHyphen/>
        <w:t>ределяется как отношение светового потока, равномерно падаю</w:t>
      </w:r>
      <w:r>
        <w:rPr>
          <w:color w:val="000000"/>
          <w:szCs w:val="23"/>
        </w:rPr>
        <w:softHyphen/>
        <w:t>щего на освещаемую поверхность, измеряется в люксах (лк);</w:t>
      </w:r>
    </w:p>
    <w:p w:rsidR="00675D9D" w:rsidRDefault="00675D9D">
      <w:pPr>
        <w:shd w:val="clear" w:color="auto" w:fill="FFFFFF"/>
        <w:ind w:firstLine="709"/>
        <w:jc w:val="both"/>
      </w:pPr>
      <w:r>
        <w:rPr>
          <w:iCs/>
          <w:color w:val="000000"/>
          <w:szCs w:val="23"/>
        </w:rPr>
        <w:t xml:space="preserve">яркость </w:t>
      </w:r>
      <w:r>
        <w:rPr>
          <w:iCs/>
          <w:color w:val="000000"/>
          <w:szCs w:val="23"/>
          <w:lang w:val="en-US"/>
        </w:rPr>
        <w:t>L</w:t>
      </w:r>
      <w:r>
        <w:rPr>
          <w:iCs/>
          <w:color w:val="000000"/>
          <w:szCs w:val="23"/>
        </w:rPr>
        <w:t xml:space="preserve"> </w:t>
      </w:r>
      <w:r>
        <w:rPr>
          <w:color w:val="000000"/>
          <w:szCs w:val="23"/>
        </w:rPr>
        <w:t>поверхности под углом а к нормали — это отношение силы света излучаемой, освещаемой или светящейся поверхностью в этом направлении, к площади проекции этой поверхности, на плоскость, перпендикулярную к этому направлению, измеряется в кд • м</w:t>
      </w:r>
      <w:r>
        <w:rPr>
          <w:color w:val="000000"/>
          <w:szCs w:val="23"/>
          <w:vertAlign w:val="superscript"/>
        </w:rPr>
        <w:t>-2</w:t>
      </w:r>
      <w:r>
        <w:rPr>
          <w:color w:val="000000"/>
          <w:szCs w:val="23"/>
        </w:rPr>
        <w:t>.</w:t>
      </w:r>
    </w:p>
    <w:p w:rsidR="00675D9D" w:rsidRDefault="00675D9D">
      <w:pPr>
        <w:shd w:val="clear" w:color="auto" w:fill="FFFFFF"/>
        <w:ind w:firstLine="709"/>
        <w:jc w:val="both"/>
      </w:pPr>
      <w:r>
        <w:rPr>
          <w:color w:val="000000"/>
          <w:szCs w:val="23"/>
        </w:rPr>
        <w:t>Для качественной оценки условий зрительной работы используют такие показатели как фон, контраст объекта с фоном, коэффициент пульсации освещенности, показатель освещенности, спектральный состав света.</w:t>
      </w:r>
    </w:p>
    <w:p w:rsidR="00675D9D" w:rsidRDefault="00675D9D">
      <w:pPr>
        <w:shd w:val="clear" w:color="auto" w:fill="FFFFFF"/>
        <w:ind w:firstLine="709"/>
        <w:jc w:val="both"/>
      </w:pPr>
      <w:r>
        <w:rPr>
          <w:iCs/>
          <w:color w:val="000000"/>
          <w:szCs w:val="23"/>
        </w:rPr>
        <w:t xml:space="preserve">Фон — </w:t>
      </w:r>
      <w:r>
        <w:rPr>
          <w:color w:val="000000"/>
          <w:szCs w:val="23"/>
        </w:rPr>
        <w:t>это поверхность, на которой происходит различение объек</w:t>
      </w:r>
      <w:r>
        <w:rPr>
          <w:color w:val="000000"/>
          <w:szCs w:val="23"/>
        </w:rPr>
        <w:softHyphen/>
        <w:t>та. Фон характеризуется способностью поверхности отражать падаю</w:t>
      </w:r>
      <w:r>
        <w:rPr>
          <w:color w:val="000000"/>
          <w:szCs w:val="23"/>
        </w:rPr>
        <w:softHyphen/>
        <w:t>щий на нее световой поток. Эта способность (коэффициент отражения р) определяется как отношение отраженного от поверхности светового потока, к падающему на нее световому потоку. В зависимости от цвета и фактуры поверхности значения коэффици</w:t>
      </w:r>
      <w:r>
        <w:rPr>
          <w:color w:val="000000"/>
          <w:szCs w:val="23"/>
        </w:rPr>
        <w:softHyphen/>
        <w:t>ента отражения находятся в пределах 0,02...0,95; при р &gt;0,4 фон считается светлым; при р = 0,2...0,4—средним и при р &lt;0,2—темным.</w:t>
      </w:r>
    </w:p>
    <w:p w:rsidR="00675D9D" w:rsidRDefault="00675D9D">
      <w:pPr>
        <w:ind w:firstLine="709"/>
        <w:jc w:val="both"/>
        <w:rPr>
          <w:color w:val="000000"/>
          <w:szCs w:val="23"/>
        </w:rPr>
      </w:pPr>
      <w:r>
        <w:rPr>
          <w:iCs/>
          <w:color w:val="000000"/>
          <w:szCs w:val="23"/>
        </w:rPr>
        <w:t xml:space="preserve">Контраст объекта с фоном </w:t>
      </w:r>
      <w:r>
        <w:rPr>
          <w:iCs/>
          <w:color w:val="000000"/>
          <w:szCs w:val="23"/>
          <w:lang w:val="en-US"/>
        </w:rPr>
        <w:t>k</w:t>
      </w:r>
      <w:r>
        <w:rPr>
          <w:iCs/>
          <w:color w:val="000000"/>
          <w:szCs w:val="23"/>
        </w:rPr>
        <w:t xml:space="preserve"> — </w:t>
      </w:r>
      <w:r>
        <w:rPr>
          <w:color w:val="000000"/>
          <w:szCs w:val="23"/>
        </w:rPr>
        <w:t xml:space="preserve">степень различения объекта и фона — характеризуется соотношением яркостей рассматриваемого объекта (точки, линии, знака, пятна, трещины, риски или других элементов) и фона; </w:t>
      </w:r>
      <w:r>
        <w:rPr>
          <w:iCs/>
          <w:color w:val="000000"/>
          <w:szCs w:val="23"/>
          <w:lang w:val="en-US"/>
        </w:rPr>
        <w:t>k</w:t>
      </w:r>
      <w:r>
        <w:rPr>
          <w:iCs/>
          <w:color w:val="000000"/>
          <w:szCs w:val="23"/>
        </w:rPr>
        <w:t xml:space="preserve"> = (</w:t>
      </w:r>
      <w:r>
        <w:rPr>
          <w:iCs/>
          <w:color w:val="000000"/>
          <w:szCs w:val="23"/>
          <w:lang w:val="en-US"/>
        </w:rPr>
        <w:t>L</w:t>
      </w:r>
      <w:r>
        <w:rPr>
          <w:iCs/>
          <w:color w:val="000000"/>
          <w:szCs w:val="23"/>
          <w:vertAlign w:val="subscript"/>
          <w:lang w:val="en-US"/>
        </w:rPr>
        <w:t>op</w:t>
      </w:r>
      <w:r>
        <w:rPr>
          <w:iCs/>
          <w:color w:val="000000"/>
          <w:szCs w:val="23"/>
        </w:rPr>
        <w:t>—</w:t>
      </w:r>
      <w:r>
        <w:rPr>
          <w:iCs/>
          <w:color w:val="000000"/>
          <w:szCs w:val="23"/>
          <w:lang w:val="en-US"/>
        </w:rPr>
        <w:t>L</w:t>
      </w:r>
      <w:r>
        <w:rPr>
          <w:iCs/>
          <w:color w:val="000000"/>
          <w:szCs w:val="23"/>
          <w:vertAlign w:val="subscript"/>
        </w:rPr>
        <w:t>0</w:t>
      </w:r>
      <w:r>
        <w:rPr>
          <w:iCs/>
          <w:color w:val="000000"/>
          <w:szCs w:val="23"/>
        </w:rPr>
        <w:t>)/</w:t>
      </w:r>
      <w:r>
        <w:rPr>
          <w:iCs/>
          <w:color w:val="000000"/>
          <w:szCs w:val="23"/>
          <w:lang w:val="en-US"/>
        </w:rPr>
        <w:t>L</w:t>
      </w:r>
      <w:r>
        <w:rPr>
          <w:iCs/>
          <w:color w:val="000000"/>
          <w:szCs w:val="23"/>
          <w:vertAlign w:val="subscript"/>
          <w:lang w:val="en-US"/>
        </w:rPr>
        <w:t>op</w:t>
      </w:r>
      <w:r>
        <w:rPr>
          <w:iCs/>
          <w:color w:val="000000"/>
          <w:szCs w:val="23"/>
        </w:rPr>
        <w:t xml:space="preserve"> </w:t>
      </w:r>
      <w:r>
        <w:rPr>
          <w:color w:val="000000"/>
          <w:szCs w:val="23"/>
        </w:rPr>
        <w:t>считается большим, если К&gt;0,5 (объект резко выделяется на фоне), средним при &amp;=0,2...0,5 (объект и фон заметно отличаются по яркости) и малым при К&lt;О,2.</w:t>
      </w:r>
    </w:p>
    <w:p w:rsidR="00675D9D" w:rsidRDefault="00675D9D">
      <w:pPr>
        <w:shd w:val="clear" w:color="auto" w:fill="FFFFFF"/>
        <w:ind w:firstLine="709"/>
        <w:jc w:val="both"/>
      </w:pPr>
      <w:r>
        <w:rPr>
          <w:iCs/>
          <w:color w:val="000000"/>
          <w:szCs w:val="23"/>
        </w:rPr>
        <w:t xml:space="preserve">Коэффициент пульсации освещенности </w:t>
      </w:r>
      <w:r>
        <w:rPr>
          <w:iCs/>
          <w:color w:val="000000"/>
          <w:szCs w:val="23"/>
          <w:lang w:val="en-US"/>
        </w:rPr>
        <w:t>k</w:t>
      </w:r>
      <w:r>
        <w:rPr>
          <w:iCs/>
          <w:color w:val="000000"/>
          <w:szCs w:val="23"/>
          <w:vertAlign w:val="subscript"/>
          <w:lang w:val="en-US"/>
        </w:rPr>
        <w:t>E</w:t>
      </w:r>
      <w:r>
        <w:rPr>
          <w:iCs/>
          <w:color w:val="000000"/>
          <w:szCs w:val="23"/>
        </w:rPr>
        <w:t xml:space="preserve"> — </w:t>
      </w:r>
      <w:r>
        <w:rPr>
          <w:color w:val="000000"/>
          <w:szCs w:val="23"/>
        </w:rPr>
        <w:t>это критерий глубины колебаний освещенности в результате изменения во времени светового потока</w:t>
      </w:r>
    </w:p>
    <w:p w:rsidR="00675D9D" w:rsidRDefault="00675D9D">
      <w:pPr>
        <w:shd w:val="clear" w:color="auto" w:fill="FFFFFF"/>
        <w:ind w:firstLine="709"/>
        <w:jc w:val="both"/>
        <w:rPr>
          <w:lang w:val="en-US"/>
        </w:rPr>
      </w:pPr>
      <w:r>
        <w:rPr>
          <w:iCs/>
          <w:color w:val="000000"/>
          <w:szCs w:val="23"/>
          <w:lang w:val="en-US"/>
        </w:rPr>
        <w:t>k</w:t>
      </w:r>
      <w:r>
        <w:rPr>
          <w:iCs/>
          <w:color w:val="000000"/>
          <w:szCs w:val="23"/>
          <w:vertAlign w:val="subscript"/>
          <w:lang w:val="en-US"/>
        </w:rPr>
        <w:t>E</w:t>
      </w:r>
      <w:r>
        <w:rPr>
          <w:iCs/>
          <w:color w:val="000000"/>
          <w:szCs w:val="23"/>
          <w:lang w:val="en-US"/>
        </w:rPr>
        <w:t>=100(E</w:t>
      </w:r>
      <w:r>
        <w:rPr>
          <w:iCs/>
          <w:color w:val="000000"/>
          <w:szCs w:val="23"/>
          <w:vertAlign w:val="subscript"/>
          <w:lang w:val="en-US"/>
        </w:rPr>
        <w:t>max</w:t>
      </w:r>
      <w:r>
        <w:rPr>
          <w:iCs/>
          <w:color w:val="000000"/>
          <w:szCs w:val="23"/>
          <w:lang w:val="en-US"/>
        </w:rPr>
        <w:t>—E</w:t>
      </w:r>
      <w:r>
        <w:rPr>
          <w:iCs/>
          <w:color w:val="000000"/>
          <w:szCs w:val="23"/>
          <w:vertAlign w:val="subscript"/>
          <w:lang w:val="en-US"/>
        </w:rPr>
        <w:t>min</w:t>
      </w:r>
      <w:r>
        <w:rPr>
          <w:iCs/>
          <w:color w:val="000000"/>
          <w:szCs w:val="23"/>
          <w:lang w:val="en-US"/>
        </w:rPr>
        <w:t>)/(2E</w:t>
      </w:r>
      <w:r>
        <w:rPr>
          <w:iCs/>
          <w:color w:val="000000"/>
          <w:szCs w:val="23"/>
          <w:vertAlign w:val="subscript"/>
          <w:lang w:val="en-US"/>
        </w:rPr>
        <w:t>cp</w:t>
      </w:r>
      <w:r>
        <w:rPr>
          <w:iCs/>
          <w:color w:val="000000"/>
          <w:szCs w:val="23"/>
          <w:lang w:val="en-US"/>
        </w:rPr>
        <w:t>),</w:t>
      </w:r>
    </w:p>
    <w:p w:rsidR="00675D9D" w:rsidRDefault="00675D9D">
      <w:pPr>
        <w:shd w:val="clear" w:color="auto" w:fill="FFFFFF"/>
        <w:ind w:firstLine="709"/>
        <w:jc w:val="both"/>
      </w:pPr>
      <w:r>
        <w:rPr>
          <w:color w:val="000000"/>
          <w:szCs w:val="23"/>
        </w:rPr>
        <w:t xml:space="preserve">где </w:t>
      </w:r>
      <w:r>
        <w:rPr>
          <w:iCs/>
          <w:color w:val="000000"/>
          <w:szCs w:val="23"/>
        </w:rPr>
        <w:t>Е</w:t>
      </w:r>
      <w:r>
        <w:rPr>
          <w:iCs/>
          <w:color w:val="000000"/>
          <w:szCs w:val="23"/>
          <w:vertAlign w:val="subscript"/>
          <w:lang w:val="en-US"/>
        </w:rPr>
        <w:t>max</w:t>
      </w:r>
      <w:r>
        <w:rPr>
          <w:iCs/>
          <w:color w:val="000000"/>
          <w:szCs w:val="23"/>
        </w:rPr>
        <w:t>, Е</w:t>
      </w:r>
      <w:r>
        <w:rPr>
          <w:iCs/>
          <w:color w:val="000000"/>
          <w:szCs w:val="23"/>
          <w:vertAlign w:val="subscript"/>
          <w:lang w:val="en-US"/>
        </w:rPr>
        <w:t>min</w:t>
      </w:r>
      <w:r>
        <w:rPr>
          <w:iCs/>
          <w:color w:val="000000"/>
          <w:szCs w:val="23"/>
        </w:rPr>
        <w:t>, Е</w:t>
      </w:r>
      <w:r>
        <w:rPr>
          <w:iCs/>
          <w:color w:val="000000"/>
          <w:szCs w:val="23"/>
          <w:vertAlign w:val="subscript"/>
        </w:rPr>
        <w:t>ср</w:t>
      </w:r>
      <w:r>
        <w:rPr>
          <w:iCs/>
          <w:color w:val="000000"/>
          <w:szCs w:val="23"/>
        </w:rPr>
        <w:t xml:space="preserve"> —</w:t>
      </w:r>
      <w:r>
        <w:rPr>
          <w:color w:val="000000"/>
          <w:szCs w:val="23"/>
        </w:rPr>
        <w:t>максимальное, минимальное и среднее значе</w:t>
      </w:r>
      <w:r>
        <w:rPr>
          <w:color w:val="000000"/>
          <w:szCs w:val="23"/>
        </w:rPr>
        <w:softHyphen/>
        <w:t xml:space="preserve">ния освещенности за период колебаний; для газоразрядных ламп </w:t>
      </w:r>
      <w:r>
        <w:rPr>
          <w:iCs/>
          <w:color w:val="000000"/>
          <w:szCs w:val="23"/>
          <w:lang w:val="en-US"/>
        </w:rPr>
        <w:t>k</w:t>
      </w:r>
      <w:r>
        <w:rPr>
          <w:iCs/>
          <w:color w:val="000000"/>
          <w:szCs w:val="23"/>
          <w:vertAlign w:val="subscript"/>
          <w:lang w:val="en-US"/>
        </w:rPr>
        <w:t>E</w:t>
      </w:r>
      <w:r>
        <w:rPr>
          <w:iCs/>
          <w:color w:val="000000"/>
          <w:szCs w:val="23"/>
        </w:rPr>
        <w:t xml:space="preserve"> </w:t>
      </w:r>
      <w:r>
        <w:rPr>
          <w:color w:val="000000"/>
          <w:szCs w:val="23"/>
        </w:rPr>
        <w:t xml:space="preserve">= 25...65 %, для обычных ламп накаливания </w:t>
      </w:r>
      <w:r>
        <w:rPr>
          <w:iCs/>
          <w:color w:val="000000"/>
          <w:szCs w:val="23"/>
          <w:lang w:val="en-US"/>
        </w:rPr>
        <w:t>k</w:t>
      </w:r>
      <w:r>
        <w:rPr>
          <w:iCs/>
          <w:color w:val="000000"/>
          <w:szCs w:val="23"/>
          <w:vertAlign w:val="subscript"/>
          <w:lang w:val="en-US"/>
        </w:rPr>
        <w:t>E</w:t>
      </w:r>
      <w:r>
        <w:rPr>
          <w:iCs/>
          <w:color w:val="000000"/>
          <w:szCs w:val="23"/>
        </w:rPr>
        <w:t xml:space="preserve"> — 7 %, для </w:t>
      </w:r>
      <w:r>
        <w:rPr>
          <w:color w:val="000000"/>
          <w:szCs w:val="23"/>
        </w:rPr>
        <w:t xml:space="preserve">галогенных ламп накаливания </w:t>
      </w:r>
      <w:r>
        <w:rPr>
          <w:iCs/>
          <w:color w:val="000000"/>
          <w:szCs w:val="23"/>
          <w:lang w:val="en-US"/>
        </w:rPr>
        <w:t>k</w:t>
      </w:r>
      <w:r>
        <w:rPr>
          <w:iCs/>
          <w:color w:val="000000"/>
          <w:szCs w:val="23"/>
          <w:vertAlign w:val="subscript"/>
          <w:lang w:val="en-US"/>
        </w:rPr>
        <w:t>E</w:t>
      </w:r>
      <w:r>
        <w:rPr>
          <w:iCs/>
          <w:color w:val="000000"/>
          <w:szCs w:val="23"/>
        </w:rPr>
        <w:t xml:space="preserve">= </w:t>
      </w:r>
      <w:r>
        <w:rPr>
          <w:color w:val="000000"/>
          <w:szCs w:val="23"/>
        </w:rPr>
        <w:t>1 %.</w:t>
      </w:r>
    </w:p>
    <w:p w:rsidR="00675D9D" w:rsidRDefault="00675D9D">
      <w:pPr>
        <w:shd w:val="clear" w:color="auto" w:fill="FFFFFF"/>
        <w:ind w:firstLine="709"/>
        <w:jc w:val="both"/>
      </w:pPr>
      <w:r>
        <w:rPr>
          <w:iCs/>
          <w:color w:val="000000"/>
          <w:szCs w:val="23"/>
        </w:rPr>
        <w:t>Показатель ослепленности Р</w:t>
      </w:r>
      <w:r>
        <w:rPr>
          <w:iCs/>
          <w:color w:val="000000"/>
          <w:szCs w:val="23"/>
          <w:vertAlign w:val="subscript"/>
        </w:rPr>
        <w:t>0</w:t>
      </w:r>
      <w:r>
        <w:rPr>
          <w:iCs/>
          <w:color w:val="000000"/>
          <w:szCs w:val="23"/>
        </w:rPr>
        <w:t xml:space="preserve"> — </w:t>
      </w:r>
      <w:r>
        <w:rPr>
          <w:color w:val="000000"/>
          <w:szCs w:val="23"/>
        </w:rPr>
        <w:t>критерий оценки слепящего действия, создаваемого осветительной установкой,</w:t>
      </w:r>
    </w:p>
    <w:p w:rsidR="00675D9D" w:rsidRDefault="00675D9D">
      <w:pPr>
        <w:shd w:val="clear" w:color="auto" w:fill="FFFFFF"/>
        <w:ind w:firstLine="709"/>
        <w:jc w:val="both"/>
        <w:rPr>
          <w:lang w:val="en-US"/>
        </w:rPr>
      </w:pPr>
      <w:r>
        <w:rPr>
          <w:color w:val="000000"/>
          <w:szCs w:val="23"/>
          <w:lang w:val="en-US"/>
        </w:rPr>
        <w:t>P</w:t>
      </w:r>
      <w:r>
        <w:rPr>
          <w:color w:val="000000"/>
          <w:szCs w:val="23"/>
          <w:vertAlign w:val="subscript"/>
          <w:lang w:val="en-US"/>
        </w:rPr>
        <w:t>0</w:t>
      </w:r>
      <w:r>
        <w:rPr>
          <w:color w:val="000000"/>
          <w:szCs w:val="23"/>
          <w:lang w:val="en-US"/>
        </w:rPr>
        <w:t>=1000(V</w:t>
      </w:r>
      <w:r>
        <w:rPr>
          <w:color w:val="000000"/>
          <w:szCs w:val="23"/>
          <w:vertAlign w:val="subscript"/>
          <w:lang w:val="en-US"/>
        </w:rPr>
        <w:t>1</w:t>
      </w:r>
      <w:r>
        <w:rPr>
          <w:color w:val="000000"/>
          <w:szCs w:val="23"/>
          <w:lang w:val="en-US"/>
        </w:rPr>
        <w:t>/ V</w:t>
      </w:r>
      <w:r>
        <w:rPr>
          <w:color w:val="000000"/>
          <w:szCs w:val="23"/>
          <w:vertAlign w:val="subscript"/>
          <w:lang w:val="en-US"/>
        </w:rPr>
        <w:t>2</w:t>
      </w:r>
      <w:r>
        <w:rPr>
          <w:iCs/>
          <w:color w:val="000000"/>
          <w:szCs w:val="23"/>
          <w:lang w:val="en-US"/>
        </w:rPr>
        <w:t xml:space="preserve"> — </w:t>
      </w:r>
      <w:r>
        <w:rPr>
          <w:color w:val="000000"/>
          <w:szCs w:val="23"/>
          <w:lang w:val="en-US"/>
        </w:rPr>
        <w:t>1),</w:t>
      </w:r>
    </w:p>
    <w:p w:rsidR="00675D9D" w:rsidRDefault="00675D9D">
      <w:pPr>
        <w:shd w:val="clear" w:color="auto" w:fill="FFFFFF"/>
        <w:ind w:firstLine="709"/>
        <w:jc w:val="both"/>
      </w:pPr>
      <w:r>
        <w:rPr>
          <w:color w:val="000000"/>
          <w:szCs w:val="23"/>
        </w:rPr>
        <w:t xml:space="preserve">где </w:t>
      </w:r>
      <w:r>
        <w:rPr>
          <w:color w:val="000000"/>
          <w:szCs w:val="23"/>
          <w:lang w:val="en-US"/>
        </w:rPr>
        <w:t>V</w:t>
      </w:r>
      <w:r>
        <w:rPr>
          <w:color w:val="000000"/>
          <w:szCs w:val="23"/>
          <w:vertAlign w:val="subscript"/>
        </w:rPr>
        <w:t>1</w:t>
      </w:r>
      <w:r>
        <w:rPr>
          <w:smallCaps/>
          <w:color w:val="000000"/>
          <w:szCs w:val="23"/>
        </w:rPr>
        <w:t xml:space="preserve"> </w:t>
      </w:r>
      <w:r>
        <w:rPr>
          <w:color w:val="000000"/>
          <w:szCs w:val="23"/>
        </w:rPr>
        <w:t xml:space="preserve">и </w:t>
      </w:r>
      <w:r>
        <w:rPr>
          <w:color w:val="000000"/>
          <w:szCs w:val="23"/>
          <w:lang w:val="en-US"/>
        </w:rPr>
        <w:t>V</w:t>
      </w:r>
      <w:r>
        <w:rPr>
          <w:color w:val="000000"/>
          <w:szCs w:val="23"/>
          <w:vertAlign w:val="subscript"/>
        </w:rPr>
        <w:t>2</w:t>
      </w:r>
      <w:r>
        <w:rPr>
          <w:iCs/>
          <w:color w:val="000000"/>
          <w:szCs w:val="23"/>
        </w:rPr>
        <w:t xml:space="preserve"> —</w:t>
      </w:r>
      <w:r>
        <w:rPr>
          <w:color w:val="000000"/>
          <w:szCs w:val="23"/>
        </w:rPr>
        <w:t>видимость объекта различения соответственно при экранировании и наличии ярких источников света в поле зрения.</w:t>
      </w:r>
    </w:p>
    <w:p w:rsidR="00675D9D" w:rsidRDefault="00675D9D">
      <w:pPr>
        <w:shd w:val="clear" w:color="auto" w:fill="FFFFFF"/>
        <w:ind w:firstLine="709"/>
        <w:jc w:val="both"/>
      </w:pPr>
      <w:r>
        <w:rPr>
          <w:color w:val="000000"/>
          <w:szCs w:val="23"/>
        </w:rPr>
        <w:t>Экранирование источников света осуществляется с помощью щит</w:t>
      </w:r>
      <w:r>
        <w:rPr>
          <w:color w:val="000000"/>
          <w:szCs w:val="23"/>
        </w:rPr>
        <w:softHyphen/>
        <w:t>ков, козырьков.</w:t>
      </w:r>
    </w:p>
    <w:p w:rsidR="00675D9D" w:rsidRDefault="00675D9D">
      <w:pPr>
        <w:shd w:val="clear" w:color="auto" w:fill="FFFFFF"/>
        <w:ind w:firstLine="709"/>
        <w:jc w:val="both"/>
      </w:pPr>
      <w:r>
        <w:rPr>
          <w:iCs/>
          <w:color w:val="000000"/>
          <w:szCs w:val="23"/>
        </w:rPr>
        <w:t xml:space="preserve">Видимость </w:t>
      </w:r>
      <w:r>
        <w:rPr>
          <w:iCs/>
          <w:color w:val="000000"/>
          <w:szCs w:val="23"/>
          <w:lang w:val="en-US"/>
        </w:rPr>
        <w:t>V</w:t>
      </w:r>
      <w:r>
        <w:rPr>
          <w:iCs/>
          <w:color w:val="000000"/>
          <w:szCs w:val="23"/>
        </w:rPr>
        <w:t xml:space="preserve"> </w:t>
      </w:r>
      <w:r>
        <w:rPr>
          <w:color w:val="000000"/>
          <w:szCs w:val="23"/>
        </w:rPr>
        <w:t>характеризует способность глаза воспринимать объект. Она зависит от освещенности, размера объекта, его яркости, контраста объекта с фоном, длительности экспозиции. Видимость определяет</w:t>
      </w:r>
      <w:r>
        <w:rPr>
          <w:color w:val="000000"/>
          <w:szCs w:val="23"/>
        </w:rPr>
        <w:softHyphen/>
        <w:t xml:space="preserve">ся числом пороговых контрастов в контрасте объекта с фоном, т.е. </w:t>
      </w:r>
      <w:r>
        <w:rPr>
          <w:iCs/>
          <w:color w:val="000000"/>
          <w:szCs w:val="23"/>
          <w:lang w:val="en-US"/>
        </w:rPr>
        <w:t>V</w:t>
      </w:r>
      <w:r>
        <w:rPr>
          <w:iCs/>
          <w:color w:val="000000"/>
          <w:szCs w:val="23"/>
        </w:rPr>
        <w:t xml:space="preserve"> = </w:t>
      </w:r>
      <w:r>
        <w:rPr>
          <w:iCs/>
          <w:color w:val="000000"/>
          <w:szCs w:val="23"/>
          <w:lang w:val="en-US"/>
        </w:rPr>
        <w:t>k</w:t>
      </w:r>
      <w:r>
        <w:rPr>
          <w:iCs/>
          <w:color w:val="000000"/>
          <w:szCs w:val="23"/>
        </w:rPr>
        <w:t>/</w:t>
      </w:r>
      <w:r>
        <w:rPr>
          <w:iCs/>
          <w:color w:val="000000"/>
          <w:szCs w:val="23"/>
          <w:lang w:val="en-US"/>
        </w:rPr>
        <w:t>k</w:t>
      </w:r>
      <w:r>
        <w:rPr>
          <w:iCs/>
          <w:color w:val="000000"/>
          <w:szCs w:val="23"/>
          <w:vertAlign w:val="subscript"/>
        </w:rPr>
        <w:t>пор</w:t>
      </w:r>
      <w:r>
        <w:rPr>
          <w:iCs/>
          <w:color w:val="000000"/>
          <w:szCs w:val="23"/>
        </w:rPr>
        <w:t xml:space="preserve">, </w:t>
      </w:r>
      <w:r>
        <w:rPr>
          <w:color w:val="000000"/>
          <w:szCs w:val="23"/>
        </w:rPr>
        <w:t xml:space="preserve">где </w:t>
      </w:r>
      <w:r>
        <w:rPr>
          <w:iCs/>
          <w:color w:val="000000"/>
          <w:szCs w:val="23"/>
          <w:lang w:val="en-US"/>
        </w:rPr>
        <w:t>k</w:t>
      </w:r>
      <w:r>
        <w:rPr>
          <w:iCs/>
          <w:color w:val="000000"/>
          <w:szCs w:val="23"/>
          <w:vertAlign w:val="subscript"/>
        </w:rPr>
        <w:t>пор</w:t>
      </w:r>
      <w:r>
        <w:rPr>
          <w:iCs/>
          <w:color w:val="000000"/>
          <w:szCs w:val="23"/>
        </w:rPr>
        <w:t xml:space="preserve"> —</w:t>
      </w:r>
      <w:r>
        <w:rPr>
          <w:color w:val="000000"/>
          <w:szCs w:val="23"/>
        </w:rPr>
        <w:t>пороговый или наименьший различимый глазом контраст, при небольшом уменьшении которого объект становится неразличим на этом фоне.</w:t>
      </w:r>
    </w:p>
    <w:p w:rsidR="00675D9D" w:rsidRDefault="00675D9D">
      <w:pPr>
        <w:shd w:val="clear" w:color="auto" w:fill="FFFFFF"/>
        <w:ind w:firstLine="709"/>
        <w:jc w:val="both"/>
      </w:pPr>
      <w:r>
        <w:rPr>
          <w:bCs/>
          <w:color w:val="000000"/>
          <w:szCs w:val="23"/>
        </w:rPr>
        <w:t xml:space="preserve">Системы и виды производственного освещения. </w:t>
      </w:r>
      <w:r>
        <w:rPr>
          <w:color w:val="000000"/>
          <w:szCs w:val="23"/>
        </w:rPr>
        <w:t>При освещении производственных помещений используют естественное освещение, создаваемое прямыми солнечными лучами и рассеянным светом не</w:t>
      </w:r>
      <w:r>
        <w:rPr>
          <w:color w:val="000000"/>
          <w:szCs w:val="23"/>
        </w:rPr>
        <w:softHyphen/>
        <w:t>босвода и меняющемся в зависимости от географической широты, времени года и суток, степени облачности и прозрачности атмосферы; искусственное освещение, создаваемое электрическими источниками света, и совмещенное освещение, при котором недостаточное по нормам естественное освещение дополняют искусственным.</w:t>
      </w:r>
    </w:p>
    <w:p w:rsidR="00675D9D" w:rsidRDefault="00675D9D">
      <w:pPr>
        <w:shd w:val="clear" w:color="auto" w:fill="FFFFFF"/>
        <w:ind w:firstLine="709"/>
        <w:jc w:val="both"/>
      </w:pPr>
      <w:r>
        <w:rPr>
          <w:color w:val="000000"/>
          <w:szCs w:val="23"/>
        </w:rPr>
        <w:t xml:space="preserve">Конструктивно </w:t>
      </w:r>
      <w:r>
        <w:rPr>
          <w:iCs/>
          <w:color w:val="000000"/>
          <w:szCs w:val="23"/>
        </w:rPr>
        <w:t xml:space="preserve">естественное освещение </w:t>
      </w:r>
      <w:r>
        <w:rPr>
          <w:color w:val="000000"/>
          <w:szCs w:val="23"/>
        </w:rPr>
        <w:t>подразделяют на боковое (одно- и двухстороннее), осуществляемое через световые проемы в наружных стенах; верхнее —через аэрационные и зенитные фонари, проемы в кровле и перекрытиях; комбинированное — сочетание вер</w:t>
      </w:r>
      <w:r>
        <w:rPr>
          <w:color w:val="000000"/>
          <w:szCs w:val="23"/>
        </w:rPr>
        <w:softHyphen/>
        <w:t>хнего и бокового освещения.</w:t>
      </w:r>
    </w:p>
    <w:p w:rsidR="00675D9D" w:rsidRDefault="00675D9D">
      <w:pPr>
        <w:ind w:firstLine="709"/>
        <w:jc w:val="both"/>
        <w:rPr>
          <w:color w:val="000000"/>
          <w:szCs w:val="23"/>
        </w:rPr>
      </w:pPr>
      <w:r>
        <w:rPr>
          <w:iCs/>
          <w:color w:val="000000"/>
          <w:szCs w:val="23"/>
        </w:rPr>
        <w:t xml:space="preserve">Искусственное освещение </w:t>
      </w:r>
      <w:r>
        <w:rPr>
          <w:color w:val="000000"/>
          <w:szCs w:val="23"/>
        </w:rPr>
        <w:t xml:space="preserve">по конструктивному исполнению может быть двух видов — общее и комбинированное. Систему </w:t>
      </w:r>
      <w:r>
        <w:rPr>
          <w:iCs/>
          <w:color w:val="000000"/>
          <w:szCs w:val="23"/>
        </w:rPr>
        <w:t>общего осве</w:t>
      </w:r>
      <w:r>
        <w:rPr>
          <w:iCs/>
          <w:color w:val="000000"/>
          <w:szCs w:val="23"/>
        </w:rPr>
        <w:softHyphen/>
        <w:t xml:space="preserve">щения </w:t>
      </w:r>
      <w:r>
        <w:rPr>
          <w:color w:val="000000"/>
          <w:szCs w:val="23"/>
        </w:rPr>
        <w:t>применяют в помещениях, где по всей площади выполняются однотипные работы (литейные, сварочные, гальванические цехи), а также в административных, конторских и складских помещениях. Различают общее равномерное освещение (световой поток распреде</w:t>
      </w:r>
      <w:r>
        <w:rPr>
          <w:color w:val="000000"/>
          <w:szCs w:val="23"/>
        </w:rPr>
        <w:softHyphen/>
        <w:t>ляется равномерно по всей площади без учета расположения рабочих мест) и общее локализованное освещение (с учетом расположения рабочих мест).</w:t>
      </w:r>
    </w:p>
    <w:p w:rsidR="00675D9D" w:rsidRDefault="00675D9D">
      <w:pPr>
        <w:shd w:val="clear" w:color="auto" w:fill="FFFFFF"/>
        <w:ind w:firstLine="709"/>
        <w:jc w:val="both"/>
      </w:pPr>
      <w:r>
        <w:rPr>
          <w:color w:val="000000"/>
          <w:szCs w:val="23"/>
        </w:rPr>
        <w:t>При выполнении точных зрительных работ (например, слесарных, токарных, контрольных) в местах, где оборудование создает глубокие, резкие тени или рабочие поверхности расположены вертикально (штампы, гильотинные ножницы), наряду с общим освещением при</w:t>
      </w:r>
      <w:r>
        <w:rPr>
          <w:color w:val="000000"/>
          <w:szCs w:val="23"/>
        </w:rPr>
        <w:softHyphen/>
        <w:t xml:space="preserve">меняют </w:t>
      </w:r>
      <w:r>
        <w:rPr>
          <w:iCs/>
          <w:color w:val="000000"/>
          <w:szCs w:val="23"/>
        </w:rPr>
        <w:t xml:space="preserve">местное. </w:t>
      </w:r>
      <w:r>
        <w:rPr>
          <w:color w:val="000000"/>
          <w:szCs w:val="23"/>
        </w:rPr>
        <w:t>Совокупность местного и общего освещения назы</w:t>
      </w:r>
      <w:r>
        <w:rPr>
          <w:color w:val="000000"/>
          <w:szCs w:val="23"/>
        </w:rPr>
        <w:softHyphen/>
        <w:t>вают комбинированным освещением. Применение одного местного освещения внутри производственных помещений не допускается, по сколку образуются резкие тени, зрение быстро утомляется и создается опасность производственного травматизма.</w:t>
      </w:r>
    </w:p>
    <w:p w:rsidR="00675D9D" w:rsidRDefault="00675D9D">
      <w:pPr>
        <w:shd w:val="clear" w:color="auto" w:fill="FFFFFF"/>
        <w:ind w:firstLine="709"/>
        <w:jc w:val="both"/>
      </w:pPr>
      <w:r>
        <w:rPr>
          <w:color w:val="000000"/>
          <w:szCs w:val="23"/>
        </w:rPr>
        <w:t>По функциональному назначению искусственное освещение под</w:t>
      </w:r>
      <w:r>
        <w:rPr>
          <w:color w:val="000000"/>
          <w:szCs w:val="23"/>
        </w:rPr>
        <w:softHyphen/>
        <w:t>разделяют на рабочее, аварийное и специальное, которое может быть охранным, дежурным, эвакуационным, бактерицидным.</w:t>
      </w:r>
    </w:p>
    <w:p w:rsidR="00675D9D" w:rsidRDefault="00675D9D">
      <w:pPr>
        <w:shd w:val="clear" w:color="auto" w:fill="FFFFFF"/>
        <w:ind w:firstLine="709"/>
        <w:jc w:val="both"/>
      </w:pPr>
      <w:r>
        <w:rPr>
          <w:iCs/>
          <w:color w:val="000000"/>
          <w:szCs w:val="23"/>
        </w:rPr>
        <w:t xml:space="preserve">Рабочее освещение </w:t>
      </w:r>
      <w:r>
        <w:rPr>
          <w:color w:val="000000"/>
          <w:szCs w:val="23"/>
        </w:rPr>
        <w:t>предназначено для обеспечения нормального выполнения производственного процесса, прохода людей, движения транспорта и является обязательным для всех производственных по</w:t>
      </w:r>
      <w:r>
        <w:rPr>
          <w:color w:val="000000"/>
          <w:szCs w:val="23"/>
        </w:rPr>
        <w:softHyphen/>
        <w:t>мещений.</w:t>
      </w:r>
    </w:p>
    <w:p w:rsidR="00675D9D" w:rsidRDefault="00675D9D">
      <w:pPr>
        <w:shd w:val="clear" w:color="auto" w:fill="FFFFFF"/>
        <w:ind w:firstLine="709"/>
        <w:jc w:val="both"/>
        <w:rPr>
          <w:color w:val="000000"/>
          <w:szCs w:val="23"/>
        </w:rPr>
      </w:pPr>
      <w:r>
        <w:rPr>
          <w:iCs/>
          <w:color w:val="000000"/>
          <w:szCs w:val="23"/>
        </w:rPr>
        <w:t xml:space="preserve">Аварийное освещение </w:t>
      </w:r>
      <w:r>
        <w:rPr>
          <w:color w:val="000000"/>
          <w:szCs w:val="23"/>
        </w:rPr>
        <w:t>устраивают для продолжения работы в тех случаях, когда внезапное отключение рабочего освещения (при авари</w:t>
      </w:r>
      <w:r>
        <w:rPr>
          <w:color w:val="000000"/>
          <w:szCs w:val="23"/>
        </w:rPr>
        <w:softHyphen/>
        <w:t>ях) и связанное с этим нарушение нормального обслуживания обору</w:t>
      </w:r>
      <w:r>
        <w:rPr>
          <w:color w:val="000000"/>
          <w:szCs w:val="23"/>
        </w:rPr>
        <w:softHyphen/>
        <w:t>дования могут вызвать взрыв, пожар, отравление людей, нарушение технологического процесса и т.д. Минимальная освещенность рабочих поверхностей при аварийном освещении должна составлять 5 % нор</w:t>
      </w:r>
      <w:r>
        <w:rPr>
          <w:color w:val="000000"/>
          <w:szCs w:val="23"/>
        </w:rPr>
        <w:softHyphen/>
        <w:t>мируемой освещенности рабочего освещения, но не менее 2 лк.</w:t>
      </w:r>
    </w:p>
    <w:p w:rsidR="00675D9D" w:rsidRDefault="00675D9D">
      <w:pPr>
        <w:shd w:val="clear" w:color="auto" w:fill="FFFFFF"/>
        <w:ind w:firstLine="709"/>
        <w:jc w:val="both"/>
      </w:pPr>
      <w:r>
        <w:rPr>
          <w:iCs/>
          <w:color w:val="000000"/>
          <w:szCs w:val="23"/>
        </w:rPr>
        <w:t xml:space="preserve">Эвакуационное освещение </w:t>
      </w:r>
      <w:r>
        <w:rPr>
          <w:color w:val="000000"/>
          <w:szCs w:val="23"/>
        </w:rPr>
        <w:t>предназначено для обеспечения эвакуации людей из производственного помещения при авариях и отключении рабочего освещения; организуется в местах, опасных для прохода людей: на лестничных клетках, вдоль основных проходов производст</w:t>
      </w:r>
      <w:r>
        <w:rPr>
          <w:color w:val="000000"/>
          <w:szCs w:val="23"/>
        </w:rPr>
        <w:softHyphen/>
        <w:t>венных помещений, в которых работают более 50 чел. Минимальная освещенность на полу основных проходов и на ступеньках при эваку</w:t>
      </w:r>
      <w:r>
        <w:rPr>
          <w:color w:val="000000"/>
          <w:szCs w:val="23"/>
        </w:rPr>
        <w:softHyphen/>
        <w:t>ационном освещении должна быть не менее 0,5 лк, на открытых территориях — не менее 0,2 лк.</w:t>
      </w:r>
    </w:p>
    <w:p w:rsidR="00675D9D" w:rsidRDefault="00675D9D">
      <w:pPr>
        <w:shd w:val="clear" w:color="auto" w:fill="FFFFFF"/>
        <w:ind w:firstLine="709"/>
        <w:jc w:val="both"/>
      </w:pPr>
      <w:r>
        <w:rPr>
          <w:iCs/>
          <w:color w:val="000000"/>
          <w:szCs w:val="23"/>
        </w:rPr>
        <w:t xml:space="preserve">Охранное освещение </w:t>
      </w:r>
      <w:r>
        <w:rPr>
          <w:color w:val="000000"/>
          <w:szCs w:val="23"/>
        </w:rPr>
        <w:t>устраивают вдоль границ территорий, охраня</w:t>
      </w:r>
      <w:r>
        <w:rPr>
          <w:color w:val="000000"/>
          <w:szCs w:val="23"/>
        </w:rPr>
        <w:softHyphen/>
        <w:t>емых специальным персоналом. Наименьшая освещенность в ночное время 0,5 лк.</w:t>
      </w:r>
    </w:p>
    <w:p w:rsidR="00675D9D" w:rsidRDefault="00675D9D">
      <w:pPr>
        <w:shd w:val="clear" w:color="auto" w:fill="FFFFFF"/>
        <w:ind w:firstLine="709"/>
        <w:jc w:val="both"/>
      </w:pPr>
      <w:r>
        <w:rPr>
          <w:iCs/>
          <w:color w:val="000000"/>
          <w:szCs w:val="23"/>
        </w:rPr>
        <w:t xml:space="preserve">Сигнальное освещение </w:t>
      </w:r>
      <w:r>
        <w:rPr>
          <w:color w:val="000000"/>
          <w:szCs w:val="23"/>
        </w:rPr>
        <w:t>применяют для фиксации границ опасных зон; оно указывает на наличие опасности, либо на безопасный путь эвакуации.</w:t>
      </w:r>
    </w:p>
    <w:p w:rsidR="00675D9D" w:rsidRDefault="00675D9D">
      <w:pPr>
        <w:ind w:firstLine="709"/>
        <w:jc w:val="both"/>
      </w:pPr>
      <w:r>
        <w:rPr>
          <w:color w:val="000000"/>
          <w:szCs w:val="23"/>
        </w:rPr>
        <w:t xml:space="preserve">Условно к производственному освещению относят бактерицидное и эритемное облучение помещений. </w:t>
      </w:r>
      <w:r>
        <w:rPr>
          <w:iCs/>
          <w:color w:val="000000"/>
          <w:szCs w:val="23"/>
        </w:rPr>
        <w:t xml:space="preserve">Бактерицидное облучение </w:t>
      </w:r>
      <w:r>
        <w:rPr>
          <w:color w:val="000000"/>
          <w:szCs w:val="23"/>
        </w:rPr>
        <w:t>(«осве</w:t>
      </w:r>
      <w:r>
        <w:rPr>
          <w:color w:val="000000"/>
          <w:szCs w:val="23"/>
        </w:rPr>
        <w:softHyphen/>
        <w:t>щение») создается для обеззараживания воздуха, питьевой воды, про</w:t>
      </w:r>
      <w:r>
        <w:rPr>
          <w:color w:val="000000"/>
          <w:szCs w:val="23"/>
        </w:rPr>
        <w:softHyphen/>
        <w:t xml:space="preserve">дуктов питания. Наибольшей бактерицидной способностью обладают ультрафиолетовые лучи с А. = 0,254...0,257 мкм. </w:t>
      </w:r>
      <w:r>
        <w:rPr>
          <w:iCs/>
          <w:color w:val="000000"/>
          <w:szCs w:val="23"/>
        </w:rPr>
        <w:t xml:space="preserve">Эритемное облучение </w:t>
      </w:r>
      <w:r>
        <w:rPr>
          <w:color w:val="000000"/>
          <w:szCs w:val="23"/>
        </w:rPr>
        <w:t>создается в производственных помещениях, где недостаточно сол</w:t>
      </w:r>
      <w:r>
        <w:rPr>
          <w:color w:val="000000"/>
          <w:szCs w:val="23"/>
        </w:rPr>
        <w:softHyphen/>
        <w:t>нечного света (северные районы, подземные сооружения). Максимальное эритемное воздействие оказывают электромагнитные лучи с А, = 0,297 мкм. Они стимулируют обмен веществ, кровообращение, дыхание и другие функции организма человека.</w:t>
      </w:r>
    </w:p>
    <w:p w:rsidR="00675D9D" w:rsidRDefault="00675D9D">
      <w:pPr>
        <w:shd w:val="clear" w:color="auto" w:fill="FFFFFF"/>
        <w:ind w:firstLine="709"/>
        <w:jc w:val="both"/>
      </w:pPr>
      <w:r>
        <w:rPr>
          <w:color w:val="000000"/>
          <w:szCs w:val="23"/>
        </w:rPr>
        <w:t>Основные требования к производственному освещению. Основной задачей производственного освещения является поддержание на рабо</w:t>
      </w:r>
      <w:r>
        <w:rPr>
          <w:color w:val="000000"/>
          <w:szCs w:val="23"/>
        </w:rPr>
        <w:softHyphen/>
        <w:t>чем месте освещенности, соответствующей характеру зрительной ра</w:t>
      </w:r>
      <w:r>
        <w:rPr>
          <w:color w:val="000000"/>
          <w:szCs w:val="23"/>
        </w:rPr>
        <w:softHyphen/>
        <w:t>боты. Увеличение освещенности рабочей поверхности улучшает видимость объектов за счет повышения их яркости, увеличивает ско</w:t>
      </w:r>
      <w:r>
        <w:rPr>
          <w:color w:val="000000"/>
          <w:szCs w:val="23"/>
        </w:rPr>
        <w:softHyphen/>
        <w:t>рость различения деталей, что сказывается на росте производительно</w:t>
      </w:r>
      <w:r>
        <w:rPr>
          <w:color w:val="000000"/>
          <w:szCs w:val="23"/>
        </w:rPr>
        <w:softHyphen/>
        <w:t>сти труда. Так, при выполнении отдельных операций на главном конвейере сборки автомобилей при повышении освещенности с 30 до 75 лк производительность труда повысилась на 8 %. При дальнейшем повышении до 100 лк —на 28 % (по данным проф. А.Л. Тарханова). Дальнейшее повышение освещенности не дает роста производительности. При организации производственного освещения необходимо обес</w:t>
      </w:r>
      <w:r>
        <w:rPr>
          <w:color w:val="000000"/>
          <w:szCs w:val="23"/>
        </w:rPr>
        <w:softHyphen/>
        <w:t>печить равномерное распределение яркости на рабочей поверхности и окружающих предметах. Перевод взгляда с ярко освещенной на слабо освещенную поверхность вынуждает глаз пере адаптироваться, что ве</w:t>
      </w:r>
      <w:r>
        <w:rPr>
          <w:color w:val="000000"/>
          <w:szCs w:val="23"/>
        </w:rPr>
        <w:softHyphen/>
        <w:t>дет к утомлению зрения и соответственно к снижению производитель</w:t>
      </w:r>
      <w:r>
        <w:rPr>
          <w:color w:val="000000"/>
          <w:szCs w:val="23"/>
        </w:rPr>
        <w:softHyphen/>
        <w:t>ности труда. Для повышения равномерности естественного освещения больших цехов осуществляется комбинированное освещение. Светлая окраска потолка, стен и оборудования способствует равномерному распределению яркостей в поле зрения работающего.</w:t>
      </w:r>
    </w:p>
    <w:p w:rsidR="00675D9D" w:rsidRDefault="00675D9D">
      <w:pPr>
        <w:shd w:val="clear" w:color="auto" w:fill="FFFFFF"/>
        <w:ind w:firstLine="709"/>
        <w:jc w:val="both"/>
      </w:pPr>
      <w:r>
        <w:rPr>
          <w:color w:val="000000"/>
          <w:szCs w:val="23"/>
        </w:rPr>
        <w:t>Производственное освещение должно обеспечивать отсутствие в поле зрения работающего резких теней. Наличие резких теней искажает размеры и формы объектов различения и тем самым повышает утомляемость, снижает производительность труда. Особенно вредны дви</w:t>
      </w:r>
      <w:r>
        <w:rPr>
          <w:color w:val="000000"/>
          <w:szCs w:val="23"/>
        </w:rPr>
        <w:softHyphen/>
        <w:t>жущиеся тени, которые могут привести к травмам. Тени необходимо смягчать, применяя, например, светильники со светорассеивающими молочными стеклами, при естественном освещении, используя солнцезащитные устройства (жалюзи, козырьки.).</w:t>
      </w:r>
    </w:p>
    <w:p w:rsidR="00675D9D" w:rsidRDefault="00675D9D">
      <w:pPr>
        <w:shd w:val="clear" w:color="auto" w:fill="FFFFFF"/>
        <w:ind w:firstLine="709"/>
        <w:jc w:val="both"/>
      </w:pPr>
      <w:r>
        <w:rPr>
          <w:color w:val="000000"/>
          <w:szCs w:val="23"/>
        </w:rPr>
        <w:t xml:space="preserve">Для улучшения видимости объектов в поле зрения работающего должна отсутствовать прямая и отраженная блескость. </w:t>
      </w:r>
      <w:r>
        <w:rPr>
          <w:iCs/>
          <w:color w:val="000000"/>
          <w:szCs w:val="23"/>
        </w:rPr>
        <w:t xml:space="preserve">Блескостъ — </w:t>
      </w:r>
      <w:r>
        <w:rPr>
          <w:color w:val="000000"/>
          <w:szCs w:val="23"/>
        </w:rPr>
        <w:t>это повышенная яркость светящихся поверхностей, вызывающая на</w:t>
      </w:r>
      <w:r>
        <w:rPr>
          <w:color w:val="000000"/>
          <w:szCs w:val="23"/>
        </w:rPr>
        <w:softHyphen/>
        <w:t>рушение зрительных функций (ослепленность), т.е. ухудшение види</w:t>
      </w:r>
      <w:r>
        <w:rPr>
          <w:color w:val="000000"/>
          <w:szCs w:val="23"/>
        </w:rPr>
        <w:softHyphen/>
        <w:t>мости объектов. Блескость ограничивают уменьшением яркости источника света, правильным выбором защитного угла светильника, увеличением высоты подвеса светильников, правильном направлением светового потока на рабочую поверхность, а также изменением угла наклона рабочей поверхности. Там, где это возможно, блестящие поверхности следует заменять матовыми.</w:t>
      </w:r>
    </w:p>
    <w:p w:rsidR="00675D9D" w:rsidRDefault="00675D9D">
      <w:pPr>
        <w:ind w:firstLine="709"/>
        <w:jc w:val="both"/>
      </w:pPr>
      <w:r>
        <w:rPr>
          <w:color w:val="000000"/>
          <w:szCs w:val="23"/>
        </w:rPr>
        <w:t>Колебания освещенности на рабочем месте, вызванные, например, резким изменением напряжения в сети, обусловливают пере адаптацию глаза, приводя к значительному утомлению. Постоянство освещенно</w:t>
      </w:r>
      <w:r>
        <w:rPr>
          <w:color w:val="000000"/>
          <w:szCs w:val="23"/>
        </w:rPr>
        <w:softHyphen/>
        <w:t>сти во времени достигается стабилизацией плавающего напряжения, жестким креплением светильников, применением специальных схем включения газоразрядных ламп.</w:t>
      </w:r>
    </w:p>
    <w:p w:rsidR="00675D9D" w:rsidRDefault="00675D9D">
      <w:pPr>
        <w:shd w:val="clear" w:color="auto" w:fill="FFFFFF"/>
        <w:ind w:firstLine="709"/>
        <w:jc w:val="both"/>
      </w:pPr>
      <w:r>
        <w:rPr>
          <w:color w:val="000000"/>
          <w:szCs w:val="23"/>
        </w:rPr>
        <w:t>При организации производственного освещения следует выбирать необходимый спектральный состав светового потока. Это требование особенно существенно для обеспечения правильной цветопередачи, а в отдельных случаях для усиления цветовых контрастов. Оптимальный спектральный состав обеспечивает естественное освещение. Для со</w:t>
      </w:r>
      <w:r>
        <w:rPr>
          <w:color w:val="000000"/>
          <w:szCs w:val="23"/>
        </w:rPr>
        <w:softHyphen/>
        <w:t>здания правильной цветопередачи применяют монохроматический свет, усиливающий одни цвета и ослабляющий другие.</w:t>
      </w:r>
    </w:p>
    <w:p w:rsidR="00675D9D" w:rsidRDefault="00675D9D">
      <w:pPr>
        <w:shd w:val="clear" w:color="auto" w:fill="FFFFFF"/>
        <w:ind w:firstLine="709"/>
        <w:jc w:val="both"/>
      </w:pPr>
      <w:r>
        <w:rPr>
          <w:color w:val="000000"/>
          <w:szCs w:val="23"/>
        </w:rPr>
        <w:t>Осветительные установки должны быть удобны и просты в эксплу</w:t>
      </w:r>
      <w:r>
        <w:rPr>
          <w:color w:val="000000"/>
          <w:szCs w:val="23"/>
        </w:rPr>
        <w:softHyphen/>
        <w:t>атации, долговечны, отвечать требованиям эстетики, электробезопас</w:t>
      </w:r>
      <w:r>
        <w:rPr>
          <w:color w:val="000000"/>
          <w:szCs w:val="23"/>
        </w:rPr>
        <w:softHyphen/>
        <w:t>ности, а также не должны быть причиной возникновения взрыва или пожара. Обеспечение указанных требований достигается применением защитного зануления или заземления, ограничением напряжения пи</w:t>
      </w:r>
      <w:r>
        <w:rPr>
          <w:color w:val="000000"/>
          <w:szCs w:val="23"/>
        </w:rPr>
        <w:softHyphen/>
        <w:t>тания переносных и местных светильников, защитой элементов осве</w:t>
      </w:r>
      <w:r>
        <w:rPr>
          <w:color w:val="000000"/>
          <w:szCs w:val="23"/>
        </w:rPr>
        <w:softHyphen/>
        <w:t>тительных сетей от механических повреждений и т.п.</w:t>
      </w:r>
    </w:p>
    <w:p w:rsidR="00675D9D" w:rsidRDefault="00675D9D">
      <w:pPr>
        <w:shd w:val="clear" w:color="auto" w:fill="FFFFFF"/>
        <w:ind w:firstLine="709"/>
        <w:jc w:val="both"/>
      </w:pPr>
      <w:r>
        <w:rPr>
          <w:color w:val="000000"/>
          <w:szCs w:val="23"/>
        </w:rPr>
        <w:t>Нормирование производственного освещения. Естественное и искус</w:t>
      </w:r>
      <w:r>
        <w:rPr>
          <w:color w:val="000000"/>
          <w:szCs w:val="23"/>
        </w:rPr>
        <w:softHyphen/>
        <w:t>ственное освещение в помещениях регламентируется нормами СНиП 23-05—95 в зависимости от характера зрительной работы, системы и вида освещения, фона, контраста объекта с фоном. Характеристика зрительной работы определяется наименьшим размером объекта раз</w:t>
      </w:r>
      <w:r>
        <w:rPr>
          <w:color w:val="000000"/>
          <w:szCs w:val="23"/>
        </w:rPr>
        <w:softHyphen/>
        <w:t>личения (например, при работе с приборами —толщиной линии градуировки шкалы, при чертежных работах — толщиной самой тон</w:t>
      </w:r>
      <w:r>
        <w:rPr>
          <w:color w:val="000000"/>
          <w:szCs w:val="23"/>
        </w:rPr>
        <w:softHyphen/>
        <w:t>кой линии). В зависимости от размера объекта различения все виды работ, связанные со зрительным напряжением, делятся на восемь разрядов, которые в свою очередь в зависимости от фона и контраста объекта с фоном делятся на четыре подразряда.</w:t>
      </w:r>
    </w:p>
    <w:p w:rsidR="00675D9D" w:rsidRDefault="00675D9D">
      <w:pPr>
        <w:shd w:val="clear" w:color="auto" w:fill="FFFFFF"/>
        <w:ind w:firstLine="709"/>
        <w:jc w:val="both"/>
      </w:pPr>
      <w:r>
        <w:rPr>
          <w:color w:val="000000"/>
          <w:szCs w:val="23"/>
        </w:rPr>
        <w:t>Искусственное освещение нормируется количественными (мини</w:t>
      </w:r>
      <w:r>
        <w:rPr>
          <w:color w:val="000000"/>
          <w:szCs w:val="23"/>
        </w:rPr>
        <w:softHyphen/>
        <w:t xml:space="preserve">мальной освещенностью </w:t>
      </w:r>
      <w:r>
        <w:rPr>
          <w:iCs/>
          <w:color w:val="000000"/>
          <w:szCs w:val="23"/>
        </w:rPr>
        <w:t>Е</w:t>
      </w:r>
      <w:r>
        <w:rPr>
          <w:iCs/>
          <w:color w:val="000000"/>
          <w:szCs w:val="23"/>
          <w:vertAlign w:val="subscript"/>
          <w:lang w:val="en-US"/>
        </w:rPr>
        <w:t>min</w:t>
      </w:r>
      <w:r>
        <w:rPr>
          <w:iCs/>
          <w:color w:val="000000"/>
          <w:szCs w:val="23"/>
        </w:rPr>
        <w:t xml:space="preserve">) </w:t>
      </w:r>
      <w:r>
        <w:rPr>
          <w:color w:val="000000"/>
          <w:szCs w:val="23"/>
        </w:rPr>
        <w:t>и качественными показателями (пока</w:t>
      </w:r>
      <w:r>
        <w:rPr>
          <w:color w:val="000000"/>
          <w:szCs w:val="23"/>
        </w:rPr>
        <w:softHyphen/>
        <w:t xml:space="preserve">зателями ослепленности и дискомфорта, коэффициентом пульсации освещенности </w:t>
      </w:r>
      <w:r>
        <w:rPr>
          <w:iCs/>
          <w:color w:val="000000"/>
          <w:szCs w:val="23"/>
          <w:lang w:val="en-US"/>
        </w:rPr>
        <w:t>k</w:t>
      </w:r>
      <w:r>
        <w:rPr>
          <w:iCs/>
          <w:color w:val="000000"/>
          <w:szCs w:val="23"/>
          <w:vertAlign w:val="subscript"/>
          <w:lang w:val="en-US"/>
        </w:rPr>
        <w:t>E</w:t>
      </w:r>
      <w:r>
        <w:rPr>
          <w:iCs/>
          <w:color w:val="000000"/>
          <w:szCs w:val="23"/>
        </w:rPr>
        <w:t xml:space="preserve">). </w:t>
      </w:r>
      <w:r>
        <w:rPr>
          <w:color w:val="000000"/>
          <w:szCs w:val="23"/>
        </w:rPr>
        <w:t>Принято раздельное нормирование искусственного освещения в зависимости от применяемых источников света и системы освещения. Нормативное значение освещенности для газоразрядных ламп при прочих равных условиях из-за их большей светоотдачи выше, чем для ламп накаливания. При комбинированном освещении доля общего освещения должна быть не менее 10 % нормируемой освещен</w:t>
      </w:r>
      <w:r>
        <w:rPr>
          <w:color w:val="000000"/>
          <w:szCs w:val="23"/>
        </w:rPr>
        <w:softHyphen/>
        <w:t>ности. Эта величина должна быть не менее 150 лк для газоразрядных ламп и 50 лк для ламп накаливания.</w:t>
      </w:r>
    </w:p>
    <w:p w:rsidR="00675D9D" w:rsidRDefault="00675D9D">
      <w:pPr>
        <w:ind w:firstLine="709"/>
        <w:jc w:val="both"/>
        <w:rPr>
          <w:color w:val="000000"/>
          <w:szCs w:val="23"/>
        </w:rPr>
      </w:pPr>
      <w:r>
        <w:rPr>
          <w:color w:val="000000"/>
          <w:szCs w:val="23"/>
        </w:rPr>
        <w:t>Для ограничения слепящего действия светильников общего осве</w:t>
      </w:r>
      <w:r>
        <w:rPr>
          <w:color w:val="000000"/>
          <w:szCs w:val="23"/>
        </w:rPr>
        <w:softHyphen/>
        <w:t>щения в производственных помещениях показатель ослепленности не должен превышать 20...80 единиц в зависимости от продолжительности и разряда зрительной работы. При освещении производственных по</w:t>
      </w:r>
      <w:r>
        <w:rPr>
          <w:color w:val="000000"/>
          <w:szCs w:val="23"/>
        </w:rPr>
        <w:softHyphen/>
        <w:t>мещений газоразрядными лампами, питаемыми переменным током промышленной частоты 50 Гц, глубина пульсаций не должна превы</w:t>
      </w:r>
      <w:r>
        <w:rPr>
          <w:color w:val="000000"/>
          <w:szCs w:val="23"/>
        </w:rPr>
        <w:softHyphen/>
        <w:t>шать 10...20 % в зависимости от характера выполняемой работы.</w:t>
      </w:r>
    </w:p>
    <w:p w:rsidR="00675D9D" w:rsidRDefault="00675D9D">
      <w:pPr>
        <w:ind w:firstLine="709"/>
        <w:jc w:val="both"/>
      </w:pPr>
      <w:r>
        <w:rPr>
          <w:color w:val="000000"/>
          <w:szCs w:val="22"/>
        </w:rPr>
        <w:t>При определении нормы освещенности следует учитывать также ряд условий, вызывающих необходимость повышения уровня освещен</w:t>
      </w:r>
      <w:r>
        <w:rPr>
          <w:color w:val="000000"/>
          <w:szCs w:val="22"/>
        </w:rPr>
        <w:softHyphen/>
        <w:t xml:space="preserve">ности, выбранного по характеристике зрительной работы. Увеличение освещенности следует предусматривать, например, при повышенной опасности травматизма или при выполнении напряженной зрительной работы </w:t>
      </w:r>
      <w:r>
        <w:rPr>
          <w:color w:val="000000"/>
          <w:szCs w:val="22"/>
          <w:lang w:val="en-US"/>
        </w:rPr>
        <w:t>I</w:t>
      </w:r>
      <w:r>
        <w:rPr>
          <w:color w:val="000000"/>
          <w:szCs w:val="22"/>
        </w:rPr>
        <w:t>...</w:t>
      </w:r>
      <w:r>
        <w:rPr>
          <w:color w:val="000000"/>
          <w:szCs w:val="22"/>
          <w:lang w:val="en-US"/>
        </w:rPr>
        <w:t>EV</w:t>
      </w:r>
      <w:r>
        <w:rPr>
          <w:color w:val="000000"/>
          <w:szCs w:val="22"/>
        </w:rPr>
        <w:t xml:space="preserve"> разрядов в течение всего рабочего дня. В некоторых случаях следует снижать норму освещенности, например, при кратко</w:t>
      </w:r>
      <w:r>
        <w:rPr>
          <w:color w:val="000000"/>
          <w:szCs w:val="22"/>
        </w:rPr>
        <w:softHyphen/>
        <w:t>временном пребывании людей в помещении.</w:t>
      </w:r>
    </w:p>
    <w:p w:rsidR="00675D9D" w:rsidRDefault="00675D9D">
      <w:pPr>
        <w:shd w:val="clear" w:color="auto" w:fill="FFFFFF"/>
        <w:ind w:firstLine="709"/>
        <w:jc w:val="both"/>
      </w:pPr>
      <w:r>
        <w:rPr>
          <w:color w:val="000000"/>
          <w:szCs w:val="22"/>
        </w:rPr>
        <w:t>Естественное освещение характеризуется тем, что создаваемая ос</w:t>
      </w:r>
      <w:r>
        <w:rPr>
          <w:color w:val="000000"/>
          <w:szCs w:val="22"/>
        </w:rPr>
        <w:softHyphen/>
        <w:t>вещенность изменяется в зависимости от времени суток, года, метео</w:t>
      </w:r>
      <w:r>
        <w:rPr>
          <w:color w:val="000000"/>
          <w:szCs w:val="22"/>
        </w:rPr>
        <w:softHyphen/>
        <w:t>рологических условий. Поэтому в качестве критерия оценки естественного освещения принята относительная величина — коэф</w:t>
      </w:r>
      <w:r>
        <w:rPr>
          <w:color w:val="000000"/>
          <w:szCs w:val="22"/>
        </w:rPr>
        <w:softHyphen/>
        <w:t>фициент естественной освещенности КЕО, не зависящий от вышеука</w:t>
      </w:r>
      <w:r>
        <w:rPr>
          <w:color w:val="000000"/>
          <w:szCs w:val="22"/>
        </w:rPr>
        <w:softHyphen/>
        <w:t xml:space="preserve">занных параметров. КЕО—это отношение освещенности в данной точке внутри помещения </w:t>
      </w:r>
      <w:r>
        <w:rPr>
          <w:iCs/>
          <w:color w:val="000000"/>
          <w:szCs w:val="22"/>
        </w:rPr>
        <w:t xml:space="preserve">Еж </w:t>
      </w:r>
      <w:r>
        <w:rPr>
          <w:color w:val="000000"/>
          <w:szCs w:val="22"/>
        </w:rPr>
        <w:t xml:space="preserve">к одновременному значению наружной горизонтальной освещенности </w:t>
      </w:r>
      <w:r>
        <w:rPr>
          <w:iCs/>
          <w:color w:val="000000"/>
          <w:szCs w:val="22"/>
        </w:rPr>
        <w:t xml:space="preserve">Ей, </w:t>
      </w:r>
      <w:r>
        <w:rPr>
          <w:color w:val="000000"/>
          <w:szCs w:val="22"/>
        </w:rPr>
        <w:t>создаваемой светом полностью от</w:t>
      </w:r>
      <w:r>
        <w:rPr>
          <w:color w:val="000000"/>
          <w:szCs w:val="22"/>
        </w:rPr>
        <w:softHyphen/>
        <w:t xml:space="preserve">крытого небосвода, выраженное в процентах, т.е. КЕО = </w:t>
      </w:r>
      <w:r>
        <w:rPr>
          <w:color w:val="000000"/>
          <w:szCs w:val="22"/>
          <w:lang w:val="en-US"/>
        </w:rPr>
        <w:t>l</w:t>
      </w:r>
      <w:r>
        <w:rPr>
          <w:color w:val="000000"/>
          <w:szCs w:val="22"/>
        </w:rPr>
        <w:t>00Е</w:t>
      </w:r>
      <w:r>
        <w:rPr>
          <w:color w:val="000000"/>
          <w:szCs w:val="22"/>
          <w:vertAlign w:val="subscript"/>
        </w:rPr>
        <w:t>вн</w:t>
      </w:r>
      <w:r>
        <w:rPr>
          <w:color w:val="000000"/>
          <w:szCs w:val="22"/>
        </w:rPr>
        <w:t>/Е</w:t>
      </w:r>
      <w:r>
        <w:rPr>
          <w:color w:val="000000"/>
          <w:szCs w:val="22"/>
          <w:vertAlign w:val="subscript"/>
        </w:rPr>
        <w:t>н</w:t>
      </w:r>
      <w:r>
        <w:rPr>
          <w:color w:val="000000"/>
          <w:szCs w:val="22"/>
        </w:rPr>
        <w:t>.</w:t>
      </w:r>
    </w:p>
    <w:p w:rsidR="00675D9D" w:rsidRDefault="00675D9D">
      <w:pPr>
        <w:pStyle w:val="a3"/>
      </w:pPr>
      <w:r>
        <w:t>Принято раздельное нормирование КЕО для бокового и верхнего естественного освещения. При боковом освещении нормируют мини</w:t>
      </w:r>
      <w:r>
        <w:softHyphen/>
        <w:t>мальное значение КЕО в пределах рабочей зоны, которое должно быть обеспечено в точках, наиболее удаленных от окна; в помещениях с верхним и комбинированным освещением — по усредненному КЕО в пределах рабочей зоны. Нормированное значение КЕО с учетом ха</w:t>
      </w:r>
      <w:r>
        <w:softHyphen/>
        <w:t>рактеристики зрительной работы, системы освещения, района расположения зданий на территории страны</w:t>
      </w:r>
    </w:p>
    <w:p w:rsidR="00675D9D" w:rsidRDefault="00675D9D">
      <w:pPr>
        <w:shd w:val="clear" w:color="auto" w:fill="FFFFFF"/>
        <w:ind w:firstLine="709"/>
        <w:jc w:val="both"/>
      </w:pPr>
      <w:r>
        <w:rPr>
          <w:iCs/>
          <w:color w:val="000000"/>
          <w:szCs w:val="22"/>
        </w:rPr>
        <w:t>е</w:t>
      </w:r>
      <w:r>
        <w:rPr>
          <w:iCs/>
          <w:color w:val="000000"/>
          <w:szCs w:val="22"/>
          <w:vertAlign w:val="subscript"/>
        </w:rPr>
        <w:t>н</w:t>
      </w:r>
      <w:r>
        <w:rPr>
          <w:iCs/>
          <w:color w:val="000000"/>
          <w:szCs w:val="22"/>
        </w:rPr>
        <w:t xml:space="preserve"> = </w:t>
      </w:r>
      <w:r>
        <w:rPr>
          <w:color w:val="000000"/>
          <w:szCs w:val="22"/>
        </w:rPr>
        <w:t>КЕО</w:t>
      </w:r>
      <w:r>
        <w:rPr>
          <w:color w:val="000000"/>
          <w:szCs w:val="22"/>
          <w:lang w:val="en-US"/>
        </w:rPr>
        <w:t>mc</w:t>
      </w:r>
      <w:r>
        <w:rPr>
          <w:color w:val="000000"/>
          <w:szCs w:val="22"/>
        </w:rPr>
        <w:t>,</w:t>
      </w:r>
    </w:p>
    <w:p w:rsidR="00675D9D" w:rsidRDefault="00675D9D">
      <w:pPr>
        <w:shd w:val="clear" w:color="auto" w:fill="FFFFFF"/>
        <w:ind w:firstLine="709"/>
        <w:jc w:val="both"/>
      </w:pPr>
      <w:r>
        <w:rPr>
          <w:color w:val="000000"/>
          <w:szCs w:val="22"/>
        </w:rPr>
        <w:t xml:space="preserve">где КЕО — коэффициент естественной освещенности; определяется по СНиП 23-05—95; </w:t>
      </w:r>
      <w:r>
        <w:rPr>
          <w:iCs/>
          <w:color w:val="000000"/>
          <w:szCs w:val="22"/>
        </w:rPr>
        <w:t xml:space="preserve">т — </w:t>
      </w:r>
      <w:r>
        <w:rPr>
          <w:color w:val="000000"/>
          <w:szCs w:val="22"/>
        </w:rPr>
        <w:t>коэффициент светового климата, определя</w:t>
      </w:r>
      <w:r>
        <w:rPr>
          <w:color w:val="000000"/>
          <w:szCs w:val="22"/>
        </w:rPr>
        <w:softHyphen/>
        <w:t>емый в зависимости от района расположения здания на территории страны; с — коэффициент солнечности климата, определяемый в за</w:t>
      </w:r>
      <w:r>
        <w:rPr>
          <w:color w:val="000000"/>
          <w:szCs w:val="22"/>
        </w:rPr>
        <w:softHyphen/>
        <w:t>висимости от ориентации здания относительно сторон света; коэффи</w:t>
      </w:r>
      <w:r>
        <w:rPr>
          <w:color w:val="000000"/>
          <w:szCs w:val="22"/>
        </w:rPr>
        <w:softHyphen/>
        <w:t xml:space="preserve">циенты </w:t>
      </w:r>
      <w:r>
        <w:rPr>
          <w:iCs/>
          <w:color w:val="000000"/>
          <w:szCs w:val="22"/>
        </w:rPr>
        <w:t xml:space="preserve">т </w:t>
      </w:r>
      <w:r>
        <w:rPr>
          <w:color w:val="000000"/>
          <w:szCs w:val="22"/>
        </w:rPr>
        <w:t>и с определяют по таблицам СНиП 23-05—95.</w:t>
      </w:r>
    </w:p>
    <w:p w:rsidR="00675D9D" w:rsidRDefault="00675D9D">
      <w:pPr>
        <w:shd w:val="clear" w:color="auto" w:fill="FFFFFF"/>
        <w:ind w:firstLine="709"/>
        <w:jc w:val="both"/>
      </w:pPr>
      <w:r>
        <w:rPr>
          <w:color w:val="000000"/>
          <w:szCs w:val="22"/>
        </w:rPr>
        <w:t>Совмещенное освещение допускается для производственных по</w:t>
      </w:r>
      <w:r>
        <w:rPr>
          <w:color w:val="000000"/>
          <w:szCs w:val="22"/>
        </w:rPr>
        <w:softHyphen/>
        <w:t xml:space="preserve">мещений, в которых выполняются зрительные работы 1 и </w:t>
      </w:r>
      <w:r>
        <w:rPr>
          <w:color w:val="000000"/>
          <w:szCs w:val="22"/>
          <w:lang w:val="en-US"/>
        </w:rPr>
        <w:t>II</w:t>
      </w:r>
      <w:r>
        <w:rPr>
          <w:color w:val="000000"/>
          <w:szCs w:val="22"/>
        </w:rPr>
        <w:t xml:space="preserve"> разрядов; для производственных помещений, строящихся в северной климати</w:t>
      </w:r>
      <w:r>
        <w:rPr>
          <w:color w:val="000000"/>
          <w:szCs w:val="22"/>
        </w:rPr>
        <w:softHyphen/>
        <w:t>ческой зоне страны; для помещений, в которых по условиям технологии требуется выдерживать стабильными параметры воздушной среды уча</w:t>
      </w:r>
      <w:r>
        <w:rPr>
          <w:color w:val="000000"/>
          <w:szCs w:val="22"/>
        </w:rPr>
        <w:softHyphen/>
        <w:t>стки прецизионных металлообрабатывающих станков, электропрецизионного оборудования). При этом общее искусственное освещение помещений должно обеспечиваться газоразрядными лампами, а нормы освещенности повышаются на одну ступень.</w:t>
      </w:r>
    </w:p>
    <w:p w:rsidR="00675D9D" w:rsidRDefault="00675D9D">
      <w:pPr>
        <w:ind w:firstLine="709"/>
        <w:jc w:val="both"/>
      </w:pPr>
      <w:r>
        <w:rPr>
          <w:bCs/>
          <w:color w:val="000000"/>
          <w:szCs w:val="22"/>
        </w:rPr>
        <w:t xml:space="preserve">Источники </w:t>
      </w:r>
      <w:r>
        <w:rPr>
          <w:color w:val="000000"/>
          <w:szCs w:val="22"/>
        </w:rPr>
        <w:t xml:space="preserve">света </w:t>
      </w:r>
      <w:r>
        <w:rPr>
          <w:bCs/>
          <w:color w:val="000000"/>
          <w:szCs w:val="22"/>
        </w:rPr>
        <w:t xml:space="preserve">и осветительные </w:t>
      </w:r>
      <w:r>
        <w:rPr>
          <w:color w:val="000000"/>
          <w:szCs w:val="22"/>
        </w:rPr>
        <w:t>приборы. Искусственного света, при</w:t>
      </w:r>
      <w:r>
        <w:rPr>
          <w:color w:val="000000"/>
          <w:szCs w:val="22"/>
        </w:rPr>
        <w:softHyphen/>
      </w:r>
      <w:r>
        <w:rPr>
          <w:color w:val="000000"/>
          <w:szCs w:val="22"/>
        </w:rPr>
        <w:br/>
        <w:t>меняемые для искусственного освещения, делят на две группы —</w:t>
      </w:r>
      <w:r>
        <w:rPr>
          <w:color w:val="000000"/>
          <w:szCs w:val="22"/>
        </w:rPr>
        <w:br/>
        <w:t>газоразрядные лампы и лампы накаливания. Лампы накаливания относятся к источникам света теплового излучения. Видимое излучение в них получается в результате нагрева электрическим током вольфра</w:t>
      </w:r>
      <w:r>
        <w:rPr>
          <w:color w:val="000000"/>
          <w:szCs w:val="22"/>
        </w:rPr>
        <w:softHyphen/>
        <w:t>мовой нити. В газоразрядных лампах излучение оптического диапазона спектра возникает в результате электрического разряда в атмосфере инертных газов и паров металлов, а также за счет явлений люминес</w:t>
      </w:r>
      <w:r>
        <w:rPr>
          <w:color w:val="000000"/>
          <w:szCs w:val="22"/>
        </w:rPr>
        <w:softHyphen/>
        <w:t>ценции, которое невидимое ультрафиолетовое излучение преобразует в видимый снег.</w:t>
      </w:r>
    </w:p>
    <w:p w:rsidR="00675D9D" w:rsidRDefault="00675D9D">
      <w:pPr>
        <w:shd w:val="clear" w:color="auto" w:fill="FFFFFF"/>
        <w:ind w:firstLine="709"/>
        <w:jc w:val="both"/>
      </w:pPr>
      <w:r>
        <w:rPr>
          <w:color w:val="000000"/>
          <w:szCs w:val="22"/>
        </w:rPr>
        <w:t xml:space="preserve">При выборе и сравнении источников света друг с другом пользуются следующими параметрами: номинальное напряжение питания </w:t>
      </w:r>
      <w:r>
        <w:rPr>
          <w:iCs/>
          <w:color w:val="000000"/>
          <w:szCs w:val="22"/>
          <w:lang w:val="en-US"/>
        </w:rPr>
        <w:t>U</w:t>
      </w:r>
      <w:r>
        <w:rPr>
          <w:iCs/>
          <w:color w:val="000000"/>
          <w:szCs w:val="22"/>
        </w:rPr>
        <w:t xml:space="preserve"> </w:t>
      </w:r>
      <w:r>
        <w:rPr>
          <w:color w:val="000000"/>
          <w:szCs w:val="22"/>
        </w:rPr>
        <w:t xml:space="preserve">(В), электрическая мощность лампы </w:t>
      </w:r>
      <w:r>
        <w:rPr>
          <w:iCs/>
          <w:color w:val="000000"/>
          <w:szCs w:val="22"/>
        </w:rPr>
        <w:t xml:space="preserve">Р </w:t>
      </w:r>
      <w:r>
        <w:rPr>
          <w:color w:val="000000"/>
          <w:szCs w:val="22"/>
        </w:rPr>
        <w:t xml:space="preserve">(Вт); световой поток, излучаемый лампой Ф (лм), или максимальная сила света </w:t>
      </w:r>
      <w:r>
        <w:rPr>
          <w:color w:val="000000"/>
          <w:szCs w:val="22"/>
          <w:lang w:val="en-US"/>
        </w:rPr>
        <w:t>J</w:t>
      </w:r>
      <w:r>
        <w:rPr>
          <w:color w:val="000000"/>
          <w:szCs w:val="22"/>
        </w:rPr>
        <w:t xml:space="preserve">(кд); световая отдача </w:t>
      </w:r>
      <w:r>
        <w:rPr>
          <w:noProof/>
          <w:color w:val="000000"/>
          <w:szCs w:val="22"/>
        </w:rPr>
        <w:t>y</w:t>
      </w:r>
      <w:r>
        <w:rPr>
          <w:iCs/>
          <w:color w:val="000000"/>
          <w:szCs w:val="22"/>
        </w:rPr>
        <w:t xml:space="preserve"> — Ф/Р </w:t>
      </w:r>
      <w:r>
        <w:rPr>
          <w:color w:val="000000"/>
          <w:szCs w:val="22"/>
        </w:rPr>
        <w:t>(лм/Вт). т.е. отношение светового потока лампы к ее элект</w:t>
      </w:r>
      <w:r>
        <w:rPr>
          <w:color w:val="000000"/>
          <w:szCs w:val="22"/>
        </w:rPr>
        <w:softHyphen/>
        <w:t>рической мощности; срок службы лампы и спектральный состав света.</w:t>
      </w:r>
    </w:p>
    <w:p w:rsidR="00675D9D" w:rsidRDefault="00675D9D">
      <w:pPr>
        <w:shd w:val="clear" w:color="auto" w:fill="FFFFFF"/>
        <w:ind w:firstLine="709"/>
        <w:jc w:val="both"/>
      </w:pPr>
      <w:r>
        <w:rPr>
          <w:color w:val="000000"/>
          <w:szCs w:val="22"/>
        </w:rPr>
        <w:t xml:space="preserve">Благодаря удобству в эксплуатации, простоте в изготовлении, низкой инерционности при включении, отсутствии дополнительных пусковых устройств, надежности работы при колебаниях напряжения и при различных метеорологических условиях окружающей среды лампы накаливания находят широкое применение в промышленности. Наряду с отмеченными преимуществами лампы накаливания имеют и существенные недостатки: низкая световая отдача (для ламп общего назначения </w:t>
      </w:r>
      <w:r>
        <w:rPr>
          <w:noProof/>
          <w:color w:val="000000"/>
          <w:szCs w:val="22"/>
        </w:rPr>
        <w:t>y</w:t>
      </w:r>
      <w:r>
        <w:rPr>
          <w:color w:val="000000"/>
          <w:szCs w:val="22"/>
        </w:rPr>
        <w:t xml:space="preserve"> = 7...20 лм/Вт), сравнительно малый срок службы (до 2,5 тыс. ч), в спектре преобладают желтые и красные лучи, что сильно отличает их спектральный состав от солнечного света.</w:t>
      </w:r>
    </w:p>
    <w:p w:rsidR="00675D9D" w:rsidRDefault="00675D9D">
      <w:pPr>
        <w:shd w:val="clear" w:color="auto" w:fill="FFFFFF"/>
        <w:ind w:firstLine="709"/>
        <w:jc w:val="both"/>
      </w:pPr>
      <w:r>
        <w:rPr>
          <w:color w:val="000000"/>
          <w:szCs w:val="22"/>
        </w:rPr>
        <w:t>В последние годы все большее распространение получают галоге-новые лампы —лампы накаливания с йодным циклом. Наличие в колбе паров йода позволяет повысить температуру накала нити, т.е. световую отдачу лампы (до 40 лм/Вт). Пары вольфрама, испаряющиеся с нити накаливания, соединяются с йодом и вновь оседают на вольф</w:t>
      </w:r>
      <w:r>
        <w:rPr>
          <w:color w:val="000000"/>
          <w:szCs w:val="22"/>
        </w:rPr>
        <w:softHyphen/>
        <w:t>рамовую спираль, препятствуя распылению вольфрамовой нити и увеличивая срок службы лампы до 3 тыс. ч. Спектр излучения галогеновой лампы более близок к естественному.</w:t>
      </w:r>
    </w:p>
    <w:p w:rsidR="00675D9D" w:rsidRDefault="00675D9D">
      <w:pPr>
        <w:shd w:val="clear" w:color="auto" w:fill="FFFFFF"/>
        <w:ind w:firstLine="709"/>
        <w:jc w:val="both"/>
      </w:pPr>
      <w:r>
        <w:rPr>
          <w:color w:val="000000"/>
          <w:szCs w:val="22"/>
        </w:rPr>
        <w:t>Основным преимуществом газоразрядных ламп перед лампами накаливания является большая световая отдача 40..110 лм/Вт. Они имеют значительно большой срок службы, который у некоторых типов ламп достигает 8...12 тыс. ч. От газоразрядных ламп можно получить световой поток любого желаемого спектра, подбирая соответствующим образом инертные газы, пары металлов, люминоформ. По спектраль</w:t>
      </w:r>
      <w:r>
        <w:rPr>
          <w:color w:val="000000"/>
          <w:szCs w:val="22"/>
        </w:rPr>
        <w:softHyphen/>
        <w:t>ному составу видимого света различают лампы дневного света (ЛД), дневного света с улучшенной цветопередачей (ЛЛД), холодного белого (ЛХБ), теплого белого (ЛТБ) и белого цвета (ЛБ).</w:t>
      </w:r>
    </w:p>
    <w:p w:rsidR="00675D9D" w:rsidRDefault="00675D9D">
      <w:pPr>
        <w:ind w:firstLine="709"/>
        <w:jc w:val="both"/>
      </w:pPr>
      <w:r>
        <w:rPr>
          <w:color w:val="000000"/>
          <w:szCs w:val="22"/>
        </w:rPr>
        <w:t>Основным недостатком газоразрядных ламп является пульсация светового потока, что может привести к появлению стробоскопическо</w:t>
      </w:r>
      <w:r>
        <w:rPr>
          <w:color w:val="000000"/>
          <w:szCs w:val="22"/>
        </w:rPr>
        <w:softHyphen/>
        <w:t>го эффекта, заключающегося в искажении зрительного восприятия. При кратности или совладении частоты пульсации источника света и обрабатываемых изделий вместо одного предмета видны изображения нескольких, искажается направление и скорость движения, что делает невозможным выполнение производственных опе</w:t>
      </w:r>
      <w:r>
        <w:rPr>
          <w:color w:val="000000"/>
          <w:szCs w:val="22"/>
        </w:rPr>
        <w:softHyphen/>
        <w:t>раций и ведет к увеличению опасности травматизма. К недостаткам газоразрядных ламп следует отнести также длительный период разгорания, необходи</w:t>
      </w:r>
      <w:r>
        <w:rPr>
          <w:color w:val="000000"/>
          <w:szCs w:val="22"/>
        </w:rPr>
        <w:softHyphen/>
        <w:t>мость применения специальных пусковых приспо</w:t>
      </w:r>
      <w:r>
        <w:rPr>
          <w:color w:val="000000"/>
          <w:szCs w:val="22"/>
        </w:rPr>
        <w:softHyphen/>
        <w:t>соблений, облегчающих зажигание ламп; зависи</w:t>
      </w:r>
      <w:r>
        <w:rPr>
          <w:color w:val="000000"/>
          <w:szCs w:val="22"/>
        </w:rPr>
        <w:softHyphen/>
        <w:t>мость работоспособности от температуры окружа</w:t>
      </w:r>
      <w:r>
        <w:rPr>
          <w:color w:val="000000"/>
          <w:szCs w:val="22"/>
        </w:rPr>
        <w:softHyphen/>
        <w:t>ющей среды. Газоразрядные лампы могут создавать радиопомехи, исключение которых требует специальных устройств.</w:t>
      </w:r>
    </w:p>
    <w:p w:rsidR="00675D9D" w:rsidRDefault="00675D9D">
      <w:pPr>
        <w:shd w:val="clear" w:color="auto" w:fill="FFFFFF"/>
        <w:ind w:firstLine="709"/>
        <w:jc w:val="both"/>
      </w:pPr>
      <w:r>
        <w:rPr>
          <w:color w:val="000000"/>
          <w:szCs w:val="22"/>
        </w:rPr>
        <w:t>При выборе источников света для производственных помещений необходимо руководствоваться общими рекомендациями: отдавать предпочтение газоразрядным лампам как энергетически более эконо</w:t>
      </w:r>
      <w:r>
        <w:rPr>
          <w:color w:val="000000"/>
          <w:szCs w:val="22"/>
        </w:rPr>
        <w:softHyphen/>
        <w:t>мичным и обладающим большим сроком службы; для уменьшения первоначальных затрат на осветительные установки и расходов на их эксплуатацию необходимо по возможности использовать лампы наи</w:t>
      </w:r>
      <w:r>
        <w:rPr>
          <w:color w:val="000000"/>
          <w:szCs w:val="22"/>
        </w:rPr>
        <w:softHyphen/>
        <w:t>меньшей мощности, но без ухудшения при этом качества освещения. Создание в производственных помещениях качественного и эф</w:t>
      </w:r>
      <w:r>
        <w:rPr>
          <w:color w:val="000000"/>
          <w:szCs w:val="22"/>
        </w:rPr>
        <w:softHyphen/>
        <w:t xml:space="preserve">фективного освещения невозможно без рациональных светильников. </w:t>
      </w:r>
      <w:r>
        <w:rPr>
          <w:iCs/>
          <w:color w:val="000000"/>
          <w:szCs w:val="22"/>
        </w:rPr>
        <w:t xml:space="preserve">Электрический светильник — </w:t>
      </w:r>
      <w:r>
        <w:rPr>
          <w:color w:val="000000"/>
          <w:szCs w:val="22"/>
        </w:rPr>
        <w:t>это совокупность источника света и осветительной арматуры, предназначенной для перераспределения из</w:t>
      </w:r>
      <w:r>
        <w:rPr>
          <w:color w:val="000000"/>
          <w:szCs w:val="22"/>
        </w:rPr>
        <w:softHyphen/>
        <w:t>лучаемого источником светового потока в требуемом направлении, предохранения глаз рабочего от слепящего действия ярких элементов источника света, защиты источника от механических повреждений, воздействия окружающей среды и эстетического оформления помеще</w:t>
      </w:r>
      <w:r>
        <w:rPr>
          <w:color w:val="000000"/>
          <w:szCs w:val="22"/>
        </w:rPr>
        <w:softHyphen/>
        <w:t>ния.</w:t>
      </w:r>
    </w:p>
    <w:p w:rsidR="00675D9D" w:rsidRDefault="00675D9D">
      <w:pPr>
        <w:shd w:val="clear" w:color="auto" w:fill="FFFFFF"/>
        <w:ind w:firstLine="709"/>
        <w:jc w:val="both"/>
      </w:pPr>
      <w:r>
        <w:rPr>
          <w:color w:val="000000"/>
          <w:szCs w:val="22"/>
        </w:rPr>
        <w:t>Для характеристики светильника с точки зрения распределения светового потока в пространстве строят график силы света в полярной системе координат (рис. 1.16). Степень предохранения глаз работников от слепящего действия источника света определяют защитным углом светильника. Защитный угол — это угол между горизонталью и ли</w:t>
      </w:r>
      <w:r>
        <w:rPr>
          <w:color w:val="000000"/>
          <w:szCs w:val="22"/>
        </w:rPr>
        <w:softHyphen/>
        <w:t>нией, соединяющей нить накала (поверхность лампы) с противопо</w:t>
      </w:r>
      <w:r>
        <w:rPr>
          <w:color w:val="000000"/>
          <w:szCs w:val="22"/>
        </w:rPr>
        <w:softHyphen/>
        <w:t>ложным краем отражателя. Важной характеристикой светильника является его коэффициент полезного действия—отно</w:t>
      </w:r>
      <w:r>
        <w:rPr>
          <w:color w:val="000000"/>
          <w:szCs w:val="22"/>
        </w:rPr>
        <w:softHyphen/>
        <w:t>шение фактического светового потока светильника Ф</w:t>
      </w:r>
      <w:r>
        <w:rPr>
          <w:color w:val="000000"/>
          <w:szCs w:val="22"/>
          <w:vertAlign w:val="subscript"/>
        </w:rPr>
        <w:t>ф</w:t>
      </w:r>
      <w:r>
        <w:rPr>
          <w:color w:val="000000"/>
          <w:szCs w:val="22"/>
        </w:rPr>
        <w:t xml:space="preserve"> к световому потоку помещенной в него лампы Ф</w:t>
      </w:r>
      <w:r>
        <w:rPr>
          <w:color w:val="000000"/>
          <w:szCs w:val="22"/>
          <w:vertAlign w:val="subscript"/>
          <w:lang w:val="en-US"/>
        </w:rPr>
        <w:t>n</w:t>
      </w:r>
      <w:r>
        <w:rPr>
          <w:color w:val="000000"/>
          <w:szCs w:val="22"/>
        </w:rPr>
        <w:t xml:space="preserve"> т.е.  </w:t>
      </w:r>
      <w:r>
        <w:rPr>
          <w:color w:val="000000"/>
          <w:szCs w:val="22"/>
        </w:rPr>
        <w:sym w:font="Symbol" w:char="F068"/>
      </w:r>
      <w:r>
        <w:rPr>
          <w:color w:val="000000"/>
          <w:szCs w:val="22"/>
          <w:vertAlign w:val="subscript"/>
        </w:rPr>
        <w:t>св</w:t>
      </w:r>
      <w:r>
        <w:rPr>
          <w:color w:val="000000"/>
          <w:szCs w:val="22"/>
        </w:rPr>
        <w:t xml:space="preserve"> = Ф</w:t>
      </w:r>
      <w:r>
        <w:rPr>
          <w:color w:val="000000"/>
          <w:szCs w:val="22"/>
          <w:vertAlign w:val="subscript"/>
        </w:rPr>
        <w:t>ф</w:t>
      </w:r>
      <w:r>
        <w:rPr>
          <w:color w:val="000000"/>
          <w:szCs w:val="22"/>
        </w:rPr>
        <w:t>/Ф</w:t>
      </w:r>
      <w:r>
        <w:rPr>
          <w:color w:val="000000"/>
          <w:szCs w:val="22"/>
          <w:vertAlign w:val="subscript"/>
        </w:rPr>
        <w:t>п</w:t>
      </w:r>
      <w:r>
        <w:rPr>
          <w:color w:val="000000"/>
          <w:szCs w:val="22"/>
        </w:rPr>
        <w:t>.</w:t>
      </w:r>
    </w:p>
    <w:p w:rsidR="00675D9D" w:rsidRDefault="00675D9D">
      <w:pPr>
        <w:ind w:firstLine="709"/>
        <w:jc w:val="both"/>
      </w:pPr>
      <w:r>
        <w:rPr>
          <w:color w:val="000000"/>
          <w:szCs w:val="22"/>
        </w:rPr>
        <w:t>По распределению светового потока в пространстве различают светильники прямого, преимущественно прямого, рассеянного, отра</w:t>
      </w:r>
      <w:r>
        <w:rPr>
          <w:color w:val="000000"/>
          <w:szCs w:val="22"/>
        </w:rPr>
        <w:softHyphen/>
        <w:t>женного и преимущественно отраженного света. Конструкция светиль</w:t>
      </w:r>
      <w:r>
        <w:rPr>
          <w:color w:val="000000"/>
          <w:szCs w:val="22"/>
        </w:rPr>
        <w:softHyphen/>
        <w:t>ника должна надежно защищать источник света от пыли, воды и других внешних факторов, обеспечивать электро-, пожаро- и взрывобезопасность, стабильность светотехнических характеристик в данных условиях среды, удобство монтажа и обслуживания, соответствовать эсте</w:t>
      </w:r>
      <w:r>
        <w:rPr>
          <w:color w:val="000000"/>
          <w:szCs w:val="22"/>
        </w:rPr>
        <w:softHyphen/>
        <w:t>тическим требованиям. В зависимости от конструктивного исполнения различают светильники открытые, защищенные, закрытые, пыленепро</w:t>
      </w:r>
      <w:r>
        <w:rPr>
          <w:color w:val="000000"/>
          <w:szCs w:val="22"/>
        </w:rPr>
        <w:softHyphen/>
        <w:t>ницаемые, влагозащитные, взрывозащищенные, взрывобезопасные.</w:t>
      </w:r>
    </w:p>
    <w:p w:rsidR="00675D9D" w:rsidRDefault="00675D9D">
      <w:pPr>
        <w:shd w:val="clear" w:color="auto" w:fill="FFFFFF"/>
        <w:ind w:firstLine="709"/>
        <w:jc w:val="both"/>
      </w:pPr>
      <w:r>
        <w:rPr>
          <w:bCs/>
          <w:color w:val="000000"/>
          <w:szCs w:val="22"/>
        </w:rPr>
        <w:t xml:space="preserve">Расчет производственного освещения. </w:t>
      </w:r>
      <w:r>
        <w:rPr>
          <w:color w:val="000000"/>
          <w:szCs w:val="22"/>
        </w:rPr>
        <w:t>Основной задачей светотех</w:t>
      </w:r>
      <w:r>
        <w:rPr>
          <w:color w:val="000000"/>
          <w:szCs w:val="22"/>
        </w:rPr>
        <w:softHyphen/>
        <w:t>нических расчетов является: для естественного освещения определение необходимой площади световых проемов; для искусственного —тре</w:t>
      </w:r>
      <w:r>
        <w:rPr>
          <w:color w:val="000000"/>
          <w:szCs w:val="22"/>
        </w:rPr>
        <w:softHyphen/>
        <w:t>буемой мощности электрической осветительной установки для созда</w:t>
      </w:r>
      <w:r>
        <w:rPr>
          <w:color w:val="000000"/>
          <w:szCs w:val="22"/>
        </w:rPr>
        <w:softHyphen/>
        <w:t>ния заданной освещенности.</w:t>
      </w:r>
    </w:p>
    <w:p w:rsidR="00675D9D" w:rsidRDefault="00675D9D">
      <w:pPr>
        <w:shd w:val="clear" w:color="auto" w:fill="FFFFFF"/>
        <w:ind w:firstLine="709"/>
        <w:jc w:val="both"/>
      </w:pPr>
      <w:r>
        <w:rPr>
          <w:color w:val="000000"/>
          <w:szCs w:val="22"/>
        </w:rPr>
        <w:t>При естественном боковом освещении требуемая площадь световых проемов (м</w:t>
      </w:r>
      <w:r>
        <w:rPr>
          <w:color w:val="000000"/>
          <w:szCs w:val="22"/>
          <w:vertAlign w:val="superscript"/>
        </w:rPr>
        <w:t>2</w:t>
      </w:r>
      <w:r>
        <w:rPr>
          <w:color w:val="000000"/>
          <w:szCs w:val="22"/>
        </w:rPr>
        <w:t>)</w:t>
      </w:r>
    </w:p>
    <w:p w:rsidR="00675D9D" w:rsidRDefault="00AD00DF">
      <w:pPr>
        <w:shd w:val="clear" w:color="auto" w:fill="FFFFFF"/>
        <w:ind w:firstLine="709"/>
        <w:jc w:val="both"/>
        <w:rPr>
          <w:lang w:val="en-US"/>
        </w:rPr>
      </w:pPr>
      <w:r>
        <w:rPr>
          <w:position w:val="-1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1.25pt;height:20.25pt">
            <v:imagedata r:id="rId7" o:title=""/>
          </v:shape>
        </w:pict>
      </w:r>
    </w:p>
    <w:p w:rsidR="00675D9D" w:rsidRDefault="00675D9D">
      <w:pPr>
        <w:shd w:val="clear" w:color="auto" w:fill="FFFFFF"/>
        <w:ind w:firstLine="709"/>
        <w:jc w:val="both"/>
      </w:pPr>
      <w:r>
        <w:rPr>
          <w:color w:val="000000"/>
          <w:szCs w:val="22"/>
        </w:rPr>
        <w:t xml:space="preserve">где </w:t>
      </w:r>
      <w:r>
        <w:rPr>
          <w:iCs/>
          <w:color w:val="000000"/>
          <w:szCs w:val="22"/>
          <w:lang w:val="en-US"/>
        </w:rPr>
        <w:t>S</w:t>
      </w:r>
      <w:r>
        <w:rPr>
          <w:iCs/>
          <w:color w:val="000000"/>
          <w:szCs w:val="22"/>
          <w:vertAlign w:val="subscript"/>
          <w:lang w:val="en-US"/>
        </w:rPr>
        <w:t>n</w:t>
      </w:r>
      <w:r>
        <w:rPr>
          <w:iCs/>
          <w:color w:val="000000"/>
          <w:szCs w:val="22"/>
        </w:rPr>
        <w:t xml:space="preserve"> —</w:t>
      </w:r>
      <w:r>
        <w:rPr>
          <w:color w:val="000000"/>
          <w:szCs w:val="22"/>
        </w:rPr>
        <w:t>площадь пола помещений, м</w:t>
      </w:r>
      <w:r>
        <w:rPr>
          <w:color w:val="000000"/>
          <w:szCs w:val="22"/>
          <w:vertAlign w:val="superscript"/>
        </w:rPr>
        <w:t>2</w:t>
      </w:r>
      <w:r>
        <w:rPr>
          <w:color w:val="000000"/>
          <w:szCs w:val="22"/>
        </w:rPr>
        <w:t xml:space="preserve">; </w:t>
      </w:r>
      <w:r>
        <w:rPr>
          <w:smallCaps/>
          <w:color w:val="000000"/>
          <w:szCs w:val="22"/>
        </w:rPr>
        <w:t>е</w:t>
      </w:r>
      <w:r>
        <w:rPr>
          <w:smallCaps/>
          <w:color w:val="000000"/>
          <w:szCs w:val="22"/>
          <w:vertAlign w:val="subscript"/>
        </w:rPr>
        <w:t>ок</w:t>
      </w:r>
      <w:r>
        <w:rPr>
          <w:smallCaps/>
          <w:color w:val="000000"/>
          <w:szCs w:val="22"/>
        </w:rPr>
        <w:t xml:space="preserve"> </w:t>
      </w:r>
      <w:r>
        <w:rPr>
          <w:color w:val="000000"/>
          <w:szCs w:val="22"/>
        </w:rPr>
        <w:t xml:space="preserve">— коэффициент световой активности оконного проема; </w:t>
      </w:r>
      <w:r>
        <w:rPr>
          <w:color w:val="000000"/>
          <w:szCs w:val="22"/>
          <w:lang w:val="en-US"/>
        </w:rPr>
        <w:t>K</w:t>
      </w:r>
      <w:r>
        <w:rPr>
          <w:color w:val="000000"/>
          <w:szCs w:val="22"/>
          <w:vertAlign w:val="subscript"/>
        </w:rPr>
        <w:t>зд</w:t>
      </w:r>
      <w:r>
        <w:rPr>
          <w:color w:val="000000"/>
          <w:szCs w:val="22"/>
        </w:rPr>
        <w:t xml:space="preserve"> — коэффициент, учитывающий за</w:t>
      </w:r>
      <w:r>
        <w:rPr>
          <w:color w:val="000000"/>
          <w:szCs w:val="22"/>
        </w:rPr>
        <w:softHyphen/>
        <w:t>тенение окон противостоящими зданиями; К</w:t>
      </w:r>
      <w:r>
        <w:rPr>
          <w:color w:val="000000"/>
          <w:szCs w:val="22"/>
          <w:vertAlign w:val="subscript"/>
        </w:rPr>
        <w:t>з</w:t>
      </w:r>
      <w:r>
        <w:rPr>
          <w:color w:val="000000"/>
          <w:szCs w:val="22"/>
        </w:rPr>
        <w:t xml:space="preserve"> — коэффициент запаса; определяется с учетом запыленности помещения, расположения стекол (наклонно, горизонтально, вертикально) и периодичности очистки; р — коэффициент, учитывающий влияние отраженного света; опреде</w:t>
      </w:r>
      <w:r>
        <w:rPr>
          <w:color w:val="000000"/>
          <w:szCs w:val="22"/>
        </w:rPr>
        <w:softHyphen/>
        <w:t xml:space="preserve">ляется с учетом геометрических размеров помещения, светопроема и значений коэффициентов отражения стен, потолка, пола; </w:t>
      </w:r>
      <w:r>
        <w:rPr>
          <w:color w:val="000000"/>
          <w:szCs w:val="22"/>
          <w:lang w:val="en-US"/>
        </w:rPr>
        <w:t>t</w:t>
      </w:r>
      <w:r>
        <w:rPr>
          <w:color w:val="000000"/>
          <w:szCs w:val="22"/>
          <w:vertAlign w:val="subscript"/>
        </w:rPr>
        <w:t>общ</w:t>
      </w:r>
      <w:r>
        <w:rPr>
          <w:color w:val="000000"/>
          <w:szCs w:val="22"/>
        </w:rPr>
        <w:t xml:space="preserve"> — об</w:t>
      </w:r>
      <w:r>
        <w:rPr>
          <w:color w:val="000000"/>
          <w:szCs w:val="22"/>
        </w:rPr>
        <w:softHyphen/>
        <w:t>щий коэффициент светопропускания; определяется в зависимости от коэффициента светопропускания стекол, потерь света в переплетах окон, слоя его загрязнения, наличия несущих и солнцезащитных конструкций перед окнами.</w:t>
      </w:r>
    </w:p>
    <w:p w:rsidR="00675D9D" w:rsidRDefault="00675D9D">
      <w:pPr>
        <w:ind w:firstLine="709"/>
        <w:jc w:val="both"/>
      </w:pPr>
    </w:p>
    <w:p w:rsidR="00675D9D" w:rsidRDefault="00675D9D">
      <w:pPr>
        <w:pStyle w:val="20"/>
      </w:pPr>
      <w:r>
        <w:t>Источники ионизирующих излучений, их физическая природа и единицы измерения</w:t>
      </w:r>
    </w:p>
    <w:p w:rsidR="00675D9D" w:rsidRDefault="00675D9D">
      <w:pPr>
        <w:ind w:firstLine="709"/>
        <w:jc w:val="both"/>
      </w:pPr>
    </w:p>
    <w:p w:rsidR="00675D9D" w:rsidRDefault="00675D9D">
      <w:pPr>
        <w:pStyle w:val="20"/>
      </w:pPr>
      <w:r>
        <w:t>Ионизирующее излучение вызывает в организме цепочку обрати</w:t>
      </w:r>
      <w:r>
        <w:softHyphen/>
        <w:t>мых и необратимых изменений. Пусковым механизмом воздействия являются процессы ионизации и возбуждения атомов и молекул в тканях. Диссоциация сложных молекул в результате разрыва химиче</w:t>
      </w:r>
      <w:r>
        <w:softHyphen/>
        <w:t>ских связей —прямое действие радиации. Существенную роль в фор</w:t>
      </w:r>
      <w:r>
        <w:softHyphen/>
        <w:t>мировании биологических эффектов играют радиационно-химические изменения, обусловленные продуктами радиолиза воды. Свободные радикалы водорода и гидроксильной группы, обладая высокой актив</w:t>
      </w:r>
      <w:r>
        <w:softHyphen/>
        <w:t>ностью, вступают в химические реакции с молекулами белка, фермен</w:t>
      </w:r>
      <w:r>
        <w:softHyphen/>
        <w:t>тов и других элементов биоткани, что приводит к нарушению биохимических процессов в организме. В результате нарушаются об</w:t>
      </w:r>
      <w:r>
        <w:softHyphen/>
        <w:t>менные процессы, замедляется и прекращается рост тканей, возникают новые химические соединения, не свойственные организму. Это при</w:t>
      </w:r>
      <w:r>
        <w:softHyphen/>
        <w:t>водит к нарушению деятельности отдельных функций и систем орга</w:t>
      </w:r>
      <w:r>
        <w:softHyphen/>
        <w:t>низма.</w:t>
      </w:r>
    </w:p>
    <w:p w:rsidR="00675D9D" w:rsidRDefault="00675D9D">
      <w:pPr>
        <w:ind w:firstLine="709"/>
        <w:jc w:val="both"/>
      </w:pPr>
      <w:r>
        <w:t>Индуцированные свободными радикалами химические реакции развиваются с большим выходом, вовлекая в процесс сотни и тысячи молекул, не задействованных излучением. В этом состоит специфика действия ионизирующего излучения на биологические объекты. Эф</w:t>
      </w:r>
      <w:r>
        <w:softHyphen/>
        <w:t>фекты развиваются в течение разных промежутков времени: от не</w:t>
      </w:r>
      <w:r>
        <w:softHyphen/>
        <w:t>скольких секунд до многих часов, дней, лет.</w:t>
      </w:r>
    </w:p>
    <w:p w:rsidR="00675D9D" w:rsidRDefault="00675D9D">
      <w:pPr>
        <w:ind w:firstLine="709"/>
        <w:jc w:val="both"/>
      </w:pPr>
      <w:r>
        <w:t>Ионизирующая радиация при воздействии на организм человека может вызвать два вида эффектов, которые клинической медициной относятся к болезням: детерминированные пороговые эффекты (луче</w:t>
      </w:r>
      <w:r>
        <w:softHyphen/>
        <w:t>вая болезнь, лучевой ожог, лучевая катаракта, лучевое бесплодие, аномалии в развитии плода и др.) и стохастические (вероятностные) бес пороговые эффекты (злокачественные опухоли, лейкозы, наследст</w:t>
      </w:r>
      <w:r>
        <w:softHyphen/>
        <w:t>венные болезни).</w:t>
      </w:r>
    </w:p>
    <w:p w:rsidR="00675D9D" w:rsidRDefault="00675D9D">
      <w:pPr>
        <w:ind w:firstLine="709"/>
        <w:jc w:val="both"/>
      </w:pPr>
      <w:r>
        <w:t xml:space="preserve">Острые поражения развиваются при однократном равномерном гамма-облучении всего тела и поглощенной дозе выше 0,25 Гр. При дозе 0,25...0,5 Гр могут наблюдаться временные изменения в крови, которые быстро нормализуются. В интервале дозы 0,5... 1,5 Гр возникает чувство усталости, менее чем у 10 % облученных .может наблюдаться рвота, умеренные изменения в крови. При дозе 1,5...2,0 Гр наблюдается </w:t>
      </w:r>
      <w:r>
        <w:rPr>
          <w:szCs w:val="22"/>
        </w:rPr>
        <w:t>легкая форма острой лучевой болезни, которая проявляется продол</w:t>
      </w:r>
      <w:r>
        <w:rPr>
          <w:szCs w:val="22"/>
        </w:rPr>
        <w:softHyphen/>
        <w:t>жительной лимфопенией, в 30...50 случаев—рвота в первые сутки после облучения. Смертельные исходы не регистрируются.</w:t>
      </w:r>
    </w:p>
    <w:p w:rsidR="00675D9D" w:rsidRDefault="00675D9D">
      <w:pPr>
        <w:ind w:firstLine="709"/>
        <w:jc w:val="both"/>
      </w:pPr>
      <w:r>
        <w:rPr>
          <w:szCs w:val="22"/>
        </w:rPr>
        <w:t>Лучевая болезнь средней тяжести возникает при дозе 2,5...4,0 Гр. Почти у всех облученных в первые сутки наблюдаются тошнота, рвота, резко снижается содержание лейкоцитов в крови, появляются подкож</w:t>
      </w:r>
      <w:r>
        <w:rPr>
          <w:szCs w:val="22"/>
        </w:rPr>
        <w:softHyphen/>
        <w:t>ные кровоизлияния, в 20 % случаев возможен смертельный исход, смерть наступает через 2...6 недель после облучения. При дозе 4,0...6,0 Гр развивается тяжелая форма лучевой болезни, приводящая в 50 % случаев к смерти в течение первого месяца. При дозах, превышающих 6,0 Гр, развивается крайне тяжелая форма лучевой болезни, которая почти в 100 % случаев заканчивается смертью вследствие кровоизлия</w:t>
      </w:r>
      <w:r>
        <w:rPr>
          <w:szCs w:val="22"/>
        </w:rPr>
        <w:softHyphen/>
        <w:t>ния или инфекционных заболеваний. Приведенные данные относятся к случаям, когда отсутствует лечение. В настоящее время имеется ряд противолучевых средств, которые при комплексном лечении позволя</w:t>
      </w:r>
      <w:r>
        <w:rPr>
          <w:szCs w:val="22"/>
        </w:rPr>
        <w:softHyphen/>
        <w:t>ют исключить летальный исход при дозах около 10 Гр.</w:t>
      </w:r>
    </w:p>
    <w:p w:rsidR="00675D9D" w:rsidRDefault="00675D9D">
      <w:pPr>
        <w:ind w:firstLine="709"/>
        <w:jc w:val="both"/>
      </w:pPr>
      <w:r>
        <w:rPr>
          <w:szCs w:val="22"/>
        </w:rPr>
        <w:t>Хроническая лучевая болезнь может развиться при непрерывном или повторяющемся облучении в дозах, существенно ниже тех, которые вызывают острую форму. Наиболее характерными признаками хрони</w:t>
      </w:r>
      <w:r>
        <w:rPr>
          <w:szCs w:val="22"/>
        </w:rPr>
        <w:softHyphen/>
        <w:t>ческой лучевой болезни являются изменения в крови, ряд симптомов со стороны нервной системы, локальные поражения кожи, поражения хрусталика, пневмосклероз (при ингаляции плутония-239), снижение иммунореактивности организма.</w:t>
      </w:r>
    </w:p>
    <w:p w:rsidR="00675D9D" w:rsidRDefault="00675D9D">
      <w:pPr>
        <w:ind w:firstLine="709"/>
        <w:jc w:val="both"/>
      </w:pPr>
      <w:r>
        <w:rPr>
          <w:szCs w:val="22"/>
        </w:rPr>
        <w:t>Степень воздействия радиации зависит от того, является облучение внешним или внутренним (при попадании радиоактивного изотопа внутрь организма). Внутреннее облучение возможно при вдыхании, заглатывании радиоизотопов и проникновении их в организм через кожу. Некоторые вещества поглощаются и накапливаются в конкрет</w:t>
      </w:r>
      <w:r>
        <w:rPr>
          <w:szCs w:val="22"/>
        </w:rPr>
        <w:softHyphen/>
        <w:t>ных органах, что приводит к высоким локальным дозам радиации. Кальций, радий, стронций и другие накапливаются в костях, изотопы йода вызывают повреждение щитовидной железы, редкоземельные элементы —преимущественно опухоли печени. Равномерно распреде</w:t>
      </w:r>
      <w:r>
        <w:rPr>
          <w:szCs w:val="22"/>
        </w:rPr>
        <w:softHyphen/>
        <w:t>ляются изотопы цезия, рубидия, вызывая угнетение кроветворения, атрофию семенников, опухоли мягких тканей. При внутреннем облу</w:t>
      </w:r>
      <w:r>
        <w:rPr>
          <w:szCs w:val="22"/>
        </w:rPr>
        <w:softHyphen/>
        <w:t>чении наиболее опасны альфа излучающие изотопы полония и плуто</w:t>
      </w:r>
      <w:r>
        <w:rPr>
          <w:szCs w:val="22"/>
        </w:rPr>
        <w:softHyphen/>
        <w:t>ния.</w:t>
      </w:r>
    </w:p>
    <w:p w:rsidR="00675D9D" w:rsidRDefault="00675D9D">
      <w:pPr>
        <w:ind w:firstLine="709"/>
        <w:jc w:val="both"/>
      </w:pPr>
      <w:r>
        <w:rPr>
          <w:szCs w:val="22"/>
        </w:rPr>
        <w:t>Способность вызывать отдаленные последствия —лейкозы, злока</w:t>
      </w:r>
      <w:r>
        <w:rPr>
          <w:szCs w:val="22"/>
        </w:rPr>
        <w:softHyphen/>
        <w:t>чественные новообразования, раннее старение — одно из коварных свойств ионизирующего излучения.</w:t>
      </w:r>
    </w:p>
    <w:p w:rsidR="00675D9D" w:rsidRDefault="00675D9D">
      <w:pPr>
        <w:ind w:firstLine="709"/>
        <w:jc w:val="both"/>
      </w:pPr>
      <w:r>
        <w:rPr>
          <w:iCs/>
          <w:szCs w:val="22"/>
        </w:rPr>
        <w:t>Гигиеническая регламентация ионизирующего излучения</w:t>
      </w:r>
      <w:r>
        <w:rPr>
          <w:szCs w:val="22"/>
        </w:rPr>
        <w:t xml:space="preserve"> осуществля</w:t>
      </w:r>
      <w:r>
        <w:rPr>
          <w:szCs w:val="22"/>
        </w:rPr>
        <w:softHyphen/>
        <w:t>ется Нормами радиационной безопасности НРБ-96, Гигиеническими нормативами ГН 2.6.1.054-96. Основные дозовые пределы облучения и допустимые уровни устанавливаются для следующих категорий об</w:t>
      </w:r>
      <w:r>
        <w:rPr>
          <w:szCs w:val="22"/>
        </w:rPr>
        <w:softHyphen/>
        <w:t>лучаемых лиц:</w:t>
      </w:r>
    </w:p>
    <w:p w:rsidR="00675D9D" w:rsidRDefault="00675D9D">
      <w:pPr>
        <w:pStyle w:val="20"/>
        <w:numPr>
          <w:ilvl w:val="0"/>
          <w:numId w:val="4"/>
        </w:numPr>
      </w:pPr>
      <w:r>
        <w:t>персонал.—лица, работающие с техногенными источниками (группа А) или находящиеся по условиям работы в сфере их воздействия (группа Б);</w:t>
      </w:r>
    </w:p>
    <w:p w:rsidR="00675D9D" w:rsidRDefault="00675D9D">
      <w:pPr>
        <w:pStyle w:val="20"/>
        <w:numPr>
          <w:ilvl w:val="0"/>
          <w:numId w:val="4"/>
        </w:numPr>
      </w:pPr>
      <w:r>
        <w:rPr>
          <w:szCs w:val="22"/>
        </w:rPr>
        <w:t>все население, включая лиц из персонала, вне сферы и условий их производственной деятельности.</w:t>
      </w:r>
    </w:p>
    <w:p w:rsidR="00675D9D" w:rsidRDefault="00675D9D">
      <w:pPr>
        <w:pStyle w:val="20"/>
        <w:ind w:firstLine="720"/>
        <w:rPr>
          <w:szCs w:val="22"/>
        </w:rPr>
      </w:pPr>
      <w:r>
        <w:rPr>
          <w:szCs w:val="22"/>
        </w:rPr>
        <w:t>Для категорий облучаемых лиц устанавливают три класса норма</w:t>
      </w:r>
      <w:r>
        <w:rPr>
          <w:szCs w:val="22"/>
        </w:rPr>
        <w:softHyphen/>
        <w:t>тивов: основные дозовые пределы, табл. 1, допустимые уровни, соответствующие основным дозовым пределам и контрольные уровни.</w:t>
      </w:r>
    </w:p>
    <w:p w:rsidR="00675D9D" w:rsidRDefault="00675D9D">
      <w:pPr>
        <w:pStyle w:val="20"/>
        <w:ind w:firstLine="720"/>
        <w:rPr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80"/>
        <w:gridCol w:w="3240"/>
        <w:gridCol w:w="2340"/>
      </w:tblGrid>
      <w:tr w:rsidR="00675D9D">
        <w:trPr>
          <w:cantSplit/>
          <w:trHeight w:val="380"/>
        </w:trPr>
        <w:tc>
          <w:tcPr>
            <w:tcW w:w="3780" w:type="dxa"/>
            <w:vMerge w:val="restart"/>
          </w:tcPr>
          <w:p w:rsidR="00675D9D" w:rsidRDefault="00675D9D">
            <w:pPr>
              <w:spacing w:before="20"/>
            </w:pPr>
            <w:r>
              <w:rPr>
                <w:szCs w:val="16"/>
              </w:rPr>
              <w:t>Нормируемые величины</w:t>
            </w:r>
          </w:p>
        </w:tc>
        <w:tc>
          <w:tcPr>
            <w:tcW w:w="5580" w:type="dxa"/>
            <w:gridSpan w:val="2"/>
          </w:tcPr>
          <w:p w:rsidR="00675D9D" w:rsidRDefault="00675D9D">
            <w:pPr>
              <w:pStyle w:val="a4"/>
              <w:tabs>
                <w:tab w:val="clear" w:pos="4677"/>
                <w:tab w:val="clear" w:pos="9355"/>
              </w:tabs>
              <w:spacing w:before="20"/>
              <w:rPr>
                <w:szCs w:val="16"/>
              </w:rPr>
            </w:pPr>
            <w:r>
              <w:rPr>
                <w:szCs w:val="16"/>
              </w:rPr>
              <w:t>Дозовые пределы, мЗв</w:t>
            </w:r>
          </w:p>
        </w:tc>
      </w:tr>
      <w:tr w:rsidR="00675D9D">
        <w:trPr>
          <w:cantSplit/>
          <w:trHeight w:val="360"/>
        </w:trPr>
        <w:tc>
          <w:tcPr>
            <w:tcW w:w="3780" w:type="dxa"/>
            <w:vMerge/>
          </w:tcPr>
          <w:p w:rsidR="00675D9D" w:rsidRDefault="00675D9D">
            <w:pPr>
              <w:spacing w:before="20"/>
            </w:pPr>
          </w:p>
        </w:tc>
        <w:tc>
          <w:tcPr>
            <w:tcW w:w="3240" w:type="dxa"/>
          </w:tcPr>
          <w:p w:rsidR="00675D9D" w:rsidRDefault="00675D9D">
            <w:pPr>
              <w:spacing w:before="20"/>
            </w:pPr>
            <w:r>
              <w:rPr>
                <w:szCs w:val="16"/>
              </w:rPr>
              <w:t>лица из персонала* (группа А)</w:t>
            </w:r>
          </w:p>
        </w:tc>
        <w:tc>
          <w:tcPr>
            <w:tcW w:w="2340" w:type="dxa"/>
          </w:tcPr>
          <w:p w:rsidR="00675D9D" w:rsidRDefault="00675D9D">
            <w:pPr>
              <w:spacing w:before="20"/>
            </w:pPr>
            <w:r>
              <w:rPr>
                <w:szCs w:val="16"/>
              </w:rPr>
              <w:t>лица из населения</w:t>
            </w:r>
          </w:p>
        </w:tc>
      </w:tr>
      <w:tr w:rsidR="00675D9D">
        <w:trPr>
          <w:trHeight w:val="1300"/>
        </w:trPr>
        <w:tc>
          <w:tcPr>
            <w:tcW w:w="3780" w:type="dxa"/>
          </w:tcPr>
          <w:p w:rsidR="00675D9D" w:rsidRDefault="00675D9D">
            <w:pPr>
              <w:spacing w:before="40"/>
            </w:pPr>
            <w:r>
              <w:rPr>
                <w:szCs w:val="16"/>
              </w:rPr>
              <w:t>Эффективная доза</w:t>
            </w:r>
          </w:p>
          <w:p w:rsidR="00675D9D" w:rsidRDefault="00675D9D">
            <w:pPr>
              <w:spacing w:before="40"/>
              <w:rPr>
                <w:szCs w:val="16"/>
              </w:rPr>
            </w:pPr>
          </w:p>
          <w:p w:rsidR="00675D9D" w:rsidRDefault="00675D9D">
            <w:pPr>
              <w:spacing w:before="40"/>
              <w:rPr>
                <w:szCs w:val="16"/>
              </w:rPr>
            </w:pPr>
          </w:p>
          <w:p w:rsidR="00675D9D" w:rsidRDefault="00675D9D">
            <w:pPr>
              <w:spacing w:before="40"/>
              <w:rPr>
                <w:szCs w:val="16"/>
              </w:rPr>
            </w:pPr>
          </w:p>
          <w:p w:rsidR="00675D9D" w:rsidRDefault="00675D9D">
            <w:pPr>
              <w:spacing w:before="40"/>
              <w:rPr>
                <w:szCs w:val="16"/>
              </w:rPr>
            </w:pPr>
            <w:r>
              <w:rPr>
                <w:szCs w:val="16"/>
              </w:rPr>
              <w:t xml:space="preserve">Эквивалентная доза за год в: </w:t>
            </w:r>
          </w:p>
          <w:p w:rsidR="00675D9D" w:rsidRDefault="00675D9D">
            <w:pPr>
              <w:spacing w:before="40"/>
              <w:rPr>
                <w:szCs w:val="16"/>
              </w:rPr>
            </w:pPr>
            <w:r>
              <w:rPr>
                <w:szCs w:val="16"/>
              </w:rPr>
              <w:t xml:space="preserve">хрусталике </w:t>
            </w:r>
          </w:p>
          <w:p w:rsidR="00675D9D" w:rsidRDefault="00675D9D">
            <w:pPr>
              <w:spacing w:before="40"/>
            </w:pPr>
            <w:r>
              <w:rPr>
                <w:szCs w:val="16"/>
              </w:rPr>
              <w:t>коже</w:t>
            </w:r>
          </w:p>
        </w:tc>
        <w:tc>
          <w:tcPr>
            <w:tcW w:w="3240" w:type="dxa"/>
          </w:tcPr>
          <w:p w:rsidR="00675D9D" w:rsidRDefault="00675D9D">
            <w:pPr>
              <w:spacing w:before="40"/>
              <w:rPr>
                <w:szCs w:val="16"/>
              </w:rPr>
            </w:pPr>
            <w:r>
              <w:rPr>
                <w:szCs w:val="16"/>
              </w:rPr>
              <w:t>20 мЗв в год в среднем за любые последовательные 5 лет, но не более 50 мЗв в год</w:t>
            </w:r>
          </w:p>
          <w:p w:rsidR="00675D9D" w:rsidRDefault="00675D9D">
            <w:pPr>
              <w:spacing w:before="40"/>
            </w:pPr>
          </w:p>
          <w:p w:rsidR="00675D9D" w:rsidRDefault="00675D9D">
            <w:pPr>
              <w:spacing w:before="40"/>
              <w:rPr>
                <w:szCs w:val="16"/>
              </w:rPr>
            </w:pPr>
            <w:r>
              <w:rPr>
                <w:szCs w:val="16"/>
              </w:rPr>
              <w:t xml:space="preserve">150 </w:t>
            </w:r>
          </w:p>
          <w:p w:rsidR="00675D9D" w:rsidRDefault="00675D9D">
            <w:pPr>
              <w:spacing w:before="40"/>
            </w:pPr>
            <w:r>
              <w:rPr>
                <w:szCs w:val="16"/>
              </w:rPr>
              <w:t>500</w:t>
            </w:r>
          </w:p>
        </w:tc>
        <w:tc>
          <w:tcPr>
            <w:tcW w:w="2340" w:type="dxa"/>
          </w:tcPr>
          <w:p w:rsidR="00675D9D" w:rsidRDefault="00675D9D">
            <w:pPr>
              <w:spacing w:before="40"/>
            </w:pPr>
            <w:r>
              <w:rPr>
                <w:szCs w:val="16"/>
              </w:rPr>
              <w:t>1 мЗв в год в среднем за любые последовательные 5 лет, но не более 5 мЗв в год</w:t>
            </w:r>
          </w:p>
          <w:p w:rsidR="00675D9D" w:rsidRDefault="00675D9D">
            <w:pPr>
              <w:spacing w:before="40"/>
              <w:rPr>
                <w:szCs w:val="16"/>
              </w:rPr>
            </w:pPr>
            <w:r>
              <w:rPr>
                <w:szCs w:val="16"/>
              </w:rPr>
              <w:t>15</w:t>
            </w:r>
          </w:p>
          <w:p w:rsidR="00675D9D" w:rsidRDefault="00675D9D">
            <w:pPr>
              <w:spacing w:before="40"/>
            </w:pPr>
            <w:r>
              <w:rPr>
                <w:szCs w:val="16"/>
              </w:rPr>
              <w:t>50</w:t>
            </w:r>
          </w:p>
        </w:tc>
      </w:tr>
      <w:tr w:rsidR="00675D9D">
        <w:trPr>
          <w:trHeight w:val="460"/>
        </w:trPr>
        <w:tc>
          <w:tcPr>
            <w:tcW w:w="3780" w:type="dxa"/>
          </w:tcPr>
          <w:p w:rsidR="00675D9D" w:rsidRDefault="00675D9D">
            <w:pPr>
              <w:spacing w:before="40"/>
            </w:pPr>
            <w:r>
              <w:rPr>
                <w:szCs w:val="16"/>
              </w:rPr>
              <w:t>кистях и стопах</w:t>
            </w:r>
          </w:p>
        </w:tc>
        <w:tc>
          <w:tcPr>
            <w:tcW w:w="3240" w:type="dxa"/>
          </w:tcPr>
          <w:p w:rsidR="00675D9D" w:rsidRDefault="00675D9D">
            <w:pPr>
              <w:spacing w:before="40"/>
            </w:pPr>
            <w:r>
              <w:rPr>
                <w:szCs w:val="16"/>
              </w:rPr>
              <w:t>500</w:t>
            </w:r>
          </w:p>
        </w:tc>
        <w:tc>
          <w:tcPr>
            <w:tcW w:w="2340" w:type="dxa"/>
          </w:tcPr>
          <w:p w:rsidR="00675D9D" w:rsidRDefault="00675D9D">
            <w:pPr>
              <w:spacing w:before="40"/>
            </w:pPr>
            <w:r>
              <w:rPr>
                <w:szCs w:val="16"/>
              </w:rPr>
              <w:t>50</w:t>
            </w:r>
          </w:p>
        </w:tc>
      </w:tr>
    </w:tbl>
    <w:p w:rsidR="00675D9D" w:rsidRDefault="00675D9D">
      <w:pPr>
        <w:ind w:firstLine="709"/>
        <w:jc w:val="both"/>
      </w:pPr>
      <w:r>
        <w:rPr>
          <w:iCs/>
          <w:szCs w:val="22"/>
        </w:rPr>
        <w:t>Доза эквивалентная Н</w:t>
      </w:r>
      <w:r>
        <w:rPr>
          <w:iCs/>
          <w:szCs w:val="22"/>
          <w:vertAlign w:val="subscript"/>
        </w:rPr>
        <w:t>т,</w:t>
      </w:r>
      <w:r>
        <w:rPr>
          <w:iCs/>
          <w:smallCaps/>
          <w:szCs w:val="22"/>
          <w:vertAlign w:val="subscript"/>
          <w:lang w:val="en-US"/>
        </w:rPr>
        <w:t>r</w:t>
      </w:r>
      <w:r>
        <w:rPr>
          <w:iCs/>
          <w:smallCaps/>
          <w:szCs w:val="22"/>
        </w:rPr>
        <w:t xml:space="preserve"> </w:t>
      </w:r>
      <w:r>
        <w:rPr>
          <w:iCs/>
          <w:szCs w:val="22"/>
        </w:rPr>
        <w:t>—</w:t>
      </w:r>
      <w:r>
        <w:rPr>
          <w:szCs w:val="22"/>
        </w:rPr>
        <w:t xml:space="preserve">поглощенная доза в органе или ткани </w:t>
      </w:r>
      <w:r>
        <w:rPr>
          <w:iCs/>
          <w:smallCaps/>
          <w:szCs w:val="22"/>
          <w:lang w:val="en-US"/>
        </w:rPr>
        <w:t>d</w:t>
      </w:r>
      <w:r>
        <w:rPr>
          <w:iCs/>
          <w:smallCaps/>
          <w:szCs w:val="22"/>
          <w:vertAlign w:val="subscript"/>
          <w:lang w:val="en-US"/>
        </w:rPr>
        <w:t>t</w:t>
      </w:r>
      <w:r>
        <w:rPr>
          <w:iCs/>
          <w:smallCaps/>
          <w:szCs w:val="22"/>
          <w:vertAlign w:val="subscript"/>
        </w:rPr>
        <w:t>,r</w:t>
      </w:r>
      <w:r>
        <w:rPr>
          <w:szCs w:val="22"/>
        </w:rPr>
        <w:t xml:space="preserve">, умноженная на соответствующий взвешивающий коэффициент для данного излучения </w:t>
      </w:r>
      <w:r>
        <w:rPr>
          <w:iCs/>
          <w:szCs w:val="22"/>
          <w:lang w:val="en-US"/>
        </w:rPr>
        <w:t>W</w:t>
      </w:r>
      <w:r>
        <w:rPr>
          <w:iCs/>
          <w:szCs w:val="22"/>
          <w:vertAlign w:val="subscript"/>
          <w:lang w:val="en-US"/>
        </w:rPr>
        <w:t>R</w:t>
      </w:r>
      <w:r>
        <w:rPr>
          <w:iCs/>
          <w:szCs w:val="22"/>
          <w:vertAlign w:val="subscript"/>
        </w:rPr>
        <w:t>1</w:t>
      </w:r>
      <w:r>
        <w:rPr>
          <w:szCs w:val="22"/>
        </w:rPr>
        <w:t>.</w:t>
      </w:r>
    </w:p>
    <w:p w:rsidR="00675D9D" w:rsidRDefault="00675D9D">
      <w:pPr>
        <w:ind w:firstLine="709"/>
        <w:jc w:val="both"/>
        <w:rPr>
          <w:lang w:val="en-US"/>
        </w:rPr>
      </w:pPr>
      <w:r>
        <w:rPr>
          <w:iCs/>
          <w:szCs w:val="22"/>
        </w:rPr>
        <w:t>Н</w:t>
      </w:r>
      <w:r>
        <w:rPr>
          <w:iCs/>
          <w:szCs w:val="22"/>
          <w:vertAlign w:val="subscript"/>
        </w:rPr>
        <w:t>т</w:t>
      </w:r>
      <w:r>
        <w:rPr>
          <w:iCs/>
          <w:szCs w:val="22"/>
          <w:vertAlign w:val="subscript"/>
          <w:lang w:val="en-US"/>
        </w:rPr>
        <w:t>,</w:t>
      </w:r>
      <w:r>
        <w:rPr>
          <w:iCs/>
          <w:smallCaps/>
          <w:szCs w:val="22"/>
          <w:vertAlign w:val="subscript"/>
          <w:lang w:val="en-US"/>
        </w:rPr>
        <w:t>r</w:t>
      </w:r>
      <w:r>
        <w:rPr>
          <w:iCs/>
          <w:smallCaps/>
          <w:szCs w:val="22"/>
          <w:lang w:val="en-US"/>
        </w:rPr>
        <w:t>=W</w:t>
      </w:r>
      <w:r>
        <w:rPr>
          <w:iCs/>
          <w:smallCaps/>
          <w:szCs w:val="22"/>
          <w:vertAlign w:val="subscript"/>
          <w:lang w:val="en-US"/>
        </w:rPr>
        <w:t>r</w:t>
      </w:r>
      <w:r>
        <w:rPr>
          <w:iCs/>
          <w:smallCaps/>
          <w:szCs w:val="22"/>
          <w:lang w:val="en-US"/>
        </w:rPr>
        <w:t>D</w:t>
      </w:r>
      <w:r>
        <w:rPr>
          <w:iCs/>
          <w:smallCaps/>
          <w:szCs w:val="22"/>
          <w:vertAlign w:val="subscript"/>
          <w:lang w:val="en-US"/>
        </w:rPr>
        <w:t>t,r</w:t>
      </w:r>
    </w:p>
    <w:p w:rsidR="00675D9D" w:rsidRDefault="00675D9D">
      <w:pPr>
        <w:ind w:firstLine="709"/>
        <w:jc w:val="both"/>
      </w:pPr>
      <w:r>
        <w:rPr>
          <w:szCs w:val="22"/>
        </w:rPr>
        <w:t>Единицей измерения эквивалентной дозы является Дж-кг</w:t>
      </w:r>
      <w:r>
        <w:rPr>
          <w:szCs w:val="22"/>
          <w:vertAlign w:val="superscript"/>
        </w:rPr>
        <w:t>-1</w:t>
      </w:r>
      <w:r>
        <w:rPr>
          <w:szCs w:val="22"/>
        </w:rPr>
        <w:t>, имею</w:t>
      </w:r>
      <w:r>
        <w:rPr>
          <w:szCs w:val="22"/>
        </w:rPr>
        <w:softHyphen/>
        <w:t>щий специальное наименование зиверт (Зв).</w:t>
      </w:r>
    </w:p>
    <w:p w:rsidR="00675D9D" w:rsidRDefault="00675D9D">
      <w:pPr>
        <w:ind w:firstLine="709"/>
        <w:jc w:val="both"/>
      </w:pPr>
      <w:r>
        <w:rPr>
          <w:szCs w:val="22"/>
        </w:rPr>
        <w:t xml:space="preserve">Значения </w:t>
      </w:r>
      <w:r>
        <w:rPr>
          <w:szCs w:val="22"/>
          <w:lang w:val="en-US"/>
        </w:rPr>
        <w:t>W</w:t>
      </w:r>
      <w:r>
        <w:rPr>
          <w:iCs/>
          <w:smallCaps/>
          <w:szCs w:val="22"/>
          <w:vertAlign w:val="subscript"/>
          <w:lang w:val="en-US"/>
        </w:rPr>
        <w:t>r</w:t>
      </w:r>
      <w:r>
        <w:rPr>
          <w:smallCaps/>
          <w:szCs w:val="22"/>
        </w:rPr>
        <w:t xml:space="preserve"> </w:t>
      </w:r>
      <w:r>
        <w:rPr>
          <w:szCs w:val="22"/>
        </w:rPr>
        <w:t xml:space="preserve">для фотонов, электронов и мюонов любых энергий составляет 1, для </w:t>
      </w:r>
      <w:r>
        <w:rPr>
          <w:szCs w:val="22"/>
        </w:rPr>
        <w:sym w:font="Symbol" w:char="F061"/>
      </w:r>
      <w:r>
        <w:rPr>
          <w:szCs w:val="22"/>
        </w:rPr>
        <w:t>-частиц, осколков деления, тяжелых ядер-20.</w:t>
      </w:r>
    </w:p>
    <w:p w:rsidR="00675D9D" w:rsidRDefault="00675D9D">
      <w:pPr>
        <w:ind w:firstLine="709"/>
        <w:jc w:val="both"/>
      </w:pPr>
      <w:r>
        <w:rPr>
          <w:iCs/>
          <w:szCs w:val="22"/>
        </w:rPr>
        <w:t>Доза эффективная —</w:t>
      </w:r>
      <w:r>
        <w:rPr>
          <w:szCs w:val="22"/>
        </w:rPr>
        <w:t>величина, используемая как мера риска воз</w:t>
      </w:r>
      <w:r>
        <w:rPr>
          <w:szCs w:val="22"/>
        </w:rPr>
        <w:softHyphen/>
        <w:t>никновения отдаленных последствий облучения всего тела человека и отдельных его органов с учетом их радио чувствительности. Она пред</w:t>
      </w:r>
      <w:r>
        <w:rPr>
          <w:szCs w:val="22"/>
        </w:rPr>
        <w:softHyphen/>
        <w:t>ставляет сумму произведений эквивалентной дозы в органе Н</w:t>
      </w:r>
      <w:r>
        <w:rPr>
          <w:szCs w:val="22"/>
          <w:vertAlign w:val="subscript"/>
        </w:rPr>
        <w:sym w:font="Symbol" w:char="F074"/>
      </w:r>
      <w:r>
        <w:rPr>
          <w:szCs w:val="22"/>
          <w:vertAlign w:val="subscript"/>
        </w:rPr>
        <w:t>т</w:t>
      </w:r>
      <w:r>
        <w:rPr>
          <w:szCs w:val="22"/>
        </w:rPr>
        <w:t xml:space="preserve"> на соответствующий взвешивающий коэффициент для данного органа или ткани </w:t>
      </w:r>
      <w:r>
        <w:rPr>
          <w:iCs/>
          <w:smallCaps/>
          <w:szCs w:val="22"/>
          <w:lang w:val="en-US"/>
        </w:rPr>
        <w:t>w</w:t>
      </w:r>
      <w:r>
        <w:rPr>
          <w:iCs/>
          <w:smallCaps/>
          <w:szCs w:val="22"/>
          <w:vertAlign w:val="subscript"/>
          <w:lang w:val="en-US"/>
        </w:rPr>
        <w:t>t</w:t>
      </w:r>
    </w:p>
    <w:p w:rsidR="00675D9D" w:rsidRDefault="00675D9D">
      <w:pPr>
        <w:ind w:firstLine="709"/>
        <w:jc w:val="both"/>
      </w:pPr>
      <w:r>
        <w:rPr>
          <w:szCs w:val="22"/>
        </w:rPr>
        <w:t>Е=</w:t>
      </w:r>
      <w:r w:rsidR="00AD00DF">
        <w:rPr>
          <w:position w:val="-28"/>
          <w:szCs w:val="22"/>
        </w:rPr>
        <w:pict>
          <v:shape id="_x0000_i1026" type="#_x0000_t75" style="width:50.25pt;height:27pt">
            <v:imagedata r:id="rId8" o:title=""/>
          </v:shape>
        </w:pict>
      </w:r>
    </w:p>
    <w:p w:rsidR="00675D9D" w:rsidRDefault="00675D9D">
      <w:pPr>
        <w:ind w:firstLine="709"/>
        <w:jc w:val="both"/>
      </w:pPr>
      <w:r>
        <w:rPr>
          <w:szCs w:val="22"/>
        </w:rPr>
        <w:t xml:space="preserve">где </w:t>
      </w:r>
      <w:r w:rsidR="00AD00DF">
        <w:rPr>
          <w:position w:val="-12"/>
        </w:rPr>
        <w:pict>
          <v:shape id="_x0000_i1027" type="#_x0000_t75" style="width:21pt;height:18pt">
            <v:imagedata r:id="rId9" o:title=""/>
          </v:shape>
        </w:pict>
      </w:r>
      <w:r>
        <w:rPr>
          <w:iCs/>
          <w:szCs w:val="22"/>
        </w:rPr>
        <w:t xml:space="preserve"> —</w:t>
      </w:r>
      <w:r>
        <w:rPr>
          <w:szCs w:val="22"/>
        </w:rPr>
        <w:t xml:space="preserve">эквивалентная доза в ткани Т за время </w:t>
      </w:r>
      <w:r>
        <w:rPr>
          <w:szCs w:val="22"/>
        </w:rPr>
        <w:sym w:font="Symbol" w:char="F074"/>
      </w:r>
      <w:r>
        <w:rPr>
          <w:szCs w:val="22"/>
        </w:rPr>
        <w:t>.</w:t>
      </w:r>
    </w:p>
    <w:p w:rsidR="00675D9D" w:rsidRDefault="00675D9D">
      <w:pPr>
        <w:pStyle w:val="20"/>
        <w:rPr>
          <w:szCs w:val="22"/>
        </w:rPr>
      </w:pPr>
      <w:r>
        <w:rPr>
          <w:szCs w:val="22"/>
        </w:rPr>
        <w:t>Единица измерения эффективной дозы—Дж-кг</w:t>
      </w:r>
      <w:r>
        <w:rPr>
          <w:szCs w:val="22"/>
          <w:vertAlign w:val="superscript"/>
        </w:rPr>
        <w:t>-1</w:t>
      </w:r>
      <w:r>
        <w:rPr>
          <w:szCs w:val="22"/>
        </w:rPr>
        <w:t>, называемая зивертом (Зв).</w:t>
      </w:r>
    </w:p>
    <w:p w:rsidR="00675D9D" w:rsidRDefault="00675D9D">
      <w:pPr>
        <w:pStyle w:val="20"/>
        <w:rPr>
          <w:szCs w:val="22"/>
        </w:rPr>
      </w:pPr>
      <w:r>
        <w:rPr>
          <w:szCs w:val="22"/>
        </w:rPr>
        <w:t>Основные дозовые пределы облучения лиц из персонала и населе</w:t>
      </w:r>
      <w:r>
        <w:rPr>
          <w:szCs w:val="22"/>
        </w:rPr>
        <w:softHyphen/>
        <w:t>ния не включают в себя дозы от природных и медицинских источников ионизирующего излучения, а также дозу вследствие радиационных аварий. На эти виды облучения устанавливаются специальные ограни</w:t>
      </w:r>
      <w:r>
        <w:rPr>
          <w:szCs w:val="22"/>
        </w:rPr>
        <w:softHyphen/>
        <w:t>чения.</w:t>
      </w:r>
    </w:p>
    <w:p w:rsidR="00675D9D" w:rsidRDefault="00675D9D">
      <w:pPr>
        <w:pStyle w:val="20"/>
      </w:pPr>
      <w:r>
        <w:t>Интервал времени для определения величины ожидаемой эффек</w:t>
      </w:r>
      <w:r>
        <w:softHyphen/>
        <w:t>тивной дозы устанавливается равным 50 лет для лиц из персонала и 70 лет —для лиц из населения.</w:t>
      </w:r>
    </w:p>
    <w:p w:rsidR="00675D9D" w:rsidRDefault="00675D9D">
      <w:pPr>
        <w:shd w:val="clear" w:color="auto" w:fill="FFFFFF"/>
        <w:ind w:firstLine="709"/>
        <w:jc w:val="both"/>
      </w:pPr>
      <w:r>
        <w:rPr>
          <w:color w:val="000000"/>
          <w:szCs w:val="23"/>
        </w:rPr>
        <w:t>Дозовые пределы облучения нормы устанавливают допу</w:t>
      </w:r>
      <w:r>
        <w:rPr>
          <w:color w:val="000000"/>
          <w:szCs w:val="23"/>
        </w:rPr>
        <w:softHyphen/>
        <w:t>стимые уровни мощности дозы при внешнем облучении всего тела от техногенных источников, которые составляют для помещений посто</w:t>
      </w:r>
      <w:r>
        <w:rPr>
          <w:color w:val="000000"/>
          <w:szCs w:val="23"/>
        </w:rPr>
        <w:softHyphen/>
        <w:t>янного пребывания лиц из персонала 10 мкГр/ч, а для жилых поме</w:t>
      </w:r>
      <w:r>
        <w:rPr>
          <w:color w:val="000000"/>
          <w:szCs w:val="23"/>
        </w:rPr>
        <w:softHyphen/>
        <w:t>щений и территории, где постоянно находятся лица из населения, — 0,1 мкГр/ч, а также допустимые уровни общего радиоактивного загряз</w:t>
      </w:r>
      <w:r>
        <w:rPr>
          <w:color w:val="000000"/>
          <w:szCs w:val="23"/>
        </w:rPr>
        <w:softHyphen/>
        <w:t>нения рабочих поверхностей, кожи (в течение рабочей смены), спецо</w:t>
      </w:r>
      <w:r>
        <w:rPr>
          <w:color w:val="000000"/>
          <w:szCs w:val="23"/>
        </w:rPr>
        <w:softHyphen/>
        <w:t>дежды и средств индивидуальной защиты. Числовые значения допустимых уровней общего радиоактивного загрязнения приведены в табл. 3.17.</w:t>
      </w:r>
    </w:p>
    <w:p w:rsidR="00675D9D" w:rsidRDefault="00675D9D">
      <w:pPr>
        <w:shd w:val="clear" w:color="auto" w:fill="FFFFFF"/>
        <w:ind w:firstLine="709"/>
        <w:jc w:val="both"/>
      </w:pPr>
      <w:r>
        <w:rPr>
          <w:color w:val="000000"/>
          <w:szCs w:val="23"/>
        </w:rPr>
        <w:t>Нормы НРБ-96 введены в действие с апреля 1996 г. Для вновь строящихся, проектируемых и реконструируемых предприятий (объ</w:t>
      </w:r>
      <w:r>
        <w:rPr>
          <w:color w:val="000000"/>
          <w:szCs w:val="23"/>
        </w:rPr>
        <w:softHyphen/>
        <w:t>ектов) значения основных дозовых пределов, приведенных в табл. уже вступили в силу.</w:t>
      </w:r>
    </w:p>
    <w:p w:rsidR="00675D9D" w:rsidRDefault="00675D9D">
      <w:pPr>
        <w:shd w:val="clear" w:color="auto" w:fill="FFFFFF"/>
        <w:ind w:firstLine="709"/>
        <w:jc w:val="both"/>
      </w:pPr>
      <w:r>
        <w:rPr>
          <w:color w:val="000000"/>
          <w:szCs w:val="23"/>
        </w:rPr>
        <w:t>Для действующих предприятий понятие категорий облучаемых лиц, персонала и основные дозовые пределы облучения вводятся с 1 января 2000 г.</w:t>
      </w:r>
    </w:p>
    <w:p w:rsidR="00675D9D" w:rsidRDefault="00675D9D">
      <w:pPr>
        <w:shd w:val="clear" w:color="auto" w:fill="FFFFFF"/>
        <w:ind w:firstLine="709"/>
        <w:jc w:val="both"/>
      </w:pPr>
      <w:r>
        <w:rPr>
          <w:color w:val="000000"/>
          <w:szCs w:val="18"/>
        </w:rPr>
        <w:t>На период до 1 января 2000 г. следует руководствоваться понятиями категорий облучаемых лиц и таблицей основных дозовых пределов по НРБ 76/87.</w:t>
      </w:r>
    </w:p>
    <w:p w:rsidR="00675D9D" w:rsidRDefault="00675D9D">
      <w:pPr>
        <w:shd w:val="clear" w:color="auto" w:fill="FFFFFF"/>
        <w:ind w:firstLine="709"/>
        <w:jc w:val="both"/>
      </w:pPr>
      <w:r>
        <w:rPr>
          <w:color w:val="000000"/>
          <w:szCs w:val="18"/>
        </w:rPr>
        <w:t>Ниже приводятся основы нормирования ионизирующих излучений по НРБ 76/87, так как большинство действующих объектов до 1 января 2000 г. будут руководствоваться этими нормами радиационной безопасности.</w:t>
      </w:r>
    </w:p>
    <w:p w:rsidR="00675D9D" w:rsidRDefault="00675D9D">
      <w:pPr>
        <w:shd w:val="clear" w:color="auto" w:fill="FFFFFF"/>
        <w:ind w:firstLine="709"/>
        <w:jc w:val="both"/>
      </w:pPr>
      <w:r>
        <w:rPr>
          <w:color w:val="000000"/>
          <w:szCs w:val="18"/>
        </w:rPr>
        <w:t>Основные дозовые пределы облучения и допустимые уровни устанавливаются для трех категорий облучаемых лиц:</w:t>
      </w:r>
    </w:p>
    <w:p w:rsidR="00675D9D" w:rsidRDefault="00675D9D">
      <w:pPr>
        <w:shd w:val="clear" w:color="auto" w:fill="FFFFFF"/>
        <w:ind w:firstLine="709"/>
        <w:jc w:val="both"/>
      </w:pPr>
      <w:r>
        <w:rPr>
          <w:color w:val="000000"/>
          <w:szCs w:val="18"/>
        </w:rPr>
        <w:t>— категория А облучаемых лиц или персонал —лица, которые постоянно или временно работают непосредственно с источниками ионизирующих излучений;</w:t>
      </w:r>
    </w:p>
    <w:p w:rsidR="00675D9D" w:rsidRDefault="00675D9D">
      <w:pPr>
        <w:shd w:val="clear" w:color="auto" w:fill="FFFFFF"/>
        <w:ind w:firstLine="709"/>
        <w:jc w:val="both"/>
      </w:pPr>
      <w:r>
        <w:rPr>
          <w:color w:val="000000"/>
          <w:szCs w:val="18"/>
        </w:rPr>
        <w:t>— категория Б облучаемых лиц, или ограниченная часть населения —лица, кото</w:t>
      </w:r>
      <w:r>
        <w:rPr>
          <w:color w:val="000000"/>
          <w:szCs w:val="18"/>
        </w:rPr>
        <w:softHyphen/>
        <w:t>рые не работают непосредственно с источниками ионизирующего излучения, но по условиям проживания или размещения рабочих мест могут подвергаться воздействию радиоактивных веществ и других источников излучения; уровень облучения лиц кате</w:t>
      </w:r>
      <w:r>
        <w:rPr>
          <w:color w:val="000000"/>
          <w:szCs w:val="18"/>
        </w:rPr>
        <w:softHyphen/>
        <w:t>гории Б определяется по критической группе;</w:t>
      </w:r>
    </w:p>
    <w:p w:rsidR="00675D9D" w:rsidRDefault="00675D9D">
      <w:pPr>
        <w:shd w:val="clear" w:color="auto" w:fill="FFFFFF"/>
        <w:ind w:firstLine="709"/>
        <w:jc w:val="both"/>
      </w:pPr>
      <w:r>
        <w:rPr>
          <w:color w:val="000000"/>
          <w:szCs w:val="18"/>
        </w:rPr>
        <w:t>— категория В облучаемых лиц или население — население страны, края, области.</w:t>
      </w:r>
    </w:p>
    <w:p w:rsidR="00675D9D" w:rsidRDefault="00675D9D">
      <w:pPr>
        <w:shd w:val="clear" w:color="auto" w:fill="FFFFFF"/>
        <w:ind w:firstLine="709"/>
        <w:jc w:val="both"/>
      </w:pPr>
      <w:r>
        <w:rPr>
          <w:color w:val="000000"/>
          <w:szCs w:val="18"/>
        </w:rPr>
        <w:t xml:space="preserve">Установлены разные значения основных дозовых пределов для критических органов, которые в порядке убывания радиочувстительности относят к </w:t>
      </w:r>
      <w:r>
        <w:rPr>
          <w:color w:val="000000"/>
          <w:szCs w:val="18"/>
          <w:lang w:val="en-US"/>
        </w:rPr>
        <w:t>I</w:t>
      </w:r>
      <w:r>
        <w:rPr>
          <w:color w:val="000000"/>
          <w:szCs w:val="18"/>
        </w:rPr>
        <w:t xml:space="preserve">, </w:t>
      </w:r>
      <w:r>
        <w:rPr>
          <w:color w:val="000000"/>
          <w:szCs w:val="18"/>
          <w:lang w:val="en-US"/>
        </w:rPr>
        <w:t>II</w:t>
      </w:r>
      <w:r>
        <w:rPr>
          <w:color w:val="000000"/>
          <w:szCs w:val="18"/>
        </w:rPr>
        <w:t xml:space="preserve"> или </w:t>
      </w:r>
      <w:r>
        <w:rPr>
          <w:color w:val="000000"/>
          <w:szCs w:val="18"/>
          <w:lang w:val="en-US"/>
        </w:rPr>
        <w:t>III</w:t>
      </w:r>
      <w:r>
        <w:rPr>
          <w:color w:val="000000"/>
          <w:szCs w:val="18"/>
        </w:rPr>
        <w:t xml:space="preserve"> группам (критический орган или часть тела, облучение которого в данных условиях неравномер</w:t>
      </w:r>
      <w:r>
        <w:rPr>
          <w:color w:val="000000"/>
          <w:szCs w:val="18"/>
        </w:rPr>
        <w:softHyphen/>
        <w:t xml:space="preserve">ного облучения организма может причинить наибольший ущерб здоровью данного лица или его потомства): </w:t>
      </w:r>
      <w:r>
        <w:rPr>
          <w:color w:val="000000"/>
          <w:szCs w:val="18"/>
          <w:lang w:val="en-US"/>
        </w:rPr>
        <w:t>I</w:t>
      </w:r>
      <w:r>
        <w:rPr>
          <w:color w:val="000000"/>
          <w:szCs w:val="18"/>
        </w:rPr>
        <w:t xml:space="preserve"> группа —все тело, гонады и красный костный мозг; </w:t>
      </w:r>
      <w:r>
        <w:rPr>
          <w:color w:val="000000"/>
          <w:szCs w:val="18"/>
          <w:lang w:val="en-US"/>
        </w:rPr>
        <w:t>II</w:t>
      </w:r>
      <w:r>
        <w:rPr>
          <w:color w:val="000000"/>
          <w:szCs w:val="18"/>
        </w:rPr>
        <w:t xml:space="preserve"> группа — мышцы, щитовидная железа, жировая ткань, печень, почки, селезенка, желудочно-ки</w:t>
      </w:r>
      <w:r>
        <w:rPr>
          <w:color w:val="000000"/>
          <w:szCs w:val="18"/>
        </w:rPr>
        <w:softHyphen/>
        <w:t xml:space="preserve">шечный тракт, легкие, хрусталики глаз и другие органы, за исключением тех, которые относятся к </w:t>
      </w:r>
      <w:r>
        <w:rPr>
          <w:color w:val="000000"/>
          <w:szCs w:val="18"/>
          <w:lang w:val="en-US"/>
        </w:rPr>
        <w:t>I</w:t>
      </w:r>
      <w:r>
        <w:rPr>
          <w:color w:val="000000"/>
          <w:szCs w:val="18"/>
        </w:rPr>
        <w:t xml:space="preserve"> и </w:t>
      </w:r>
      <w:r>
        <w:rPr>
          <w:color w:val="000000"/>
          <w:szCs w:val="18"/>
          <w:lang w:val="en-US"/>
        </w:rPr>
        <w:t>III</w:t>
      </w:r>
      <w:r>
        <w:rPr>
          <w:color w:val="000000"/>
          <w:szCs w:val="18"/>
        </w:rPr>
        <w:t xml:space="preserve"> группам; </w:t>
      </w:r>
      <w:r>
        <w:rPr>
          <w:color w:val="000000"/>
          <w:szCs w:val="18"/>
          <w:lang w:val="en-US"/>
        </w:rPr>
        <w:t>III</w:t>
      </w:r>
      <w:r>
        <w:rPr>
          <w:color w:val="000000"/>
          <w:szCs w:val="18"/>
        </w:rPr>
        <w:t xml:space="preserve"> группа—кожный покров, костная ткань, кисти, предплечья, голени и стопы. При сравнительно равномерном облучении организма ущерб здоровью рассматривается по уровню облучения всего тела, что соответствует 1 группе критических органов.</w:t>
      </w:r>
    </w:p>
    <w:p w:rsidR="00675D9D" w:rsidRDefault="00675D9D">
      <w:pPr>
        <w:ind w:firstLine="709"/>
        <w:jc w:val="both"/>
        <w:rPr>
          <w:color w:val="000000"/>
          <w:szCs w:val="18"/>
        </w:rPr>
      </w:pPr>
      <w:r>
        <w:rPr>
          <w:color w:val="000000"/>
          <w:szCs w:val="18"/>
        </w:rPr>
        <w:t>Для каждой категории облучаемых лиц устанавливают два класса нормативов: основные дозовые пределы и допустимые уровни, соответствующие основным дозовым пределам. В качестве основных дозовых пределов в зависимости от группы критических органов для категории А (персонал) устанавливают предельно допустимую дозу за календарный год — ПДД, а для категории Б (ограниченная часть населения) —предел дозы за календарный год — ПД (табл.). Основные дозовые пределы устанавливаются для индивидуальной максимальной эквивалентной дозы в критическом органе.</w:t>
      </w:r>
    </w:p>
    <w:p w:rsidR="00675D9D" w:rsidRDefault="00675D9D">
      <w:pPr>
        <w:ind w:firstLine="709"/>
        <w:jc w:val="both"/>
        <w:rPr>
          <w:color w:val="000000"/>
          <w:szCs w:val="18"/>
        </w:rPr>
      </w:pPr>
      <w:r>
        <w:rPr>
          <w:color w:val="000000"/>
          <w:szCs w:val="18"/>
        </w:rPr>
        <w:t>1 бэр = 1 зв.</w:t>
      </w:r>
    </w:p>
    <w:p w:rsidR="00675D9D" w:rsidRDefault="00675D9D">
      <w:pPr>
        <w:pStyle w:val="a7"/>
        <w:keepNext/>
      </w:pPr>
      <w:r>
        <w:t xml:space="preserve">Таблица </w:t>
      </w:r>
      <w:r w:rsidR="00E111E1">
        <w:rPr>
          <w:noProof/>
        </w:rPr>
        <w:t>1</w:t>
      </w:r>
      <w:r>
        <w:t xml:space="preserve"> Основные дозовые пределы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68"/>
        <w:gridCol w:w="2160"/>
        <w:gridCol w:w="1800"/>
        <w:gridCol w:w="1543"/>
      </w:tblGrid>
      <w:tr w:rsidR="00675D9D">
        <w:trPr>
          <w:cantSplit/>
          <w:trHeight w:val="679"/>
        </w:trPr>
        <w:tc>
          <w:tcPr>
            <w:tcW w:w="4068" w:type="dxa"/>
            <w:vMerge w:val="restart"/>
            <w:vAlign w:val="center"/>
          </w:tcPr>
          <w:p w:rsidR="00675D9D" w:rsidRDefault="00675D9D">
            <w:pPr>
              <w:jc w:val="center"/>
            </w:pPr>
            <w:r>
              <w:t>Дозовые пределы суммарного внешнего и внутреннего облучения, бэр за календарный год.</w:t>
            </w:r>
          </w:p>
        </w:tc>
        <w:tc>
          <w:tcPr>
            <w:tcW w:w="5503" w:type="dxa"/>
            <w:gridSpan w:val="3"/>
            <w:vAlign w:val="center"/>
          </w:tcPr>
          <w:p w:rsidR="00675D9D" w:rsidRDefault="00675D9D">
            <w:pPr>
              <w:jc w:val="center"/>
            </w:pPr>
            <w:r>
              <w:t>Группы критических органов</w:t>
            </w:r>
          </w:p>
        </w:tc>
      </w:tr>
      <w:tr w:rsidR="00675D9D">
        <w:trPr>
          <w:cantSplit/>
          <w:trHeight w:val="1250"/>
        </w:trPr>
        <w:tc>
          <w:tcPr>
            <w:tcW w:w="4068" w:type="dxa"/>
            <w:vMerge/>
          </w:tcPr>
          <w:p w:rsidR="00675D9D" w:rsidRDefault="00675D9D">
            <w:pPr>
              <w:jc w:val="both"/>
            </w:pPr>
          </w:p>
        </w:tc>
        <w:tc>
          <w:tcPr>
            <w:tcW w:w="2160" w:type="dxa"/>
            <w:vAlign w:val="center"/>
          </w:tcPr>
          <w:p w:rsidR="00675D9D" w:rsidRDefault="00675D9D">
            <w:pPr>
              <w:jc w:val="center"/>
            </w:pPr>
            <w:r>
              <w:t>1</w:t>
            </w:r>
          </w:p>
        </w:tc>
        <w:tc>
          <w:tcPr>
            <w:tcW w:w="1800" w:type="dxa"/>
            <w:vAlign w:val="center"/>
          </w:tcPr>
          <w:p w:rsidR="00675D9D" w:rsidRDefault="00675D9D">
            <w:pPr>
              <w:jc w:val="center"/>
            </w:pPr>
            <w:r>
              <w:t>11</w:t>
            </w:r>
          </w:p>
        </w:tc>
        <w:tc>
          <w:tcPr>
            <w:tcW w:w="1543" w:type="dxa"/>
            <w:vAlign w:val="center"/>
          </w:tcPr>
          <w:p w:rsidR="00675D9D" w:rsidRDefault="00675D9D">
            <w:pPr>
              <w:jc w:val="center"/>
            </w:pPr>
            <w:r>
              <w:t>111</w:t>
            </w:r>
          </w:p>
        </w:tc>
      </w:tr>
      <w:tr w:rsidR="00675D9D">
        <w:tc>
          <w:tcPr>
            <w:tcW w:w="4068" w:type="dxa"/>
          </w:tcPr>
          <w:p w:rsidR="00675D9D" w:rsidRDefault="00675D9D">
            <w:pPr>
              <w:jc w:val="both"/>
            </w:pPr>
            <w:r>
              <w:t>Предельно допустимая доза (ПДД) для категории А</w:t>
            </w:r>
          </w:p>
        </w:tc>
        <w:tc>
          <w:tcPr>
            <w:tcW w:w="2160" w:type="dxa"/>
            <w:vAlign w:val="center"/>
          </w:tcPr>
          <w:p w:rsidR="00675D9D" w:rsidRDefault="00675D9D">
            <w:pPr>
              <w:jc w:val="center"/>
            </w:pPr>
            <w:r>
              <w:t>5</w:t>
            </w:r>
          </w:p>
        </w:tc>
        <w:tc>
          <w:tcPr>
            <w:tcW w:w="1800" w:type="dxa"/>
            <w:vAlign w:val="center"/>
          </w:tcPr>
          <w:p w:rsidR="00675D9D" w:rsidRDefault="00675D9D">
            <w:pPr>
              <w:jc w:val="center"/>
            </w:pPr>
            <w:r>
              <w:t>15</w:t>
            </w:r>
          </w:p>
        </w:tc>
        <w:tc>
          <w:tcPr>
            <w:tcW w:w="1543" w:type="dxa"/>
            <w:vAlign w:val="center"/>
          </w:tcPr>
          <w:p w:rsidR="00675D9D" w:rsidRDefault="00675D9D">
            <w:pPr>
              <w:jc w:val="center"/>
            </w:pPr>
            <w:r>
              <w:t>30</w:t>
            </w:r>
          </w:p>
        </w:tc>
      </w:tr>
      <w:tr w:rsidR="00675D9D">
        <w:tc>
          <w:tcPr>
            <w:tcW w:w="4068" w:type="dxa"/>
          </w:tcPr>
          <w:p w:rsidR="00675D9D" w:rsidRDefault="00675D9D">
            <w:pPr>
              <w:jc w:val="both"/>
            </w:pPr>
            <w:r>
              <w:t>Предел дозы (ПД) для категории Б (ПД)</w:t>
            </w:r>
          </w:p>
        </w:tc>
        <w:tc>
          <w:tcPr>
            <w:tcW w:w="2160" w:type="dxa"/>
            <w:vAlign w:val="center"/>
          </w:tcPr>
          <w:p w:rsidR="00675D9D" w:rsidRDefault="00675D9D">
            <w:pPr>
              <w:jc w:val="center"/>
            </w:pPr>
            <w:r>
              <w:t>0.5</w:t>
            </w:r>
          </w:p>
        </w:tc>
        <w:tc>
          <w:tcPr>
            <w:tcW w:w="1800" w:type="dxa"/>
            <w:vAlign w:val="center"/>
          </w:tcPr>
          <w:p w:rsidR="00675D9D" w:rsidRDefault="00675D9D">
            <w:pPr>
              <w:jc w:val="center"/>
            </w:pPr>
            <w:r>
              <w:t>1.5</w:t>
            </w:r>
          </w:p>
        </w:tc>
        <w:tc>
          <w:tcPr>
            <w:tcW w:w="1543" w:type="dxa"/>
            <w:vAlign w:val="center"/>
          </w:tcPr>
          <w:p w:rsidR="00675D9D" w:rsidRDefault="00675D9D">
            <w:pPr>
              <w:jc w:val="center"/>
            </w:pPr>
            <w:r>
              <w:t>3</w:t>
            </w:r>
          </w:p>
        </w:tc>
      </w:tr>
    </w:tbl>
    <w:p w:rsidR="00675D9D" w:rsidRDefault="00675D9D">
      <w:pPr>
        <w:jc w:val="both"/>
      </w:pPr>
    </w:p>
    <w:p w:rsidR="00675D9D" w:rsidRDefault="00675D9D">
      <w:pPr>
        <w:pStyle w:val="20"/>
      </w:pPr>
      <w:r>
        <w:t>К ионизирующим относятся корпускулярные (альфа-, бета-, нейтронные) и электромагнитные (гамма-, рентге</w:t>
      </w:r>
      <w:r>
        <w:softHyphen/>
        <w:t>новское) излучения, способные при взаимодействии с веществом создавать в нем заряженные атомы и молеку</w:t>
      </w:r>
      <w:r>
        <w:softHyphen/>
        <w:t>лы— ионы.</w:t>
      </w:r>
    </w:p>
    <w:p w:rsidR="00675D9D" w:rsidRDefault="00675D9D">
      <w:pPr>
        <w:ind w:firstLine="709"/>
        <w:jc w:val="both"/>
      </w:pPr>
      <w:r>
        <w:rPr>
          <w:b/>
          <w:i/>
          <w:iCs/>
        </w:rPr>
        <w:t>Альфа-излучение</w:t>
      </w:r>
      <w:r>
        <w:t xml:space="preserve"> представляет собой поток ядер ге</w:t>
      </w:r>
      <w:r>
        <w:softHyphen/>
        <w:t>лия, испускаемых веществом при радиоактивном распаде ядер или при ядерных реакциях. Их энергия не превы</w:t>
      </w:r>
      <w:r>
        <w:softHyphen/>
        <w:t>шает нескольких МэВ. Чем больше энергия частицы, тем больше полная ионизация, вызываемая ею в веществе. Пробег альфа-частиц, испускаемых радиоактивными ве</w:t>
      </w:r>
      <w:r>
        <w:softHyphen/>
        <w:t>ществами, достигает 8—9 см в воздухе, а в живой тка</w:t>
      </w:r>
      <w:r>
        <w:softHyphen/>
        <w:t>ни—нескольких десятков микрометров. Обладая сравни</w:t>
      </w:r>
      <w:r>
        <w:softHyphen/>
        <w:t>тельно большой массой, альфа-частицы быстро теряют свою энергию при взаимодействии с веществом, что об</w:t>
      </w:r>
      <w:r>
        <w:softHyphen/>
        <w:t>условливает их низкую проникающую способность и вы</w:t>
      </w:r>
      <w:r>
        <w:softHyphen/>
        <w:t>сокую удельную ионизацию, составляющую в воздухе на 1 см пути несколько десятков тысяч пар ионов.</w:t>
      </w:r>
    </w:p>
    <w:p w:rsidR="00675D9D" w:rsidRDefault="00675D9D">
      <w:pPr>
        <w:ind w:firstLine="709"/>
        <w:jc w:val="both"/>
      </w:pPr>
      <w:r>
        <w:rPr>
          <w:b/>
          <w:i/>
          <w:iCs/>
        </w:rPr>
        <w:t>Бета-излучение</w:t>
      </w:r>
      <w:r>
        <w:t xml:space="preserve"> — поток электронов или позитронов, возникающих при радиоактивном распаде. Энергия бета-частиц не превышает нескольких МэВ. Максимальный пробег в воздухе составляет 1800 см, а в живых тканях 2,5 см. Ионизирующая способность бета-частиц ниже (несколько десятков пар на 1 см пробега), а проникаю</w:t>
      </w:r>
      <w:r>
        <w:softHyphen/>
        <w:t>щая способность выше, чем альфа-частиц, так как они обладают значительно меньшей массой и при одинако</w:t>
      </w:r>
      <w:r>
        <w:softHyphen/>
        <w:t>вой с альфа-частицами энергии имеют меньший заряд.</w:t>
      </w:r>
    </w:p>
    <w:p w:rsidR="00675D9D" w:rsidRDefault="00675D9D">
      <w:pPr>
        <w:ind w:firstLine="709"/>
        <w:jc w:val="both"/>
      </w:pPr>
      <w:r>
        <w:rPr>
          <w:b/>
          <w:i/>
          <w:iCs/>
        </w:rPr>
        <w:t>Нейтроны</w:t>
      </w:r>
      <w:r>
        <w:t xml:space="preserve"> (поток которых образует нейтронное излу</w:t>
      </w:r>
      <w:r>
        <w:softHyphen/>
        <w:t>чение) преобразуют свою энергию в упругих и неупругих взаимодействиях с ядрами атомов; при неупругих взаи</w:t>
      </w:r>
      <w:r>
        <w:softHyphen/>
        <w:t>модействиях возникает вторичное излучение, которое мо</w:t>
      </w:r>
      <w:r>
        <w:softHyphen/>
        <w:t>жет состоять как из заряженных частиц, так и из гамма-квантов (гамма-излучение). При упругих взаимодейст</w:t>
      </w:r>
      <w:r>
        <w:softHyphen/>
        <w:t>виях возможна обычная ионизация вещества. Проникаю</w:t>
      </w:r>
      <w:r>
        <w:softHyphen/>
        <w:t>щая способность нейтронов существенно зависит от их энергии и состава атомов вещества, с которым они взаи</w:t>
      </w:r>
      <w:r>
        <w:softHyphen/>
        <w:t>модействуют.</w:t>
      </w:r>
    </w:p>
    <w:p w:rsidR="00675D9D" w:rsidRDefault="00675D9D">
      <w:pPr>
        <w:ind w:firstLine="709"/>
        <w:jc w:val="both"/>
      </w:pPr>
      <w:r>
        <w:rPr>
          <w:b/>
          <w:i/>
          <w:iCs/>
        </w:rPr>
        <w:t>Гамма-излучение</w:t>
      </w:r>
      <w:r>
        <w:t>—электромагнитное (фотонное) из</w:t>
      </w:r>
      <w:r>
        <w:softHyphen/>
        <w:t>лучение, испускаемое при ядерных превращениях или взаимодействии частиц. Гамма-излучение обладает боль</w:t>
      </w:r>
      <w:r>
        <w:softHyphen/>
        <w:t>шой проникающей способностью и малым ионизирующим действием. Энергия его находится в пределах 0,01— 3 МэВ.</w:t>
      </w:r>
    </w:p>
    <w:p w:rsidR="00675D9D" w:rsidRDefault="00675D9D">
      <w:pPr>
        <w:ind w:firstLine="709"/>
        <w:jc w:val="both"/>
      </w:pPr>
      <w:r>
        <w:rPr>
          <w:b/>
          <w:i/>
          <w:iCs/>
        </w:rPr>
        <w:t>Рентгеновское излучение</w:t>
      </w:r>
      <w:r>
        <w:t xml:space="preserve"> возникает в среде, окру</w:t>
      </w:r>
      <w:r>
        <w:softHyphen/>
        <w:t>жающей источник бета-излучения, в рентгеновских труб</w:t>
      </w:r>
      <w:r>
        <w:softHyphen/>
        <w:t>ках, в ускорителях электронов и т. п. и представляет со</w:t>
      </w:r>
      <w:r>
        <w:softHyphen/>
        <w:t>вокупность тормозного и характеристического излучения, энергия фотонов которых составляет не более 1 МэВ. Тормозное излучение—это фотонное излучение с непре</w:t>
      </w:r>
      <w:r>
        <w:softHyphen/>
        <w:t>рывным спектром, испускаемое при изменении кинетиче</w:t>
      </w:r>
      <w:r>
        <w:softHyphen/>
        <w:t>ской энергии заряженных частиц. Характеристическое излучение—это фотонное излучение с дискретным спектром, испускаемое при изменении энергетического состояния атома. Как и гамма-излучение, рентгеновское излучение обладает малой ионизирующей способностью и большой глубиной проникновения.</w:t>
      </w:r>
    </w:p>
    <w:p w:rsidR="00675D9D" w:rsidRDefault="00675D9D">
      <w:pPr>
        <w:ind w:firstLine="709"/>
        <w:jc w:val="both"/>
      </w:pPr>
    </w:p>
    <w:p w:rsidR="00675D9D" w:rsidRDefault="00675D9D">
      <w:pPr>
        <w:jc w:val="center"/>
      </w:pPr>
      <w:r>
        <w:br w:type="page"/>
        <w:t>Задача № 3</w:t>
      </w:r>
    </w:p>
    <w:p w:rsidR="00675D9D" w:rsidRDefault="00675D9D">
      <w:pPr>
        <w:pStyle w:val="30"/>
      </w:pPr>
      <w:r>
        <w:t xml:space="preserve">Рассчитать общее люминесцентное освещение цеха, исходя из норм по разряду зрительной работы и безопасности труда по следующим исходным данным: высота цеха Н=6м; размеры цеха А х Б м АхБ=100х70; напряжение осветительной сети 220в; коэффициенты отражения потолка </w:t>
      </w:r>
      <w:r>
        <w:rPr>
          <w:lang w:val="en-US"/>
        </w:rPr>
        <w:t>Sn</w:t>
      </w:r>
      <w:r>
        <w:t xml:space="preserve">=70%, стен </w:t>
      </w:r>
      <w:r>
        <w:rPr>
          <w:lang w:val="en-US"/>
        </w:rPr>
        <w:t>So</w:t>
      </w:r>
      <w:r>
        <w:t>=50%; светильник с люминесцентными лампами ЛБ-20-4, имеющими световой поток Ф=1180 лм.</w:t>
      </w:r>
    </w:p>
    <w:p w:rsidR="00675D9D" w:rsidRDefault="00675D9D">
      <w:pPr>
        <w:pStyle w:val="30"/>
      </w:pPr>
      <w:r>
        <w:t>Решение:</w:t>
      </w:r>
    </w:p>
    <w:p w:rsidR="00675D9D" w:rsidRDefault="00675D9D">
      <w:pPr>
        <w:pStyle w:val="30"/>
        <w:numPr>
          <w:ilvl w:val="0"/>
          <w:numId w:val="2"/>
        </w:numPr>
      </w:pPr>
      <w:r>
        <w:t>Определим расчетную высоту подвеса светильника.</w:t>
      </w:r>
    </w:p>
    <w:p w:rsidR="00675D9D" w:rsidRDefault="00675D9D">
      <w:pPr>
        <w:pStyle w:val="30"/>
      </w:pPr>
      <w:r>
        <w:rPr>
          <w:lang w:val="en-US"/>
        </w:rPr>
        <w:t>h</w:t>
      </w:r>
      <w:r>
        <w:t>=</w:t>
      </w:r>
      <w:r>
        <w:rPr>
          <w:lang w:val="en-US"/>
        </w:rPr>
        <w:t>H</w:t>
      </w:r>
      <w:r>
        <w:t>-</w:t>
      </w:r>
      <w:r>
        <w:rPr>
          <w:lang w:val="en-US"/>
        </w:rPr>
        <w:t>h</w:t>
      </w:r>
      <w:r>
        <w:rPr>
          <w:vertAlign w:val="subscript"/>
          <w:lang w:val="en-US"/>
        </w:rPr>
        <w:t>p</w:t>
      </w:r>
      <w:r>
        <w:t>-</w:t>
      </w:r>
      <w:r>
        <w:rPr>
          <w:lang w:val="en-US"/>
        </w:rPr>
        <w:t>h</w:t>
      </w:r>
      <w:r>
        <w:rPr>
          <w:vertAlign w:val="subscript"/>
          <w:lang w:val="en-US"/>
        </w:rPr>
        <w:t>c</w:t>
      </w:r>
      <w:r>
        <w:t xml:space="preserve">, где </w:t>
      </w:r>
      <w:r>
        <w:rPr>
          <w:lang w:val="en-US"/>
        </w:rPr>
        <w:t>h</w:t>
      </w:r>
      <w:r>
        <w:rPr>
          <w:vertAlign w:val="subscript"/>
          <w:lang w:val="en-US"/>
        </w:rPr>
        <w:t>p</w:t>
      </w:r>
      <w:r>
        <w:t xml:space="preserve"> = 0.8 м, высота рабочей поверхности над полом; </w:t>
      </w:r>
      <w:r>
        <w:rPr>
          <w:lang w:val="en-US"/>
        </w:rPr>
        <w:t>h</w:t>
      </w:r>
      <w:r>
        <w:rPr>
          <w:vertAlign w:val="subscript"/>
          <w:lang w:val="en-US"/>
        </w:rPr>
        <w:t>c</w:t>
      </w:r>
      <w:r>
        <w:t>=0.5м, расстояние светового центра светильника от потолка.</w:t>
      </w:r>
    </w:p>
    <w:p w:rsidR="00675D9D" w:rsidRDefault="00675D9D">
      <w:pPr>
        <w:pStyle w:val="30"/>
      </w:pPr>
      <w:r>
        <w:rPr>
          <w:lang w:val="en-US"/>
        </w:rPr>
        <w:t>h</w:t>
      </w:r>
      <w:r>
        <w:t>=6-0.5-0.8=4.7 м.</w:t>
      </w:r>
    </w:p>
    <w:p w:rsidR="00675D9D" w:rsidRDefault="00675D9D">
      <w:pPr>
        <w:pStyle w:val="30"/>
        <w:numPr>
          <w:ilvl w:val="0"/>
          <w:numId w:val="2"/>
        </w:numPr>
      </w:pPr>
      <w:r>
        <w:t xml:space="preserve">Определим оптимальное расстояние между светильниками при многорядном расположении определяется: </w:t>
      </w:r>
      <w:r>
        <w:rPr>
          <w:lang w:val="en-US"/>
        </w:rPr>
        <w:t>L</w:t>
      </w:r>
      <w:r>
        <w:t>=1.5</w:t>
      </w:r>
      <w:r>
        <w:rPr>
          <w:lang w:val="en-US"/>
        </w:rPr>
        <w:t>h</w:t>
      </w:r>
      <w:r>
        <w:t xml:space="preserve">, м.; </w:t>
      </w:r>
      <w:r>
        <w:rPr>
          <w:lang w:val="en-US"/>
        </w:rPr>
        <w:t>L</w:t>
      </w:r>
      <w:r>
        <w:t>=1.5</w:t>
      </w:r>
      <w:r>
        <w:rPr>
          <w:lang w:val="en-US"/>
        </w:rPr>
        <w:t>h</w:t>
      </w:r>
      <w:r>
        <w:t>=7.05 м</w:t>
      </w:r>
    </w:p>
    <w:p w:rsidR="00675D9D" w:rsidRDefault="00675D9D">
      <w:pPr>
        <w:pStyle w:val="30"/>
        <w:numPr>
          <w:ilvl w:val="0"/>
          <w:numId w:val="2"/>
        </w:numPr>
      </w:pPr>
      <w:r>
        <w:t xml:space="preserve">Определим индекса площади помещения: </w:t>
      </w:r>
      <w:r>
        <w:rPr>
          <w:lang w:val="en-US"/>
        </w:rPr>
        <w:t>i</w:t>
      </w:r>
      <w:r>
        <w:t>=(А+Б)/(</w:t>
      </w:r>
      <w:r>
        <w:rPr>
          <w:lang w:val="en-US"/>
        </w:rPr>
        <w:t>h</w:t>
      </w:r>
      <w:r>
        <w:t>(А-Б))=29</w:t>
      </w:r>
    </w:p>
    <w:p w:rsidR="00675D9D" w:rsidRDefault="00675D9D">
      <w:pPr>
        <w:pStyle w:val="30"/>
        <w:numPr>
          <w:ilvl w:val="0"/>
          <w:numId w:val="2"/>
        </w:numPr>
      </w:pPr>
      <w:r>
        <w:t>Необходимое количество ламп</w:t>
      </w:r>
    </w:p>
    <w:p w:rsidR="00675D9D" w:rsidRDefault="00675D9D">
      <w:pPr>
        <w:pStyle w:val="30"/>
        <w:ind w:left="720" w:firstLine="0"/>
      </w:pPr>
      <w:r>
        <w:rPr>
          <w:lang w:val="en-US"/>
        </w:rPr>
        <w:t>n</w:t>
      </w:r>
      <w:r>
        <w:t>=</w:t>
      </w:r>
      <w:r>
        <w:rPr>
          <w:lang w:val="en-US"/>
        </w:rPr>
        <w:t>Ek</w:t>
      </w:r>
      <w:r>
        <w:t>з*</w:t>
      </w:r>
      <w:r>
        <w:rPr>
          <w:lang w:val="en-US"/>
        </w:rPr>
        <w:t>SZ</w:t>
      </w:r>
      <w:r>
        <w:t>/(Фл*</w:t>
      </w:r>
      <w:r>
        <w:rPr>
          <w:lang w:val="en-US"/>
        </w:rPr>
        <w:t>n</w:t>
      </w:r>
      <w:r>
        <w:t xml:space="preserve">), где </w:t>
      </w:r>
      <w:r>
        <w:rPr>
          <w:lang w:val="en-US"/>
        </w:rPr>
        <w:t>E</w:t>
      </w:r>
      <w:r>
        <w:t xml:space="preserve"> =300 лк, Кз=1.5 по СниП </w:t>
      </w:r>
      <w:smartTag w:uri="urn:schemas-microsoft-com:office:smarttags" w:element="date">
        <w:smartTagPr>
          <w:attr w:name="Month" w:val="5"/>
          <w:attr w:name="Day" w:val="23"/>
          <w:attr w:name="Year" w:val="1995"/>
        </w:smartTagPr>
        <w:r>
          <w:t>23-05-95</w:t>
        </w:r>
      </w:smartTag>
    </w:p>
    <w:p w:rsidR="00675D9D" w:rsidRDefault="00675D9D">
      <w:pPr>
        <w:pStyle w:val="30"/>
        <w:ind w:left="720" w:firstLine="0"/>
        <w:rPr>
          <w:lang w:val="en-US"/>
        </w:rPr>
      </w:pPr>
      <w:r>
        <w:rPr>
          <w:lang w:val="en-US"/>
        </w:rPr>
        <w:t xml:space="preserve">S=100*70= 7000 </w:t>
      </w:r>
      <w:r>
        <w:t>м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 ; Z=1.5; n=0.4;</w:t>
      </w:r>
    </w:p>
    <w:p w:rsidR="00675D9D" w:rsidRDefault="00675D9D">
      <w:pPr>
        <w:pStyle w:val="30"/>
        <w:ind w:left="720" w:firstLine="0"/>
      </w:pPr>
      <w:r>
        <w:rPr>
          <w:lang w:val="en-US"/>
        </w:rPr>
        <w:t>n</w:t>
      </w:r>
      <w:r>
        <w:t>= 4725000</w:t>
      </w:r>
    </w:p>
    <w:p w:rsidR="00675D9D" w:rsidRDefault="00675D9D">
      <w:pPr>
        <w:pStyle w:val="30"/>
        <w:ind w:left="720" w:firstLine="0"/>
      </w:pPr>
      <w:r>
        <w:t xml:space="preserve"> </w:t>
      </w:r>
    </w:p>
    <w:p w:rsidR="00675D9D" w:rsidRDefault="00675D9D">
      <w:pPr>
        <w:pStyle w:val="30"/>
        <w:ind w:firstLine="0"/>
        <w:jc w:val="center"/>
      </w:pPr>
      <w:r>
        <w:t>Задача № 7</w:t>
      </w:r>
    </w:p>
    <w:p w:rsidR="00675D9D" w:rsidRDefault="00675D9D">
      <w:pPr>
        <w:pStyle w:val="30"/>
      </w:pPr>
      <w:r>
        <w:t>Рассчитать систему защиты занулением от поражения людей электрическим током на машиностроительном заводе.</w:t>
      </w:r>
    </w:p>
    <w:p w:rsidR="00675D9D" w:rsidRDefault="00675D9D">
      <w:pPr>
        <w:pStyle w:val="30"/>
      </w:pPr>
      <w:r>
        <w:t>Исходные данные:</w:t>
      </w:r>
    </w:p>
    <w:p w:rsidR="00675D9D" w:rsidRDefault="00675D9D">
      <w:pPr>
        <w:pStyle w:val="30"/>
      </w:pPr>
      <w:r>
        <w:t xml:space="preserve">А) линейное напряжение в сети </w:t>
      </w:r>
      <w:r>
        <w:rPr>
          <w:lang w:val="en-US"/>
        </w:rPr>
        <w:t>U</w:t>
      </w:r>
      <w:r>
        <w:t>а=6 кВ.</w:t>
      </w:r>
    </w:p>
    <w:p w:rsidR="00675D9D" w:rsidRDefault="00675D9D">
      <w:pPr>
        <w:pStyle w:val="30"/>
      </w:pPr>
      <w:r>
        <w:t xml:space="preserve">Б) заземляющее устройство состоит из стержней </w:t>
      </w:r>
      <w:r>
        <w:rPr>
          <w:lang w:val="en-US"/>
        </w:rPr>
        <w:t>l</w:t>
      </w:r>
      <w:r>
        <w:t xml:space="preserve">=2500 мм и </w:t>
      </w:r>
      <w:r>
        <w:rPr>
          <w:lang w:val="en-US"/>
        </w:rPr>
        <w:t>d</w:t>
      </w:r>
      <w:r>
        <w:t xml:space="preserve"> = 50мм;</w:t>
      </w:r>
    </w:p>
    <w:p w:rsidR="00675D9D" w:rsidRDefault="00675D9D">
      <w:pPr>
        <w:pStyle w:val="30"/>
      </w:pPr>
      <w:r>
        <w:t>В) стержни размещаются по периметру 30х70 м;</w:t>
      </w:r>
    </w:p>
    <w:p w:rsidR="00675D9D" w:rsidRDefault="00675D9D">
      <w:pPr>
        <w:pStyle w:val="30"/>
      </w:pPr>
      <w:r>
        <w:t xml:space="preserve">Г) общая длина подключенных к сети воздушных линий </w:t>
      </w:r>
      <w:r>
        <w:rPr>
          <w:lang w:val="en-US"/>
        </w:rPr>
        <w:t>l</w:t>
      </w:r>
      <w:r>
        <w:t>в = 50 км;</w:t>
      </w:r>
    </w:p>
    <w:p w:rsidR="00675D9D" w:rsidRDefault="00675D9D">
      <w:pPr>
        <w:pStyle w:val="30"/>
      </w:pPr>
      <w:r>
        <w:t xml:space="preserve">Д) общая длина подключенных к сети кабельных линий </w:t>
      </w:r>
      <w:r>
        <w:rPr>
          <w:lang w:val="en-US"/>
        </w:rPr>
        <w:t>l</w:t>
      </w:r>
      <w:r>
        <w:t>к = 10 км;</w:t>
      </w:r>
    </w:p>
    <w:p w:rsidR="00675D9D" w:rsidRDefault="00675D9D">
      <w:pPr>
        <w:pStyle w:val="30"/>
      </w:pPr>
      <w:r>
        <w:t xml:space="preserve">Е) удельная сопротивление грунта – </w:t>
      </w:r>
      <w:r>
        <w:rPr>
          <w:lang w:val="en-US"/>
        </w:rPr>
        <w:t>p</w:t>
      </w:r>
      <w:r>
        <w:rPr>
          <w:vertAlign w:val="subscript"/>
        </w:rPr>
        <w:t>изм</w:t>
      </w:r>
      <w:r>
        <w:t xml:space="preserve"> 9-530(чернозем) Ом м;</w:t>
      </w:r>
    </w:p>
    <w:p w:rsidR="00675D9D" w:rsidRDefault="00675D9D">
      <w:pPr>
        <w:pStyle w:val="30"/>
      </w:pPr>
      <w:r>
        <w:t>Решение:</w:t>
      </w:r>
    </w:p>
    <w:p w:rsidR="00675D9D" w:rsidRDefault="00675D9D">
      <w:pPr>
        <w:pStyle w:val="30"/>
        <w:numPr>
          <w:ilvl w:val="0"/>
          <w:numId w:val="3"/>
        </w:numPr>
      </w:pPr>
      <w:r>
        <w:t>Определим расчетный ток замыкания со стороны 6000 В.</w:t>
      </w:r>
    </w:p>
    <w:p w:rsidR="00675D9D" w:rsidRDefault="00AD00DF">
      <w:pPr>
        <w:pStyle w:val="30"/>
        <w:ind w:left="720" w:firstLine="0"/>
      </w:pPr>
      <w:r>
        <w:rPr>
          <w:position w:val="-24"/>
        </w:rPr>
        <w:pict>
          <v:shape id="_x0000_i1028" type="#_x0000_t75" style="width:128.25pt;height:35.25pt">
            <v:imagedata r:id="rId10" o:title=""/>
          </v:shape>
        </w:pict>
      </w:r>
      <w:r w:rsidR="00675D9D">
        <w:t xml:space="preserve">, где </w:t>
      </w:r>
      <w:r w:rsidR="00675D9D">
        <w:rPr>
          <w:lang w:val="en-US"/>
        </w:rPr>
        <w:t>U</w:t>
      </w:r>
      <w:r w:rsidR="00675D9D">
        <w:rPr>
          <w:vertAlign w:val="subscript"/>
        </w:rPr>
        <w:t>ф</w:t>
      </w:r>
      <w:r w:rsidR="00675D9D">
        <w:t xml:space="preserve"> – фазное напряжение сети, кВ; </w:t>
      </w:r>
      <w:r>
        <w:rPr>
          <w:position w:val="-14"/>
        </w:rPr>
        <w:pict>
          <v:shape id="_x0000_i1029" type="#_x0000_t75" style="width:57.75pt;height:21pt">
            <v:imagedata r:id="rId11" o:title=""/>
          </v:shape>
        </w:pict>
      </w:r>
      <w:r w:rsidR="00675D9D">
        <w:t>линейное напряжение в сети.</w:t>
      </w:r>
    </w:p>
    <w:p w:rsidR="00675D9D" w:rsidRDefault="00675D9D">
      <w:pPr>
        <w:pStyle w:val="30"/>
        <w:ind w:left="720" w:firstLine="0"/>
      </w:pPr>
      <w:r>
        <w:rPr>
          <w:lang w:val="en-US"/>
        </w:rPr>
        <w:t>J</w:t>
      </w:r>
      <w:r>
        <w:rPr>
          <w:vertAlign w:val="subscript"/>
          <w:lang w:val="en-US"/>
        </w:rPr>
        <w:t>33</w:t>
      </w:r>
      <w:r>
        <w:rPr>
          <w:lang w:val="en-US"/>
        </w:rPr>
        <w:t>= 6,86 A</w:t>
      </w:r>
    </w:p>
    <w:p w:rsidR="00675D9D" w:rsidRDefault="00675D9D">
      <w:pPr>
        <w:pStyle w:val="30"/>
        <w:ind w:left="720" w:firstLine="0"/>
      </w:pPr>
      <w:r>
        <w:t>Определим расчетное удельное сопротивление грунта:</w:t>
      </w:r>
    </w:p>
    <w:p w:rsidR="00675D9D" w:rsidRDefault="00675D9D">
      <w:pPr>
        <w:pStyle w:val="30"/>
        <w:ind w:left="720" w:firstLine="0"/>
      </w:pPr>
      <w:r>
        <w:t>Рр=Ризм*</w:t>
      </w:r>
      <w:r>
        <w:sym w:font="Symbol" w:char="F059"/>
      </w:r>
      <w:r>
        <w:t>, Ом.м, где Ризм – удельное сопротивление грунта.</w:t>
      </w:r>
    </w:p>
    <w:p w:rsidR="00675D9D" w:rsidRDefault="00675D9D">
      <w:pPr>
        <w:pStyle w:val="30"/>
        <w:ind w:left="720" w:firstLine="0"/>
      </w:pPr>
      <w:r>
        <w:sym w:font="Symbol" w:char="F059"/>
      </w:r>
      <w:r>
        <w:t xml:space="preserve"> = 1.3 – климатический коэффициент.</w:t>
      </w:r>
    </w:p>
    <w:p w:rsidR="00675D9D" w:rsidRDefault="00675D9D">
      <w:pPr>
        <w:pStyle w:val="30"/>
        <w:ind w:left="720" w:firstLine="0"/>
      </w:pPr>
      <w:r>
        <w:t>Рр=11.7 Ом.м.</w:t>
      </w:r>
    </w:p>
    <w:p w:rsidR="00675D9D" w:rsidRDefault="00675D9D">
      <w:pPr>
        <w:pStyle w:val="30"/>
        <w:ind w:left="720" w:firstLine="0"/>
      </w:pPr>
      <w:r>
        <w:t>Определим сопротивление одиночного вертикального стержневого заземления.</w:t>
      </w:r>
    </w:p>
    <w:p w:rsidR="00675D9D" w:rsidRDefault="00AD00DF">
      <w:pPr>
        <w:pStyle w:val="30"/>
        <w:ind w:left="720" w:firstLine="0"/>
      </w:pPr>
      <w:r>
        <w:rPr>
          <w:position w:val="-24"/>
        </w:rPr>
        <w:pict>
          <v:shape id="_x0000_i1030" type="#_x0000_t75" style="width:170.25pt;height:30.75pt">
            <v:imagedata r:id="rId12" o:title=""/>
          </v:shape>
        </w:pict>
      </w:r>
      <w:r w:rsidR="00675D9D">
        <w:t xml:space="preserve">, где </w:t>
      </w:r>
      <w:r w:rsidR="00675D9D">
        <w:rPr>
          <w:lang w:val="en-US"/>
        </w:rPr>
        <w:t>t</w:t>
      </w:r>
      <w:r w:rsidR="00675D9D">
        <w:t>=</w:t>
      </w:r>
      <w:r w:rsidR="00675D9D">
        <w:rPr>
          <w:lang w:val="en-US"/>
        </w:rPr>
        <w:t>l</w:t>
      </w:r>
      <w:r w:rsidR="00675D9D">
        <w:t>/2+</w:t>
      </w:r>
      <w:r w:rsidR="00675D9D">
        <w:rPr>
          <w:lang w:val="en-US"/>
        </w:rPr>
        <w:t>H</w:t>
      </w:r>
    </w:p>
    <w:p w:rsidR="00675D9D" w:rsidRDefault="00AD00DF">
      <w:pPr>
        <w:pStyle w:val="30"/>
        <w:ind w:left="720" w:firstLine="0"/>
      </w:pPr>
      <w:r>
        <w:rPr>
          <w:position w:val="-12"/>
        </w:rPr>
        <w:pict>
          <v:shape id="_x0000_i1031" type="#_x0000_t75" style="width:30pt;height:18pt" o:bullet="t">
            <v:imagedata r:id="rId13" o:title=""/>
          </v:shape>
        </w:pict>
      </w:r>
      <w:r w:rsidR="00675D9D">
        <w:t>=0.0038, ом</w:t>
      </w:r>
    </w:p>
    <w:p w:rsidR="00675D9D" w:rsidRDefault="00675D9D">
      <w:pPr>
        <w:pStyle w:val="30"/>
        <w:ind w:left="720" w:firstLine="0"/>
      </w:pPr>
      <w:r>
        <w:t>Определим сопротивление полосы</w:t>
      </w:r>
    </w:p>
    <w:p w:rsidR="00675D9D" w:rsidRDefault="00AD00DF">
      <w:pPr>
        <w:pStyle w:val="30"/>
        <w:ind w:left="720" w:firstLine="0"/>
      </w:pPr>
      <w:r>
        <w:rPr>
          <w:position w:val="-24"/>
        </w:rPr>
        <w:pict>
          <v:shape id="_x0000_i1032" type="#_x0000_t75" style="width:89.25pt;height:33pt">
            <v:imagedata r:id="rId14" o:title=""/>
          </v:shape>
        </w:pict>
      </w:r>
      <w:r w:rsidR="00675D9D">
        <w:t>, Ом, где В – ширина полосы.</w:t>
      </w:r>
    </w:p>
    <w:p w:rsidR="00675D9D" w:rsidRDefault="00675D9D">
      <w:pPr>
        <w:pStyle w:val="30"/>
        <w:ind w:left="720" w:firstLine="0"/>
      </w:pPr>
    </w:p>
    <w:p w:rsidR="00675D9D" w:rsidRDefault="00AD00DF">
      <w:pPr>
        <w:pStyle w:val="30"/>
        <w:tabs>
          <w:tab w:val="num" w:pos="720"/>
        </w:tabs>
        <w:ind w:left="360"/>
        <w:jc w:val="left"/>
      </w:pPr>
      <w:r>
        <w:rPr>
          <w:position w:val="-12"/>
        </w:rPr>
        <w:pict>
          <v:shape id="_x0000_i1033" type="#_x0000_t75" style="width:21.75pt;height:18pt" o:bullet="t">
            <v:imagedata r:id="rId15" o:title=""/>
          </v:shape>
        </w:pict>
      </w:r>
      <w:r w:rsidR="00675D9D">
        <w:t>=0.013 ом</w:t>
      </w:r>
    </w:p>
    <w:p w:rsidR="00675D9D" w:rsidRDefault="00675D9D">
      <w:pPr>
        <w:pStyle w:val="30"/>
        <w:tabs>
          <w:tab w:val="num" w:pos="720"/>
        </w:tabs>
        <w:ind w:left="360" w:firstLine="360"/>
        <w:jc w:val="left"/>
      </w:pPr>
      <w:r>
        <w:t>Предварительное определение количества заземлителей:</w:t>
      </w:r>
    </w:p>
    <w:p w:rsidR="00675D9D" w:rsidRDefault="00AD00DF">
      <w:pPr>
        <w:pStyle w:val="30"/>
        <w:tabs>
          <w:tab w:val="num" w:pos="720"/>
        </w:tabs>
        <w:ind w:left="360"/>
        <w:jc w:val="left"/>
      </w:pPr>
      <w:r>
        <w:rPr>
          <w:position w:val="-30"/>
        </w:rPr>
        <w:pict>
          <v:shape id="_x0000_i1034" type="#_x0000_t75" style="width:65.25pt;height:33.75pt">
            <v:imagedata r:id="rId16" o:title=""/>
          </v:shape>
        </w:pict>
      </w:r>
      <w:r w:rsidR="00675D9D">
        <w:t>, шт.</w:t>
      </w:r>
    </w:p>
    <w:p w:rsidR="00675D9D" w:rsidRDefault="00AD00DF">
      <w:pPr>
        <w:pStyle w:val="30"/>
        <w:tabs>
          <w:tab w:val="num" w:pos="720"/>
          <w:tab w:val="num" w:pos="1080"/>
        </w:tabs>
        <w:ind w:left="720"/>
        <w:jc w:val="left"/>
      </w:pPr>
      <w:r>
        <w:rPr>
          <w:position w:val="-12"/>
        </w:rPr>
        <w:pict>
          <v:shape id="_x0000_i1035" type="#_x0000_t75" style="width:12.75pt;height:18pt" o:bullet="t">
            <v:imagedata r:id="rId17" o:title=""/>
          </v:shape>
        </w:pict>
      </w:r>
      <w:r w:rsidR="00675D9D">
        <w:t>=0.0024</w:t>
      </w:r>
    </w:p>
    <w:p w:rsidR="00675D9D" w:rsidRDefault="00675D9D">
      <w:pPr>
        <w:pStyle w:val="30"/>
        <w:tabs>
          <w:tab w:val="num" w:pos="540"/>
          <w:tab w:val="num" w:pos="1080"/>
        </w:tabs>
        <w:ind w:left="720" w:firstLine="0"/>
        <w:jc w:val="left"/>
      </w:pPr>
      <w:r>
        <w:t>Определяем сопротивления соединительной полосы с учетом коэффициента использования:</w:t>
      </w:r>
    </w:p>
    <w:p w:rsidR="00675D9D" w:rsidRDefault="00AD00DF">
      <w:pPr>
        <w:pStyle w:val="30"/>
        <w:tabs>
          <w:tab w:val="num" w:pos="720"/>
          <w:tab w:val="num" w:pos="1080"/>
        </w:tabs>
        <w:ind w:left="720" w:firstLine="360"/>
        <w:jc w:val="left"/>
      </w:pPr>
      <w:r>
        <w:rPr>
          <w:position w:val="-24"/>
        </w:rPr>
        <w:pict>
          <v:shape id="_x0000_i1036" type="#_x0000_t75" style="width:87pt;height:30pt">
            <v:imagedata r:id="rId18" o:title=""/>
          </v:shape>
        </w:pict>
      </w:r>
      <w:r w:rsidR="00675D9D">
        <w:t>=0.062 ом.</w:t>
      </w:r>
    </w:p>
    <w:p w:rsidR="00675D9D" w:rsidRDefault="00675D9D">
      <w:pPr>
        <w:pStyle w:val="30"/>
        <w:tabs>
          <w:tab w:val="num" w:pos="540"/>
          <w:tab w:val="num" w:pos="1080"/>
        </w:tabs>
        <w:ind w:left="360" w:firstLine="360"/>
        <w:jc w:val="left"/>
      </w:pPr>
      <w:r>
        <w:t>Определим требуемое сопротивление заземлителей:</w:t>
      </w:r>
    </w:p>
    <w:p w:rsidR="00675D9D" w:rsidRDefault="00AD00DF">
      <w:pPr>
        <w:pStyle w:val="30"/>
        <w:tabs>
          <w:tab w:val="num" w:pos="540"/>
          <w:tab w:val="num" w:pos="1080"/>
        </w:tabs>
        <w:ind w:left="360" w:firstLine="360"/>
        <w:jc w:val="left"/>
      </w:pPr>
      <w:r>
        <w:rPr>
          <w:position w:val="-24"/>
        </w:rPr>
        <w:pict>
          <v:shape id="_x0000_i1037" type="#_x0000_t75" style="width:188.25pt;height:30pt">
            <v:imagedata r:id="rId19" o:title=""/>
          </v:shape>
        </w:pict>
      </w:r>
      <w:r w:rsidR="00675D9D">
        <w:t>=0.064 ом.</w:t>
      </w:r>
    </w:p>
    <w:p w:rsidR="00675D9D" w:rsidRDefault="00675D9D">
      <w:pPr>
        <w:pStyle w:val="30"/>
        <w:tabs>
          <w:tab w:val="num" w:pos="540"/>
          <w:tab w:val="num" w:pos="1080"/>
        </w:tabs>
        <w:ind w:left="360" w:firstLine="360"/>
        <w:jc w:val="left"/>
      </w:pPr>
      <w:r>
        <w:t>Определим уточненного количества заземлителей с учетом коэффициента использования заземлителей.</w:t>
      </w:r>
    </w:p>
    <w:p w:rsidR="00675D9D" w:rsidRDefault="00675D9D">
      <w:pPr>
        <w:pStyle w:val="30"/>
        <w:tabs>
          <w:tab w:val="num" w:pos="540"/>
          <w:tab w:val="num" w:pos="1080"/>
        </w:tabs>
        <w:ind w:left="360" w:firstLine="360"/>
        <w:jc w:val="center"/>
      </w:pPr>
      <w:r>
        <w:rPr>
          <w:lang w:val="en-US"/>
        </w:rPr>
        <w:t>n</w:t>
      </w:r>
      <w:r>
        <w:rPr>
          <w:vertAlign w:val="subscript"/>
        </w:rPr>
        <w:t>з</w:t>
      </w:r>
      <w:r>
        <w:t xml:space="preserve"> = </w:t>
      </w:r>
      <w:r>
        <w:rPr>
          <w:lang w:val="en-US"/>
        </w:rPr>
        <w:t>R</w:t>
      </w:r>
      <w:r>
        <w:rPr>
          <w:vertAlign w:val="subscript"/>
        </w:rPr>
        <w:t>О.В.С</w:t>
      </w:r>
      <w:r>
        <w:t xml:space="preserve">/( </w:t>
      </w:r>
      <w:r>
        <w:rPr>
          <w:lang w:val="en-US"/>
        </w:rPr>
        <w:t>R</w:t>
      </w:r>
      <w:r>
        <w:rPr>
          <w:vertAlign w:val="subscript"/>
        </w:rPr>
        <w:t>О.В.С/к.н *</w:t>
      </w:r>
      <w:r>
        <w:rPr>
          <w:lang w:val="en-US"/>
        </w:rPr>
        <w:t>n</w:t>
      </w:r>
      <w:r>
        <w:rPr>
          <w:vertAlign w:val="subscript"/>
        </w:rPr>
        <w:t>из</w:t>
      </w:r>
      <w:r>
        <w:t>)=0,14</w:t>
      </w:r>
      <w:r>
        <w:br w:type="page"/>
        <w:t>Литература</w:t>
      </w:r>
    </w:p>
    <w:p w:rsidR="00675D9D" w:rsidRDefault="00675D9D">
      <w:pPr>
        <w:numPr>
          <w:ilvl w:val="0"/>
          <w:numId w:val="1"/>
        </w:numPr>
      </w:pPr>
      <w:r>
        <w:t>Безопасность жизнедеятельности: Учебник для тех. спец. вузов / Под ред. С. В. Белова. – М. : Машиностроение, 1993.</w:t>
      </w:r>
    </w:p>
    <w:p w:rsidR="00675D9D" w:rsidRDefault="00675D9D">
      <w:pPr>
        <w:numPr>
          <w:ilvl w:val="0"/>
          <w:numId w:val="1"/>
        </w:numPr>
      </w:pPr>
      <w:r>
        <w:t>Безопасность жизнедеятельности: кр. Конспект лекций / Под ред, О. Н. Русака. – Санкт – Петерберга, 1992.</w:t>
      </w:r>
      <w:bookmarkStart w:id="0" w:name="_GoBack"/>
      <w:bookmarkEnd w:id="0"/>
    </w:p>
    <w:sectPr w:rsidR="00675D9D">
      <w:footerReference w:type="even" r:id="rId20"/>
      <w:foot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73B" w:rsidRDefault="0068673B">
      <w:r>
        <w:separator/>
      </w:r>
    </w:p>
  </w:endnote>
  <w:endnote w:type="continuationSeparator" w:id="0">
    <w:p w:rsidR="0068673B" w:rsidRDefault="00686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D9D" w:rsidRDefault="00675D9D">
    <w:pPr>
      <w:pStyle w:val="a4"/>
      <w:framePr w:wrap="around" w:vAnchor="text" w:hAnchor="margin" w:xAlign="center" w:y="1"/>
      <w:rPr>
        <w:rStyle w:val="a5"/>
      </w:rPr>
    </w:pPr>
  </w:p>
  <w:p w:rsidR="00675D9D" w:rsidRDefault="00675D9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D9D" w:rsidRDefault="00AB27ED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noProof/>
      </w:rPr>
      <w:t>2</w:t>
    </w:r>
  </w:p>
  <w:p w:rsidR="00675D9D" w:rsidRDefault="00675D9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73B" w:rsidRDefault="0068673B">
      <w:r>
        <w:separator/>
      </w:r>
    </w:p>
  </w:footnote>
  <w:footnote w:type="continuationSeparator" w:id="0">
    <w:p w:rsidR="0068673B" w:rsidRDefault="00686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8550CD"/>
    <w:multiLevelType w:val="hybridMultilevel"/>
    <w:tmpl w:val="5464DEEE"/>
    <w:lvl w:ilvl="0" w:tplc="86A61A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763477A"/>
    <w:multiLevelType w:val="hybridMultilevel"/>
    <w:tmpl w:val="B7AA8A74"/>
    <w:lvl w:ilvl="0" w:tplc="764E0FC8">
      <w:numFmt w:val="bullet"/>
      <w:lvlText w:val="—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61DE5C4F"/>
    <w:multiLevelType w:val="hybridMultilevel"/>
    <w:tmpl w:val="2B3273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6EC0129"/>
    <w:multiLevelType w:val="hybridMultilevel"/>
    <w:tmpl w:val="6308C430"/>
    <w:lvl w:ilvl="0" w:tplc="9D3C8A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11E1"/>
    <w:rsid w:val="00675D9D"/>
    <w:rsid w:val="0068673B"/>
    <w:rsid w:val="00847AB0"/>
    <w:rsid w:val="00AB27ED"/>
    <w:rsid w:val="00AB4B5E"/>
    <w:rsid w:val="00AD00DF"/>
    <w:rsid w:val="00E111E1"/>
    <w:rsid w:val="00F3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39"/>
    <o:shapelayout v:ext="edit">
      <o:idmap v:ext="edit" data="1"/>
    </o:shapelayout>
  </w:shapeDefaults>
  <w:decimalSymbol w:val=","/>
  <w:listSeparator w:val=";"/>
  <w15:chartTrackingRefBased/>
  <w15:docId w15:val="{A52E8677-64F0-430B-866E-408C0FDA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jc w:val="center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hd w:val="clear" w:color="auto" w:fill="FFFFFF"/>
      <w:ind w:firstLine="709"/>
      <w:jc w:val="both"/>
    </w:pPr>
    <w:rPr>
      <w:color w:val="000000"/>
      <w:szCs w:val="22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jc w:val="center"/>
    </w:pPr>
  </w:style>
  <w:style w:type="paragraph" w:styleId="a7">
    <w:name w:val="caption"/>
    <w:basedOn w:val="a"/>
    <w:next w:val="a"/>
    <w:qFormat/>
    <w:pPr>
      <w:spacing w:before="120" w:after="120"/>
    </w:pPr>
    <w:rPr>
      <w:b/>
      <w:bCs/>
      <w:sz w:val="20"/>
      <w:szCs w:val="20"/>
    </w:rPr>
  </w:style>
  <w:style w:type="paragraph" w:styleId="30">
    <w:name w:val="Body Text Indent 3"/>
    <w:basedOn w:val="a"/>
    <w:pPr>
      <w:ind w:firstLine="720"/>
      <w:jc w:val="both"/>
    </w:pPr>
  </w:style>
  <w:style w:type="paragraph" w:styleId="a8">
    <w:name w:val="Title"/>
    <w:basedOn w:val="a"/>
    <w:qFormat/>
    <w:pPr>
      <w:jc w:val="center"/>
    </w:pPr>
    <w:rPr>
      <w:spacing w:val="20"/>
    </w:rPr>
  </w:style>
  <w:style w:type="paragraph" w:customStyle="1" w:styleId="FR2">
    <w:name w:val="FR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7420</Words>
  <Characters>42297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Физиологические основы деятельности</vt:lpstr>
    </vt:vector>
  </TitlesOfParts>
  <Company/>
  <LinksUpToDate>false</LinksUpToDate>
  <CharactersWithSpaces>49618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Физиологические основы деятельности</dc:title>
  <dc:subject/>
  <dc:creator>Виктор</dc:creator>
  <cp:keywords/>
  <dc:description/>
  <cp:lastModifiedBy>Irina</cp:lastModifiedBy>
  <cp:revision>2</cp:revision>
  <cp:lastPrinted>2002-01-22T06:58:00Z</cp:lastPrinted>
  <dcterms:created xsi:type="dcterms:W3CDTF">2014-08-03T16:16:00Z</dcterms:created>
  <dcterms:modified xsi:type="dcterms:W3CDTF">2014-08-03T16:16:00Z</dcterms:modified>
</cp:coreProperties>
</file>