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29" w:rsidRDefault="00617329" w:rsidP="00B07004">
      <w:pPr>
        <w:pStyle w:val="11"/>
        <w:jc w:val="center"/>
        <w:rPr>
          <w:rStyle w:val="a3"/>
          <w:rFonts w:ascii="Times New Roman" w:hAnsi="Times New Roman"/>
          <w:sz w:val="28"/>
          <w:szCs w:val="28"/>
          <w:lang w:val="en-US"/>
        </w:rPr>
      </w:pPr>
    </w:p>
    <w:p w:rsidR="00172EAC" w:rsidRPr="00B07004" w:rsidRDefault="00172EAC" w:rsidP="00B07004">
      <w:pPr>
        <w:pStyle w:val="11"/>
        <w:jc w:val="center"/>
        <w:rPr>
          <w:rStyle w:val="a3"/>
          <w:rFonts w:ascii="Times New Roman" w:hAnsi="Times New Roman"/>
          <w:sz w:val="28"/>
          <w:szCs w:val="28"/>
          <w:lang w:val="en-US"/>
        </w:rPr>
      </w:pPr>
    </w:p>
    <w:p w:rsidR="00172EAC" w:rsidRPr="00B07004" w:rsidRDefault="00172EAC" w:rsidP="00B07004">
      <w:pPr>
        <w:pStyle w:val="11"/>
        <w:jc w:val="center"/>
        <w:rPr>
          <w:rStyle w:val="a3"/>
          <w:rFonts w:ascii="Times New Roman" w:hAnsi="Times New Roman"/>
          <w:b w:val="0"/>
          <w:sz w:val="28"/>
          <w:szCs w:val="28"/>
        </w:rPr>
      </w:pPr>
      <w:r w:rsidRPr="00B07004">
        <w:rPr>
          <w:rStyle w:val="a3"/>
          <w:rFonts w:ascii="Times New Roman" w:hAnsi="Times New Roman"/>
          <w:b w:val="0"/>
          <w:sz w:val="28"/>
          <w:szCs w:val="28"/>
        </w:rPr>
        <w:t>Суспензии</w:t>
      </w:r>
    </w:p>
    <w:p w:rsidR="00172EAC" w:rsidRPr="00B07004" w:rsidRDefault="00172EAC" w:rsidP="00B07004">
      <w:pPr>
        <w:pStyle w:val="11"/>
        <w:rPr>
          <w:rStyle w:val="a3"/>
          <w:rFonts w:ascii="Times New Roman" w:hAnsi="Times New Roman"/>
          <w:b w:val="0"/>
          <w:sz w:val="24"/>
          <w:szCs w:val="24"/>
        </w:rPr>
      </w:pPr>
    </w:p>
    <w:p w:rsidR="00172EAC" w:rsidRPr="00B07004" w:rsidRDefault="00172EAC" w:rsidP="00B07004">
      <w:pPr>
        <w:pStyle w:val="11"/>
      </w:pPr>
      <w:r w:rsidRPr="00B07004">
        <w:rPr>
          <w:rStyle w:val="a3"/>
          <w:rFonts w:ascii="Times New Roman" w:hAnsi="Times New Roman"/>
          <w:sz w:val="24"/>
          <w:szCs w:val="24"/>
        </w:rPr>
        <w:t>Суспензия (suspensium)</w:t>
      </w:r>
      <w:r w:rsidRPr="00B07004">
        <w:t xml:space="preserve"> — жидкая лекарственная форма, представляющая собой дисперсную систему, в которой твердое вещество взвешено в жидкости. Суспензии состоят из дисперсионной среды (воды, растительных масел, глицерина и т.п.) и дисперсной фазы (частиц твердых лекарственных веществ, практически нерастворимых в данной жидкости). От коллоидных растворов суспензии отличаются большими размерами взвешенных частиц (более 0,1 мкм). Поперечник частиц дисперсной фазы в суспензии находится в пределах 0,1—100 мкм. В зависимости от величины частиц различают тонкие (0,1 — 1 мкм) и грубые (более 1 мкм) суспензии. Суспензии образуются в случае, если вещество не растворяется в данной среде (например, магния окись, цинка окись нерастворимы в воде), вводится в количестве, превышающем предел его растворимости (например, гидрокортизон в концентрации выше 0,2 %) или при взаимодействии веществ, растворимых порознь, но образующих нерастворимые соединения (например, при растворении бензилпенициллина раствором новокаина образуется нерастворимая новокаиновая соль бензилпенициллина). Кроме того, суспензии могут возникать и при замене растворителя, т.е. жидкой среды (например, при разбавлении спиртовых растворов водой или наоборот). Назначают суспензии для внутреннего и наружного употребления; реже — внутримышечно или в полости тела, т.е. в брюшную или грудную полости</w:t>
      </w:r>
    </w:p>
    <w:p w:rsidR="00172EAC" w:rsidRPr="00B07004" w:rsidRDefault="00172EAC" w:rsidP="00B07004">
      <w:pPr>
        <w:pStyle w:val="11"/>
        <w:rPr>
          <w:lang w:eastAsia="ru-RU"/>
        </w:rPr>
      </w:pPr>
      <w:r w:rsidRPr="00B07004">
        <w:rPr>
          <w:lang w:eastAsia="ru-RU"/>
        </w:rPr>
        <w:t>Приготовление суспензий</w:t>
      </w:r>
    </w:p>
    <w:p w:rsidR="00172EAC" w:rsidRPr="00B07004" w:rsidRDefault="00172EAC" w:rsidP="00B07004">
      <w:pPr>
        <w:pStyle w:val="11"/>
      </w:pPr>
      <w:r w:rsidRPr="00B07004">
        <w:t>Суспензии готовят двумя способами: дисперсионным, при котором производят измельчение относительно крупных частиц нерастворимых веществ, и конденсационным. Это укрупнение исходных частиц (ионов, молекул) растворенного вещества до нерастворимых частиц.</w:t>
      </w:r>
    </w:p>
    <w:p w:rsidR="00172EAC" w:rsidRPr="00B07004" w:rsidRDefault="00172EAC" w:rsidP="00B07004">
      <w:pPr>
        <w:pStyle w:val="11"/>
      </w:pPr>
      <w:r w:rsidRPr="00B07004">
        <w:t>Дисперсионный метод приготовления суспензий</w:t>
      </w:r>
    </w:p>
    <w:p w:rsidR="00172EAC" w:rsidRPr="00B07004" w:rsidRDefault="00172EAC" w:rsidP="00B07004">
      <w:pPr>
        <w:pStyle w:val="11"/>
      </w:pPr>
      <w:r w:rsidRPr="00B07004">
        <w:t xml:space="preserve">Суспензии гидрофильных ненабухающих веществ изготавливают методом суспендирования, или взмучивания. При суспендировании в ступку помещают твердое вещество, которое предварительно тщательно растирают в сухом виде, а затем с небольшим количеством смачивающей жидкости (по правилу Дерягина на 1 г вещества берут 0,4—0,6 мл дисперсионной среды). Полученную массу смывают остальным количеством жидкости во флакон для отпуска. </w:t>
      </w:r>
    </w:p>
    <w:p w:rsidR="00172EAC" w:rsidRPr="00B07004" w:rsidRDefault="00172EAC" w:rsidP="00B07004">
      <w:pPr>
        <w:pStyle w:val="11"/>
      </w:pPr>
      <w:r w:rsidRPr="00B07004">
        <w:t>Конденсационный метод приготовления суспензий</w:t>
      </w:r>
    </w:p>
    <w:p w:rsidR="00172EAC" w:rsidRPr="00B07004" w:rsidRDefault="00172EAC" w:rsidP="00B07004">
      <w:pPr>
        <w:pStyle w:val="11"/>
      </w:pPr>
      <w:r w:rsidRPr="00B07004">
        <w:t xml:space="preserve">Этот метод нашел широкое применение в аптечной практике. С его помощью суспензии получаются в результате химического взаимодействия растворенных веществ или замены растворителя, чаще всего при добавлении к водным растворам настоек и жидких экстрактов. При приготовлении суспензий конденсационным методом используют технологические приемы, обеспечивающие получение взвешенных тонко диспергированных частиц. </w:t>
      </w:r>
    </w:p>
    <w:p w:rsidR="00172EAC" w:rsidRPr="00B07004" w:rsidRDefault="00172EAC" w:rsidP="00B07004">
      <w:pPr>
        <w:pStyle w:val="11"/>
      </w:pPr>
    </w:p>
    <w:p w:rsidR="00172EAC" w:rsidRPr="00B07004" w:rsidRDefault="00172EAC" w:rsidP="00B07004">
      <w:pPr>
        <w:pStyle w:val="11"/>
      </w:pPr>
    </w:p>
    <w:p w:rsidR="00172EAC" w:rsidRPr="00B07004" w:rsidRDefault="00172EAC" w:rsidP="00B07004">
      <w:pPr>
        <w:pStyle w:val="11"/>
        <w:rPr>
          <w:lang w:val="en-US"/>
        </w:rPr>
      </w:pPr>
    </w:p>
    <w:p w:rsidR="00172EAC" w:rsidRPr="00B07004" w:rsidRDefault="00172EAC" w:rsidP="00B07004">
      <w:pPr>
        <w:pStyle w:val="11"/>
        <w:jc w:val="center"/>
        <w:rPr>
          <w:sz w:val="28"/>
          <w:szCs w:val="28"/>
        </w:rPr>
      </w:pPr>
      <w:r w:rsidRPr="00B07004">
        <w:rPr>
          <w:sz w:val="28"/>
          <w:szCs w:val="28"/>
        </w:rPr>
        <w:t>Эмульсии</w:t>
      </w:r>
    </w:p>
    <w:p w:rsidR="00172EAC" w:rsidRPr="00B07004" w:rsidRDefault="00172EAC" w:rsidP="00B07004">
      <w:pPr>
        <w:pStyle w:val="11"/>
      </w:pPr>
    </w:p>
    <w:p w:rsidR="00172EAC" w:rsidRPr="00B07004" w:rsidRDefault="00172EAC" w:rsidP="00B07004">
      <w:pPr>
        <w:pStyle w:val="11"/>
      </w:pPr>
      <w:r w:rsidRPr="00B07004">
        <w:rPr>
          <w:rStyle w:val="a3"/>
          <w:rFonts w:ascii="Times New Roman" w:hAnsi="Times New Roman"/>
          <w:sz w:val="24"/>
          <w:szCs w:val="24"/>
        </w:rPr>
        <w:t>Эмульсия (emulsium)</w:t>
      </w:r>
      <w:r w:rsidRPr="00B07004">
        <w:t xml:space="preserve"> — однородная по внешнему виду лекарственная форма, состоящая из взаимно нерастворимых тонко диспергированных жидкостей, предназначенных для внутреннего, наружного и парентерального применения. Как и суспензии, эмульсии являются гетерогенными системами: одна из жидкостей существует в виде мельчайших капелек размером от 0,1 до 50 мкм (дисперсная фаза), а другая представляет собой жидкость, в которой эти капельки распределены (дисперсионная среда). Различают два типа эмульсий: если дисперсной фазой является масло, а дисперсионной средой вода, то эмульсия относится к первому типу, “масло в воде”. В эмульсии типа “вода — масло” дисперсной фазой является вода, а дисперсионной средой соответственно масло. Эмульсии первого типа называются прямыми, а второго типа — обратными. Тип эмульсии (“вода — масло” или “масло — вода”) имеет в фармацевтической практике существенное значение. Эмульсии первого типа легко смешиваются с водой и многими водными растворами, но не смешиваются с маслом, маслянистыми жидкостями или масляными растворами. Напротив, эмульсии второго типа легко смешиваются с маслом и другими неполярными жидкостями и практически не смешиваются с водой и большинством водных растворов. Различные типы эмульсий при приеме внутрь действуют по-разному. Так, эмульсии типа “вода — масло” быстро смешиваются с пищеварительными соками и обычно легко усваиваются организмом. Эмульсии противоположного типа ведут себя аналогично жиру (для их равномерного распределения в пищеварительных соках требуется дополнительное эмульгирование и длительное время). Эмульсии в зависимости от концентрации дисперсной фазы могут быть разбавленными и концентрированными. В разбавленных эмульсиях концентрация дисперсной фазы составляет от 0,01 до 0,1 %. Они образуются, например, при приготовлении вод ароматных (мятной, укропной), добавлении к микстурам капель нашатырно-анисовых. Разбавленные эмульсии характеризуются большой устойчивостью, а очень разбавленные эмульсии (0,01 %) сохраняют свою устойчивость даже без добавления стабилизаторов. В концентрированных эмульсиях содержание дисперсной фазы может достигать 75 %. </w:t>
      </w:r>
    </w:p>
    <w:p w:rsidR="00172EAC" w:rsidRPr="00B07004" w:rsidRDefault="00172EAC" w:rsidP="00B07004">
      <w:pPr>
        <w:pStyle w:val="11"/>
      </w:pPr>
      <w:r w:rsidRPr="00B07004">
        <w:rPr>
          <w:b/>
        </w:rPr>
        <w:t>Приготовление семенных эмульсий</w:t>
      </w:r>
      <w:r w:rsidRPr="00B07004">
        <w:t>. Семенные эмульсии готовят из различных семян масленичных путем растирания их с водой. В большинстве случаев используют семена сладкого миндаля, арахиса, тыквы, мака и др. Кроме того, хорошей основой, обладающей прекрасными вкусовыми качествами, высокой питательностью, содержащей ряд витаминов и поэтому весьма привлекательной в детской практике, являются орехи (грецкие, фундук, кедровые). Эти материалы содержат значительное количество жирного масла и белковых веществ (например, в миндале содержится 35—45 % жира и 20—25 % белковых веществ, в тыкве соответственно 20—35 и около 22 %, в маке — 50 и 12 %). Характерно, что жирные масла находятся в семенах в виде микроскопических капель, т.е. в виде естественной эмульсии. А белки, слизи и камеди, также содержащиеся в ткани семян, играют роль эмульгаторов. В связи с этим при приготовлении семенных эмульсий специальные эмульгаторы не добавляют. Если в рецепте не даны другие указания, то для изготовления 100 г эмульсии берут 10 г семян. Перед тем как приступить к приготовлению эмульсии, производят предварительную подготовку семян. Так, семена сладкого миндаля и земляного ореха очищают от наружной оболочки бурого цвета, которая содержит большое количество дубильных веществ, придающих готовой эмульсии буроватую окраску и терпкий вкус. Удаление кожуры с семян производят только по мере надобности непосредственно перед взвешиванием. Для этого семена обливают горячей водой (примерно 60 °С) в фарфоровой чашке или в ступке и оставляют в воде в течение 10 мин. После этого разбухшая кожура легко отделяется от семян при протирании тканью. Нельзя удалять кожуру руками во избежание микробного загрязнения будущей эмульсии. Семена тыквы освобождают только от твердой оболочки в сухом виде. Маковые семена используют для приготовления эмульсии без предварительного удаления оболочек. Подготовленный материал в нужном количестве помещают в фарфоровую ступку, смачивают небольшим количеством воды (примерно 0,1 % от массы семян) и при помощи пестика измельчают до получения тонкой однородной кашицеобразной массы. Необходимо помнить, что долгое измельчение может привести к коалесцированию (конденсации) капелек масла в результате механического разрушения защитного адсорбционного слоя естественного эмульгатора семян. Полученную однообразную кашицу размешивают с 50—70 % воды, добавляемой небольшими порциями. Эмульсию процеживают через холст или двойной слой марли (за исключением эмульсий из семян тыквы), слегка отжимая нерастворимый осадок, который переносят обратно в ступку, размешивают с недостающим количеством воды и вновь процеживают через ту же ткань. Готовую эмульсию доводят до массы, указанной в рецепте, водой.</w:t>
      </w:r>
    </w:p>
    <w:p w:rsidR="00172EAC" w:rsidRPr="00B07004" w:rsidRDefault="00172EAC" w:rsidP="00B07004">
      <w:pPr>
        <w:pStyle w:val="11"/>
      </w:pPr>
      <w:r w:rsidRPr="00B07004">
        <w:rPr>
          <w:b/>
        </w:rPr>
        <w:t>Приготовление масляных эмульсий</w:t>
      </w:r>
      <w:r w:rsidRPr="00B07004">
        <w:t>. Для приготовления масляных эмульсий используют миндальное, оливковое, персиковое, подсолнечное, касторовое, вазелиновое, эфирные масла, рыбий жир, а также бальзамы и другие не смешивающиеся с водой жидкости. Если прописана эмульсия без обозначения масла, то ее готовят из миндального, оливкового, подсолнечного или персикового масла. При отсутствии в рецепте указаний о количестве масла для приготовления 100 г эмульсии берут 10 г масла. Получение масляных эмульсий требует обязательного применения эмульгатора. Выбор эмульгатора и его количество зависят прежде всего от природы и свойств эмульгатора и масла, концентрации эмульсии и ее применения. В качестве эмульгаторов, как уже было сказано, используют анионные ПАВ (мыла), неионогенные (твин-80), некоторые гидрофильные природные вещества (желатозу, пектин), полусинтетические (МЦ, Na-КМЦ), синтетические (эмульгатор Т-2) и другие ПАВ, а также полимеры, разрешенные к медицинскому применению. При необходимости в состав эмульсии вводят консерванты (нипагин, нипазол, кислоту сорбиновую и др.). Технология приготовления масляных эмульсий сводится к растиранию в ступке эмульгатора с маслом и водой. Процесс включает две стадии — получение первичной эмульсии и разбавление ее водой. При получении первичной эмульсии необходимо строго придерживаться количественных соотношений составляющих ее компонентов: масла, эмульгатора и воды. Так, на 10 г масла берут 5 г желатозы и 7,5 мл воды (половинное количество от массы масла и эмульгатора). Первичная эмульсия может быть изготовлена несколькими способами, отличающимися последовательностью смешивания компонентов. Обычно в сухой ступке смешивают при тщательном растирании эмульгатор и масло, после чего к полученной массе добавляют воду и продолжают растирание до появления характерного потрескивания, что является признаком готовности первичной эмульсии. Готовность подтверждается следующей пробой: капля воды при стекании по стенке ступки оставляет широкий след. Готовую первичную эмульсию собирают целлулоидной пластинкой со стенок ступки и головки пестика в центр ступки, после чего добавляют при помешивании оставшееся количество воды. Другой способ заключается в том, что эмульгатор растирают с водой и к массе при тщательном перемешивании добавляют масло.</w:t>
      </w:r>
    </w:p>
    <w:p w:rsidR="00172EAC" w:rsidRPr="00B07004" w:rsidRDefault="00172EAC" w:rsidP="00B07004">
      <w:pPr>
        <w:pStyle w:val="11"/>
      </w:pPr>
      <w:r w:rsidRPr="00B07004">
        <w:t>К полученной первичной эмульсии добавляют необходимое количество воды. Еще один способ: к растертому в ступке эмульгатору приливают смесь масла и воды, быстро растирают до образования эмульсии, после чего при помешивании добавляют оставшуюся воду. Первый способ является оптимальным, так как обеспечивает получение устойчивой эмульсии в более короткий отрезок времени. В процессе эмульгирования движение пестика должно быть направлено в одну сторону и по спирали. Капли масла в этом случае будут вытягиваться в нити и пленки, которые разрываются на более мелкие капли. Беспорядочное движение пестика замедляет процесс эмульгирования.</w:t>
      </w:r>
    </w:p>
    <w:p w:rsidR="00172EAC" w:rsidRPr="00B07004" w:rsidRDefault="00172EAC" w:rsidP="00B07004">
      <w:pPr>
        <w:pStyle w:val="11"/>
      </w:pPr>
    </w:p>
    <w:p w:rsidR="00172EAC" w:rsidRPr="00B07004" w:rsidRDefault="00172EAC" w:rsidP="00B07004">
      <w:pPr>
        <w:pStyle w:val="11"/>
        <w:jc w:val="center"/>
        <w:rPr>
          <w:rStyle w:val="a3"/>
          <w:rFonts w:ascii="Times New Roman" w:hAnsi="Times New Roman"/>
          <w:b w:val="0"/>
          <w:sz w:val="28"/>
          <w:szCs w:val="28"/>
        </w:rPr>
      </w:pPr>
      <w:r w:rsidRPr="00B07004">
        <w:rPr>
          <w:rStyle w:val="a3"/>
          <w:rFonts w:ascii="Times New Roman" w:hAnsi="Times New Roman"/>
          <w:b w:val="0"/>
          <w:sz w:val="28"/>
          <w:szCs w:val="28"/>
        </w:rPr>
        <w:t>Линименты</w:t>
      </w:r>
    </w:p>
    <w:p w:rsidR="00172EAC" w:rsidRPr="00B07004" w:rsidRDefault="00172EAC" w:rsidP="00B07004">
      <w:pPr>
        <w:pStyle w:val="11"/>
      </w:pPr>
    </w:p>
    <w:p w:rsidR="00172EAC" w:rsidRPr="00B07004" w:rsidRDefault="00172EAC" w:rsidP="00B07004">
      <w:pPr>
        <w:pStyle w:val="11"/>
      </w:pPr>
      <w:r w:rsidRPr="00B07004">
        <w:rPr>
          <w:rStyle w:val="a3"/>
          <w:rFonts w:ascii="Times New Roman" w:hAnsi="Times New Roman"/>
          <w:sz w:val="24"/>
          <w:szCs w:val="24"/>
        </w:rPr>
        <w:t>Линиментами (linimenta)</w:t>
      </w:r>
      <w:r w:rsidRPr="00B07004">
        <w:t xml:space="preserve"> называется обособленная группа жидких лекарственных веществ для наружного употребления. Их название (от лат. linire — “втирать, натирать”) указывает на способ применения — путем втирания в кожу, реже в виде повязок и тампонов. В некоторых случаях линименты относят к категории жидких мазей и рассматривают в соответствующих разделах. Однако большинство этих лекарственных форм представляет собой текучие жидкости, обладающие различной степенью вязкости (от легкоподвижных до имеющих консистенцию жидкой сметаны или густых сливок). Лишь некоторые линименты обладают сравнительно плотной консистенцией и представляют собой механически непрочные системы, легкоплавящиеся при температуре человеческого тела. </w:t>
      </w:r>
    </w:p>
    <w:p w:rsidR="00172EAC" w:rsidRPr="00B07004" w:rsidRDefault="00172EAC" w:rsidP="00B07004">
      <w:pPr>
        <w:pStyle w:val="11"/>
      </w:pPr>
      <w:r w:rsidRPr="00B07004">
        <w:t>Линименты в большинстве случаев назначают в качестве раздражающего или анальгезирующего средства. Реже их применяют как вяжущее, противовоспалительное, высушивающее, инсектицидное или дезинфицирующее.По физико-химической природе линименты являются дисперсными системами, образованными в жидких дисперсионных средах.Они относятся к группе жидких или легкоразжижающихся лекарственных средств.Многие линименты отличаются высокой степенью устойчивости при хранении и изготавливаются в заводских условиях. Лекарственные вещества в линименты вводятся по тому же принципу, что и в мази.Соответственно получают гомогенные, суспензионные, эмульсионные и комбинированные линименты.По характеру дисперсионной среды линименты классифицируют на четыре группы — жирные, спиртовые, мыльно-спиртовые и вазолименты.</w:t>
      </w:r>
    </w:p>
    <w:p w:rsidR="00172EAC" w:rsidRPr="00B07004" w:rsidRDefault="00172EAC" w:rsidP="00B07004">
      <w:pPr>
        <w:pStyle w:val="11"/>
      </w:pPr>
    </w:p>
    <w:p w:rsidR="00172EAC" w:rsidRPr="00B07004" w:rsidRDefault="00172EAC" w:rsidP="00B07004">
      <w:pPr>
        <w:pStyle w:val="11"/>
        <w:rPr>
          <w:lang w:eastAsia="ru-RU"/>
        </w:rPr>
      </w:pPr>
      <w:r w:rsidRPr="00B07004">
        <w:rPr>
          <w:b/>
          <w:lang w:eastAsia="ru-RU"/>
        </w:rPr>
        <w:t>Жирные линименты</w:t>
      </w:r>
      <w:r w:rsidRPr="00B07004">
        <w:rPr>
          <w:lang w:eastAsia="ru-RU"/>
        </w:rPr>
        <w:t xml:space="preserve"> (Linimenta pinguia) имеют в своем составе жир или жироподобного вещества. Чаще всего для этих целей используются жирные масла или приготовленные на них растворы, реже — парафиновое масло, сплавы вазелина или ланолина. Жирные линименты также делятся на две группы: они могут быть гомогенными или гетерогенными. </w:t>
      </w:r>
    </w:p>
    <w:p w:rsidR="00172EAC" w:rsidRPr="00B07004" w:rsidRDefault="00172EAC" w:rsidP="00B07004">
      <w:pPr>
        <w:pStyle w:val="11"/>
        <w:rPr>
          <w:lang w:eastAsia="ru-RU"/>
        </w:rPr>
      </w:pPr>
      <w:r w:rsidRPr="00B07004">
        <w:rPr>
          <w:lang w:eastAsia="ru-RU"/>
        </w:rPr>
        <w:t xml:space="preserve">Гомогенные жирные линименты содержат хлороформ, скипидар, метилсалицилат, эфир и разнообразные медикаменты, растворимые в жирах или их смесях с перечисленными веществами. Так как они представляют собой жидкие смеси взаиморастворимых компонентов, то фактически их можно отнести к неводным растворам в нелетучих растворителях. К гомогенным жирным линиментам относятся хлороформное масло, салинимент, сложный скипидарный линимент и др. Готовят гомогенные линименты по массе в сухом флаконе для отпуска по правилам приготовления неводных растворов и смешивания жидкостей. </w:t>
      </w:r>
    </w:p>
    <w:p w:rsidR="00172EAC" w:rsidRPr="00B07004" w:rsidRDefault="00172EAC" w:rsidP="00B07004">
      <w:pPr>
        <w:pStyle w:val="11"/>
        <w:rPr>
          <w:lang w:eastAsia="ru-RU"/>
        </w:rPr>
      </w:pPr>
      <w:r w:rsidRPr="00B07004">
        <w:rPr>
          <w:lang w:eastAsia="ru-RU"/>
        </w:rPr>
        <w:t>При изготовлении этих препаратов придерживаются следующих правил:</w:t>
      </w:r>
    </w:p>
    <w:p w:rsidR="00172EAC" w:rsidRPr="00B07004" w:rsidRDefault="00172EAC" w:rsidP="00B07004">
      <w:pPr>
        <w:pStyle w:val="11"/>
        <w:rPr>
          <w:lang w:eastAsia="ru-RU"/>
        </w:rPr>
      </w:pPr>
      <w:r w:rsidRPr="00B07004">
        <w:rPr>
          <w:lang w:eastAsia="ru-RU"/>
        </w:rPr>
        <w:t>вначале во флакон помещают сухие лекарственные вещества, растворяют в соответствии с их растворимостью в компонентах основы;</w:t>
      </w:r>
    </w:p>
    <w:p w:rsidR="00172EAC" w:rsidRPr="00B07004" w:rsidRDefault="00172EAC" w:rsidP="00B07004">
      <w:pPr>
        <w:pStyle w:val="11"/>
        <w:rPr>
          <w:lang w:eastAsia="ru-RU"/>
        </w:rPr>
      </w:pPr>
      <w:r w:rsidRPr="00B07004">
        <w:rPr>
          <w:lang w:eastAsia="ru-RU"/>
        </w:rPr>
        <w:t>летучие и пахучие жидкости, такие как скипидар, метилсалицилат, эфирные масла, добавляют в последнюю очередь;</w:t>
      </w:r>
    </w:p>
    <w:p w:rsidR="00172EAC" w:rsidRPr="00B07004" w:rsidRDefault="00172EAC" w:rsidP="00B07004">
      <w:pPr>
        <w:pStyle w:val="11"/>
        <w:rPr>
          <w:lang w:eastAsia="ru-RU"/>
        </w:rPr>
      </w:pPr>
      <w:r w:rsidRPr="00B07004">
        <w:rPr>
          <w:lang w:eastAsia="ru-RU"/>
        </w:rPr>
        <w:t>жирорастворимые лекарственные вещества (камфору, ментол, тимол, анестезин) в концентрации до 3 % помещают во флакон для отпуска, добавляют растворитель (масло) и нагревают на водяной бане при температуре не выше 50 °С.</w:t>
      </w:r>
    </w:p>
    <w:p w:rsidR="00172EAC" w:rsidRPr="00B07004" w:rsidRDefault="00172EAC" w:rsidP="00B07004">
      <w:pPr>
        <w:pStyle w:val="11"/>
      </w:pPr>
      <w:r w:rsidRPr="00B07004">
        <w:rPr>
          <w:rStyle w:val="a3"/>
          <w:rFonts w:ascii="Times New Roman" w:hAnsi="Times New Roman"/>
          <w:sz w:val="24"/>
          <w:szCs w:val="24"/>
        </w:rPr>
        <w:t xml:space="preserve">Гетерогенные линименты классифицируют на суспензионные и эмульсионные. </w:t>
      </w:r>
    </w:p>
    <w:p w:rsidR="00172EAC" w:rsidRPr="00B07004" w:rsidRDefault="00172EAC" w:rsidP="00B07004">
      <w:pPr>
        <w:pStyle w:val="11"/>
      </w:pPr>
      <w:r w:rsidRPr="00B07004">
        <w:t xml:space="preserve">Суспензионные жирные линименты в аптечной практике встречаются достаточно редко в связи с трудностями равномерного распределения твердых осадков в вязких жирных средах при взбалтывании. При изготовлении суспензионных линиментов лекарственные вещества вначале диспергируют с одним из имеющихся в прописи жидких компонентов, наименее вязким и нелетучим. </w:t>
      </w:r>
    </w:p>
    <w:p w:rsidR="00172EAC" w:rsidRPr="00B07004" w:rsidRDefault="00172EAC" w:rsidP="00B07004">
      <w:pPr>
        <w:pStyle w:val="11"/>
      </w:pPr>
      <w:r w:rsidRPr="00B07004">
        <w:t xml:space="preserve">В отличие от мазей суспензионные линименты характеризуются невысокой седиментационной устойчивостью, поэтому для ее повышения используют загустители (в первую очередь аэросил в количестве 3—5 % от общей массы линимента). </w:t>
      </w:r>
    </w:p>
    <w:p w:rsidR="00172EAC" w:rsidRPr="00B07004" w:rsidRDefault="00172EAC" w:rsidP="00B07004">
      <w:pPr>
        <w:pStyle w:val="11"/>
      </w:pPr>
    </w:p>
    <w:p w:rsidR="00172EAC" w:rsidRPr="00B07004" w:rsidRDefault="00172EAC" w:rsidP="00B07004">
      <w:pPr>
        <w:pStyle w:val="11"/>
        <w:jc w:val="center"/>
        <w:rPr>
          <w:rStyle w:val="a3"/>
          <w:rFonts w:ascii="Times New Roman" w:hAnsi="Times New Roman"/>
          <w:b w:val="0"/>
          <w:sz w:val="28"/>
          <w:szCs w:val="28"/>
        </w:rPr>
      </w:pPr>
      <w:r w:rsidRPr="00B07004">
        <w:rPr>
          <w:rStyle w:val="a3"/>
          <w:rFonts w:ascii="Times New Roman" w:hAnsi="Times New Roman"/>
          <w:b w:val="0"/>
          <w:sz w:val="28"/>
          <w:szCs w:val="28"/>
        </w:rPr>
        <w:t>Пасты</w:t>
      </w:r>
    </w:p>
    <w:p w:rsidR="00172EAC" w:rsidRPr="00B07004" w:rsidRDefault="00172EAC" w:rsidP="00B07004">
      <w:pPr>
        <w:pStyle w:val="11"/>
      </w:pPr>
    </w:p>
    <w:p w:rsidR="00172EAC" w:rsidRPr="00B07004" w:rsidRDefault="00172EAC" w:rsidP="00B07004">
      <w:pPr>
        <w:pStyle w:val="11"/>
      </w:pPr>
      <w:r w:rsidRPr="00B07004">
        <w:rPr>
          <w:rStyle w:val="a3"/>
          <w:rFonts w:ascii="Times New Roman" w:hAnsi="Times New Roman"/>
          <w:sz w:val="24"/>
          <w:szCs w:val="24"/>
        </w:rPr>
        <w:t>Пасты</w:t>
      </w:r>
      <w:r w:rsidRPr="00B07004">
        <w:t xml:space="preserve"> — это суспензионные мази, содержащие порошкообразные лекарственные вещества в количестве свыше 25 %, характеризующиеся более плотной и густой по сравнению с обычными суспензионными мазями консистенцией. При температуре человеческого тела пасты не плавятся, а лишь размягчаются, поэтому могут длительное время находиться на коже. Так как пасты характеризуются высокой вязкостью и трудно размазываются, они применяются чаще всего путем нанесения на марлю, которую прикладывают на пораженные участки кожи. Эти лекарственные формы применяются при лечении различных кожных заболеваний, а также в зубоврачебной практике. Для обеспечения высокой дисперсности и однородности смешивания действующих веществ при изготовлении паст компонентов (их в составе паст обычно несколько) помещают в теплую ступку и растирают в мельчайший порошок. После этого измельчение порошков продолжают с частью расплавленной основы (примерно с половиной от массы твердой фазы), а затем добавляют остальное количество расплавленной основы. Измельчение и смешивание нужно производить до полного охлаждения мази, так как при охлаждении резко возрастает вязкость и уменьшается возможность оседания и слипания частиц твердой фазы.</w:t>
      </w:r>
    </w:p>
    <w:p w:rsidR="00172EAC" w:rsidRPr="00B07004" w:rsidRDefault="00172EAC" w:rsidP="00B07004">
      <w:pPr>
        <w:pStyle w:val="11"/>
      </w:pPr>
      <w:r w:rsidRPr="00B07004">
        <w:rPr>
          <w:rStyle w:val="a3"/>
          <w:rFonts w:ascii="Times New Roman" w:hAnsi="Times New Roman"/>
          <w:sz w:val="24"/>
          <w:szCs w:val="24"/>
        </w:rPr>
        <w:t>Зубоврачебные пасты</w:t>
      </w:r>
      <w:r w:rsidRPr="00B07004">
        <w:t xml:space="preserve"> — это смесь порошкообразных веществ, к которым добавлена жидкость до консистенции пасты. Зубные пасты представляют собой гигиеническое средство для ухода за полостью рта. Они являются разновидностью суспензионных мазей. Cодержат в основном (как и зубные порошки) кальция карбонат, часто с примесью магния карбоната основного и глицерогель водный (трагакант, агар-агар и т.п.). Для улучшения запаха и вкуса к ним добавляют мятное масло, иногда другое эфирное масло и ментол. В процессе приготовления порошки вводят в пасту в тончайшем виде, чтобы при пользовании не повредить зубную эмаль. Различные порошкообразные вещества, используемые для их приготовления, склеиваются в тестообразную массу при помощи жидкостей, прописываемых quantum satis (q.s.) до получения готовой массы. Из жидкостей в состав зубоврачебных паст входят, как правило, глицерин или гвоздичное масло. Жидкости добавляют по каплям до получения однородных масс. После изготовления массу собирают в комок и упаковывают в стеклянную банку (для предотвращения высыхания и рассыпания массы). Зубоврачебные пасты применяются в стоматологической практике для введения в полости больных зубов и пломбирования каналов. Зубоврачебные пасты готовят в небольших ступках или на толстых стеклянных пластинках при помощи узкого плоского шпателя или скальпеля.</w:t>
      </w:r>
    </w:p>
    <w:p w:rsidR="00172EAC" w:rsidRPr="00B07004" w:rsidRDefault="00172EAC" w:rsidP="00B07004">
      <w:pPr>
        <w:pStyle w:val="11"/>
      </w:pPr>
      <w:r w:rsidRPr="00B07004">
        <w:t>Дерматологические пасты. Бывают лечебными и защитными. Дерматологические пасты готовят по правилам изготовления суспензионных мазей, содержащих твердую фазу в количестве более 5 %, т.е. путем смешивания порошкообразных лекарственных веществ с расплавленной основой. При этом добавления жидкостей для растирания лекарственных веществ избегают, что чревато размягчением пасты. Если прописана паста без указания основы, готовят на основе цинковой пасты. Если твердые лекарственные вещества, входящие в пропись пасты, нерастворимы, их растирают в мельчайший порошок, смешивают в нагретой ступке и постепенно добавляют расплавленную основу. При очень большом количестве входящих в состав пасты порошков может наблюдаться рассыпание смеси вследствие того, что жир перестает быть сплошной фазой и превращается в мелкие частицы, прилипающие к частицам порошка.</w:t>
      </w:r>
    </w:p>
    <w:p w:rsidR="00172EAC" w:rsidRPr="00B07004" w:rsidRDefault="00172EAC" w:rsidP="00B07004">
      <w:pPr>
        <w:pStyle w:val="11"/>
      </w:pPr>
    </w:p>
    <w:p w:rsidR="00172EAC" w:rsidRPr="00B07004" w:rsidRDefault="00172EAC" w:rsidP="00B07004">
      <w:pPr>
        <w:pStyle w:val="11"/>
      </w:pPr>
    </w:p>
    <w:p w:rsidR="00172EAC" w:rsidRPr="00B07004" w:rsidRDefault="00172EAC" w:rsidP="00B07004">
      <w:pPr>
        <w:pStyle w:val="11"/>
        <w:jc w:val="center"/>
        <w:rPr>
          <w:sz w:val="28"/>
          <w:szCs w:val="28"/>
        </w:rPr>
      </w:pPr>
    </w:p>
    <w:p w:rsidR="00172EAC" w:rsidRPr="00B07004" w:rsidRDefault="00172EAC" w:rsidP="00B07004">
      <w:pPr>
        <w:pStyle w:val="11"/>
        <w:jc w:val="center"/>
      </w:pPr>
      <w:r w:rsidRPr="00B07004">
        <w:rPr>
          <w:sz w:val="28"/>
          <w:szCs w:val="28"/>
        </w:rPr>
        <w:t>Суппозитории</w:t>
      </w:r>
    </w:p>
    <w:p w:rsidR="00172EAC" w:rsidRPr="00B07004" w:rsidRDefault="00172EAC" w:rsidP="00B07004">
      <w:pPr>
        <w:pStyle w:val="11"/>
      </w:pPr>
    </w:p>
    <w:p w:rsidR="00172EAC" w:rsidRPr="00B07004" w:rsidRDefault="00172EAC" w:rsidP="00B07004">
      <w:pPr>
        <w:pStyle w:val="11"/>
      </w:pPr>
      <w:r w:rsidRPr="00B07004">
        <w:rPr>
          <w:b/>
        </w:rPr>
        <w:t xml:space="preserve">Суппозитории </w:t>
      </w:r>
      <w:r w:rsidRPr="00B07004">
        <w:t>(Suppositoria) представляют собой твердую при комнатной температуре и расплавляющуюся или растворяющуюся при температуре тела дозированную лекарственную форму. Первое упоминание о суппозиториях относится к 2600 г. до н.э. Уже в папирусе Эберса описаны суппозитории слабительные и применяемые при геморрое. Суппозитории общего действия (антиастматические, содержащие анис, мирру, мед, гусиный жир) были введены Гиппократом. Термин “суппозиторий” появился только в XVII в. Он был образован от латинского слова “supponere”, что означает “заменять”. Это связано с тем, что именно в 1650 г. были созданы мыльные суппозитории, широко используемые вместо очистительных клизм.</w:t>
      </w:r>
    </w:p>
    <w:p w:rsidR="00172EAC" w:rsidRPr="00B07004" w:rsidRDefault="00172EAC" w:rsidP="00B07004">
      <w:pPr>
        <w:pStyle w:val="11"/>
        <w:rPr>
          <w:b/>
          <w:lang w:val="en-US"/>
        </w:rPr>
      </w:pPr>
      <w:r w:rsidRPr="00B07004">
        <w:rPr>
          <w:b/>
        </w:rPr>
        <w:t>Технология приготовления суппозиториев</w:t>
      </w:r>
    </w:p>
    <w:p w:rsidR="00172EAC" w:rsidRPr="00B07004" w:rsidRDefault="00172EAC" w:rsidP="00B07004">
      <w:pPr>
        <w:pStyle w:val="11"/>
      </w:pPr>
      <w:r w:rsidRPr="00B07004">
        <w:t>Технология изготовления суппозиториев включает несколько стадий: подготовку лекарственных веществ и основы, введение лекарственных веществ и получение суппозиторной массы, дозирование, формирование суппозиториев, упаковку, оформление. Суппозитории в рецепте прописывают в основном распределительным способом: обозначают количество ингредиентов для каждого суппозитория в отдельности и указывают, какое количество таких доз следует отпустить.</w:t>
      </w:r>
    </w:p>
    <w:p w:rsidR="00172EAC" w:rsidRPr="00B07004" w:rsidRDefault="00172EAC" w:rsidP="00B07004">
      <w:pPr>
        <w:pStyle w:val="11"/>
      </w:pPr>
    </w:p>
    <w:p w:rsidR="00172EAC" w:rsidRPr="00B07004" w:rsidRDefault="00172EAC" w:rsidP="00B07004">
      <w:pPr>
        <w:pStyle w:val="11"/>
      </w:pPr>
      <w:bookmarkStart w:id="0" w:name="_GoBack"/>
      <w:bookmarkEnd w:id="0"/>
    </w:p>
    <w:sectPr w:rsidR="00172EAC" w:rsidRPr="00B07004" w:rsidSect="006221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EAC" w:rsidRDefault="00172EAC" w:rsidP="008C428C">
      <w:pPr>
        <w:spacing w:after="0" w:line="240" w:lineRule="auto"/>
      </w:pPr>
      <w:r>
        <w:separator/>
      </w:r>
    </w:p>
  </w:endnote>
  <w:endnote w:type="continuationSeparator" w:id="0">
    <w:p w:rsidR="00172EAC" w:rsidRDefault="00172EAC" w:rsidP="008C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EAC" w:rsidRDefault="00172EAC" w:rsidP="008C428C">
      <w:pPr>
        <w:spacing w:after="0" w:line="240" w:lineRule="auto"/>
      </w:pPr>
      <w:r>
        <w:separator/>
      </w:r>
    </w:p>
  </w:footnote>
  <w:footnote w:type="continuationSeparator" w:id="0">
    <w:p w:rsidR="00172EAC" w:rsidRDefault="00172EAC" w:rsidP="008C42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8532BE"/>
    <w:multiLevelType w:val="multilevel"/>
    <w:tmpl w:val="9C001B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8BD"/>
    <w:rsid w:val="00042DED"/>
    <w:rsid w:val="00136159"/>
    <w:rsid w:val="00172EAC"/>
    <w:rsid w:val="00215B45"/>
    <w:rsid w:val="00380AD7"/>
    <w:rsid w:val="005E6D59"/>
    <w:rsid w:val="00617329"/>
    <w:rsid w:val="00622165"/>
    <w:rsid w:val="006A10E3"/>
    <w:rsid w:val="008A58BD"/>
    <w:rsid w:val="008C428C"/>
    <w:rsid w:val="00AF2AEA"/>
    <w:rsid w:val="00B07004"/>
    <w:rsid w:val="00BD749F"/>
    <w:rsid w:val="00F82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427DE0-59B7-47F2-801E-D9E42438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165"/>
    <w:pPr>
      <w:spacing w:after="200" w:line="276" w:lineRule="auto"/>
    </w:pPr>
    <w:rPr>
      <w:rFonts w:eastAsia="Times New Roman"/>
      <w:sz w:val="22"/>
      <w:szCs w:val="22"/>
      <w:lang w:eastAsia="en-US"/>
    </w:rPr>
  </w:style>
  <w:style w:type="paragraph" w:styleId="1">
    <w:name w:val="heading 1"/>
    <w:basedOn w:val="a"/>
    <w:next w:val="a"/>
    <w:link w:val="10"/>
    <w:qFormat/>
    <w:rsid w:val="008C428C"/>
    <w:pPr>
      <w:keepNext/>
      <w:keepLines/>
      <w:spacing w:before="480" w:after="0"/>
      <w:outlineLvl w:val="0"/>
    </w:pPr>
    <w:rPr>
      <w:rFonts w:ascii="Cambria" w:eastAsia="Calibri" w:hAnsi="Cambria"/>
      <w:b/>
      <w:bCs/>
      <w:color w:val="365F91"/>
      <w:sz w:val="28"/>
      <w:szCs w:val="28"/>
    </w:rPr>
  </w:style>
  <w:style w:type="paragraph" w:styleId="2">
    <w:name w:val="heading 2"/>
    <w:basedOn w:val="a"/>
    <w:link w:val="20"/>
    <w:qFormat/>
    <w:rsid w:val="008A58BD"/>
    <w:pPr>
      <w:spacing w:before="100" w:beforeAutospacing="1" w:after="100" w:afterAutospacing="1" w:line="240" w:lineRule="auto"/>
      <w:outlineLvl w:val="1"/>
    </w:pPr>
    <w:rPr>
      <w:rFonts w:ascii="Times New Roman" w:eastAsia="Calibri"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A58BD"/>
    <w:rPr>
      <w:rFonts w:cs="Times New Roman"/>
      <w:b/>
      <w:bCs/>
    </w:rPr>
  </w:style>
  <w:style w:type="character" w:customStyle="1" w:styleId="20">
    <w:name w:val="Заголовок 2 Знак"/>
    <w:basedOn w:val="a0"/>
    <w:link w:val="2"/>
    <w:locked/>
    <w:rsid w:val="008A58BD"/>
    <w:rPr>
      <w:rFonts w:ascii="Times New Roman" w:hAnsi="Times New Roman" w:cs="Times New Roman"/>
      <w:b/>
      <w:bCs/>
      <w:sz w:val="36"/>
      <w:szCs w:val="36"/>
      <w:lang w:val="x-none" w:eastAsia="ru-RU"/>
    </w:rPr>
  </w:style>
  <w:style w:type="paragraph" w:styleId="a4">
    <w:name w:val="Normal (Web)"/>
    <w:basedOn w:val="a"/>
    <w:rsid w:val="008A58BD"/>
    <w:pPr>
      <w:spacing w:before="100" w:beforeAutospacing="1" w:after="100" w:afterAutospacing="1" w:line="240" w:lineRule="auto"/>
    </w:pPr>
    <w:rPr>
      <w:rFonts w:ascii="Times New Roman" w:eastAsia="Calibri" w:hAnsi="Times New Roman"/>
      <w:sz w:val="24"/>
      <w:szCs w:val="24"/>
      <w:lang w:eastAsia="ru-RU"/>
    </w:rPr>
  </w:style>
  <w:style w:type="paragraph" w:customStyle="1" w:styleId="11">
    <w:name w:val="Без інтервалів1"/>
    <w:rsid w:val="008C428C"/>
    <w:rPr>
      <w:rFonts w:eastAsia="Times New Roman"/>
      <w:sz w:val="22"/>
      <w:szCs w:val="22"/>
      <w:lang w:eastAsia="en-US"/>
    </w:rPr>
  </w:style>
  <w:style w:type="character" w:customStyle="1" w:styleId="10">
    <w:name w:val="Заголовок 1 Знак"/>
    <w:basedOn w:val="a0"/>
    <w:link w:val="1"/>
    <w:locked/>
    <w:rsid w:val="008C428C"/>
    <w:rPr>
      <w:rFonts w:ascii="Cambria" w:hAnsi="Cambria" w:cs="Times New Roman"/>
      <w:b/>
      <w:bCs/>
      <w:color w:val="365F91"/>
      <w:sz w:val="28"/>
      <w:szCs w:val="28"/>
    </w:rPr>
  </w:style>
  <w:style w:type="paragraph" w:styleId="a5">
    <w:name w:val="header"/>
    <w:basedOn w:val="a"/>
    <w:link w:val="a6"/>
    <w:semiHidden/>
    <w:rsid w:val="008C428C"/>
    <w:pPr>
      <w:tabs>
        <w:tab w:val="center" w:pos="4677"/>
        <w:tab w:val="right" w:pos="9355"/>
      </w:tabs>
      <w:spacing w:after="0" w:line="240" w:lineRule="auto"/>
    </w:pPr>
  </w:style>
  <w:style w:type="character" w:customStyle="1" w:styleId="a6">
    <w:name w:val="Верхній колонтитул Знак"/>
    <w:basedOn w:val="a0"/>
    <w:link w:val="a5"/>
    <w:semiHidden/>
    <w:locked/>
    <w:rsid w:val="008C428C"/>
    <w:rPr>
      <w:rFonts w:cs="Times New Roman"/>
    </w:rPr>
  </w:style>
  <w:style w:type="paragraph" w:styleId="a7">
    <w:name w:val="footer"/>
    <w:basedOn w:val="a"/>
    <w:link w:val="a8"/>
    <w:semiHidden/>
    <w:rsid w:val="008C428C"/>
    <w:pPr>
      <w:tabs>
        <w:tab w:val="center" w:pos="4677"/>
        <w:tab w:val="right" w:pos="9355"/>
      </w:tabs>
      <w:spacing w:after="0" w:line="240" w:lineRule="auto"/>
    </w:pPr>
  </w:style>
  <w:style w:type="character" w:customStyle="1" w:styleId="a8">
    <w:name w:val="Нижній колонтитул Знак"/>
    <w:basedOn w:val="a0"/>
    <w:link w:val="a7"/>
    <w:semiHidden/>
    <w:locked/>
    <w:rsid w:val="008C428C"/>
    <w:rPr>
      <w:rFonts w:cs="Times New Roman"/>
    </w:rPr>
  </w:style>
  <w:style w:type="paragraph" w:styleId="a9">
    <w:name w:val="Balloon Text"/>
    <w:basedOn w:val="a"/>
    <w:link w:val="aa"/>
    <w:semiHidden/>
    <w:rsid w:val="00B07004"/>
    <w:pPr>
      <w:spacing w:after="0" w:line="240" w:lineRule="auto"/>
    </w:pPr>
    <w:rPr>
      <w:rFonts w:ascii="Tahoma" w:hAnsi="Tahoma" w:cs="Tahoma"/>
      <w:sz w:val="16"/>
      <w:szCs w:val="16"/>
    </w:rPr>
  </w:style>
  <w:style w:type="character" w:customStyle="1" w:styleId="aa">
    <w:name w:val="Текст у виносці Знак"/>
    <w:basedOn w:val="a0"/>
    <w:link w:val="a9"/>
    <w:semiHidden/>
    <w:locked/>
    <w:rsid w:val="00B07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22">
          <w:marLeft w:val="720"/>
          <w:marRight w:val="0"/>
          <w:marTop w:val="100"/>
          <w:marBottom w:val="10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9">
          <w:marLeft w:val="720"/>
          <w:marRight w:val="0"/>
          <w:marTop w:val="100"/>
          <w:marBottom w:val="10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2768</Words>
  <Characters>15780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Суспензии</vt:lpstr>
    </vt:vector>
  </TitlesOfParts>
  <Company>Microsoft</Company>
  <LinksUpToDate>false</LinksUpToDate>
  <CharactersWithSpaces>18511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Суспензии</dc:title>
  <dc:subject/>
  <dc:creator>Katya</dc:creator>
  <cp:keywords/>
  <dc:description/>
  <cp:lastModifiedBy>Irina</cp:lastModifiedBy>
  <cp:revision>2</cp:revision>
  <cp:lastPrinted>2011-04-06T18:09:00Z</cp:lastPrinted>
  <dcterms:created xsi:type="dcterms:W3CDTF">2014-08-22T18:56:00Z</dcterms:created>
  <dcterms:modified xsi:type="dcterms:W3CDTF">2014-08-22T18:56:00Z</dcterms:modified>
</cp:coreProperties>
</file>