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EB" w:rsidRDefault="000722EB" w:rsidP="000722EB">
      <w:pPr>
        <w:pStyle w:val="3"/>
      </w:pPr>
      <w:r>
        <w:rPr>
          <w:sz w:val="36"/>
        </w:rPr>
        <w:t>Смоленский филиал</w:t>
      </w:r>
    </w:p>
    <w:p w:rsidR="000722EB" w:rsidRDefault="000722EB" w:rsidP="000722EB">
      <w:pPr>
        <w:jc w:val="center"/>
        <w:rPr>
          <w:b/>
          <w:sz w:val="36"/>
        </w:rPr>
      </w:pPr>
      <w:r>
        <w:rPr>
          <w:b/>
          <w:sz w:val="36"/>
        </w:rPr>
        <w:t>НОУ ВПО «Академия права и управления (институт)»</w:t>
      </w:r>
    </w:p>
    <w:p w:rsidR="000722EB" w:rsidRDefault="000722EB" w:rsidP="000722EB">
      <w:pPr>
        <w:jc w:val="center"/>
        <w:rPr>
          <w:b/>
          <w:sz w:val="32"/>
        </w:rPr>
      </w:pPr>
    </w:p>
    <w:p w:rsidR="000722EB" w:rsidRDefault="000722EB" w:rsidP="000722EB">
      <w:pPr>
        <w:jc w:val="center"/>
        <w:rPr>
          <w:b/>
          <w:sz w:val="24"/>
        </w:rPr>
      </w:pPr>
    </w:p>
    <w:p w:rsidR="000722EB" w:rsidRDefault="000722EB" w:rsidP="000722EB">
      <w:pPr>
        <w:jc w:val="center"/>
        <w:rPr>
          <w:b/>
          <w:sz w:val="24"/>
        </w:rPr>
      </w:pPr>
    </w:p>
    <w:p w:rsidR="000722EB" w:rsidRDefault="000722EB" w:rsidP="000722EB">
      <w:pPr>
        <w:ind w:left="2552"/>
        <w:jc w:val="both"/>
        <w:rPr>
          <w:sz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32"/>
        </w:rPr>
        <w:t xml:space="preserve">      № зачетной книжки: 1824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    № темы: 4</w:t>
      </w:r>
    </w:p>
    <w:p w:rsidR="000722EB" w:rsidRDefault="000722EB" w:rsidP="000722EB">
      <w:pPr>
        <w:ind w:left="2552"/>
        <w:jc w:val="both"/>
        <w:rPr>
          <w:sz w:val="24"/>
        </w:rPr>
      </w:pPr>
    </w:p>
    <w:p w:rsidR="000722EB" w:rsidRDefault="000722EB" w:rsidP="000722EB">
      <w:pPr>
        <w:jc w:val="both"/>
        <w:rPr>
          <w:sz w:val="24"/>
        </w:rPr>
      </w:pPr>
    </w:p>
    <w:p w:rsidR="000722EB" w:rsidRDefault="000722EB" w:rsidP="000722EB">
      <w:pPr>
        <w:jc w:val="both"/>
        <w:rPr>
          <w:sz w:val="24"/>
        </w:rPr>
      </w:pPr>
    </w:p>
    <w:p w:rsidR="000722EB" w:rsidRDefault="000722EB" w:rsidP="000722EB">
      <w:pPr>
        <w:pStyle w:val="1"/>
        <w:rPr>
          <w:sz w:val="52"/>
        </w:rPr>
      </w:pPr>
      <w:r>
        <w:rPr>
          <w:sz w:val="52"/>
        </w:rPr>
        <w:t xml:space="preserve">КОНТРОЛЬНАЯ РАБОТА </w:t>
      </w:r>
    </w:p>
    <w:p w:rsidR="000722EB" w:rsidRDefault="000722EB" w:rsidP="000722EB">
      <w:pPr>
        <w:jc w:val="both"/>
        <w:rPr>
          <w:b/>
          <w:sz w:val="28"/>
        </w:rPr>
      </w:pPr>
    </w:p>
    <w:p w:rsidR="000722EB" w:rsidRDefault="000722EB" w:rsidP="000722EB">
      <w:pPr>
        <w:jc w:val="both"/>
        <w:rPr>
          <w:b/>
          <w:sz w:val="28"/>
        </w:rPr>
      </w:pPr>
    </w:p>
    <w:p w:rsidR="000722EB" w:rsidRDefault="000722EB" w:rsidP="000722EB">
      <w:pPr>
        <w:jc w:val="both"/>
        <w:rPr>
          <w:b/>
          <w:sz w:val="28"/>
        </w:rPr>
      </w:pPr>
    </w:p>
    <w:p w:rsidR="000722EB" w:rsidRPr="000722EB" w:rsidRDefault="000722EB" w:rsidP="000722EB">
      <w:pPr>
        <w:pStyle w:val="6"/>
        <w:jc w:val="left"/>
      </w:pPr>
      <w:r>
        <w:t>По предмету: Таможенное право</w:t>
      </w:r>
    </w:p>
    <w:p w:rsidR="000722EB" w:rsidRDefault="000722EB" w:rsidP="000722EB">
      <w:pPr>
        <w:jc w:val="center"/>
        <w:rPr>
          <w:sz w:val="32"/>
        </w:rPr>
      </w:pPr>
    </w:p>
    <w:p w:rsidR="000722EB" w:rsidRPr="000722EB" w:rsidRDefault="000722EB" w:rsidP="000722EB">
      <w:r>
        <w:rPr>
          <w:sz w:val="32"/>
        </w:rPr>
        <w:t>На тему: Принципы перемещения товаров и транспортных средств через таможенную границу.</w:t>
      </w:r>
    </w:p>
    <w:p w:rsidR="000722EB" w:rsidRDefault="000722EB" w:rsidP="000722EB">
      <w:pPr>
        <w:jc w:val="center"/>
      </w:pPr>
    </w:p>
    <w:p w:rsidR="000722EB" w:rsidRPr="000722EB" w:rsidRDefault="000722EB" w:rsidP="000722EB">
      <w:pPr>
        <w:pStyle w:val="5"/>
        <w:ind w:left="0"/>
        <w:rPr>
          <w:u w:val="single"/>
        </w:rPr>
      </w:pPr>
      <w:r>
        <w:t>Подготовила: Кириллова Екатерина Сергеевна</w:t>
      </w:r>
    </w:p>
    <w:p w:rsidR="000722EB" w:rsidRDefault="000722EB" w:rsidP="000722EB">
      <w:pPr>
        <w:jc w:val="center"/>
        <w:rPr>
          <w:sz w:val="32"/>
        </w:rPr>
      </w:pPr>
    </w:p>
    <w:p w:rsidR="000722EB" w:rsidRDefault="000722EB" w:rsidP="000722EB">
      <w:pPr>
        <w:jc w:val="center"/>
        <w:rPr>
          <w:sz w:val="32"/>
        </w:rPr>
      </w:pPr>
      <w:r>
        <w:rPr>
          <w:sz w:val="32"/>
        </w:rPr>
        <w:t>331 С учебная группа</w:t>
      </w:r>
    </w:p>
    <w:p w:rsidR="000722EB" w:rsidRDefault="000722EB" w:rsidP="000722EB">
      <w:pPr>
        <w:jc w:val="center"/>
        <w:rPr>
          <w:sz w:val="16"/>
        </w:rPr>
      </w:pPr>
    </w:p>
    <w:p w:rsidR="000722EB" w:rsidRDefault="000722EB" w:rsidP="000722EB">
      <w:pPr>
        <w:jc w:val="center"/>
        <w:rPr>
          <w:sz w:val="32"/>
        </w:rPr>
      </w:pPr>
      <w:r>
        <w:rPr>
          <w:sz w:val="32"/>
        </w:rPr>
        <w:t>полная (сокращенная) программа обучения</w:t>
      </w:r>
    </w:p>
    <w:p w:rsidR="000722EB" w:rsidRDefault="000722EB" w:rsidP="000722EB">
      <w:pPr>
        <w:jc w:val="both"/>
        <w:rPr>
          <w:sz w:val="32"/>
        </w:rPr>
      </w:pPr>
      <w:r>
        <w:rPr>
          <w:sz w:val="32"/>
        </w:rPr>
        <w:t xml:space="preserve">                                            </w:t>
      </w:r>
    </w:p>
    <w:p w:rsidR="000722EB" w:rsidRDefault="000722EB" w:rsidP="000722EB">
      <w:pPr>
        <w:pStyle w:val="4"/>
        <w:rPr>
          <w:sz w:val="32"/>
        </w:rPr>
      </w:pPr>
      <w:r>
        <w:rPr>
          <w:sz w:val="32"/>
        </w:rPr>
        <w:t xml:space="preserve">                      </w:t>
      </w:r>
    </w:p>
    <w:p w:rsidR="005F0EF6" w:rsidRPr="005F0EF6" w:rsidRDefault="005F0EF6" w:rsidP="005F0EF6"/>
    <w:p w:rsidR="000722EB" w:rsidRDefault="000722EB" w:rsidP="000722EB">
      <w:pPr>
        <w:pStyle w:val="4"/>
        <w:ind w:right="765"/>
        <w:rPr>
          <w:sz w:val="32"/>
        </w:rPr>
      </w:pPr>
      <w:r>
        <w:rPr>
          <w:sz w:val="32"/>
        </w:rPr>
        <w:t xml:space="preserve">        </w:t>
      </w:r>
    </w:p>
    <w:p w:rsidR="000722EB" w:rsidRDefault="000722EB" w:rsidP="000722EB">
      <w:pPr>
        <w:pStyle w:val="4"/>
        <w:tabs>
          <w:tab w:val="clear" w:pos="6663"/>
          <w:tab w:val="left" w:pos="5529"/>
        </w:tabs>
        <w:ind w:right="765" w:firstLine="4678"/>
        <w:jc w:val="left"/>
        <w:rPr>
          <w:sz w:val="32"/>
        </w:rPr>
      </w:pPr>
      <w:r>
        <w:rPr>
          <w:sz w:val="32"/>
        </w:rPr>
        <w:t>Домашний адрес:</w:t>
      </w:r>
    </w:p>
    <w:p w:rsidR="000722EB" w:rsidRDefault="000722EB" w:rsidP="000722EB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Город Смоленск, улица Багратиона, дом 11 А, кв. 905.</w:t>
      </w:r>
    </w:p>
    <w:p w:rsidR="000722EB" w:rsidRDefault="000722EB" w:rsidP="000722EB">
      <w:pPr>
        <w:pStyle w:val="a4"/>
        <w:rPr>
          <w:sz w:val="32"/>
          <w:lang w:val="ru-RU"/>
        </w:rPr>
      </w:pPr>
    </w:p>
    <w:p w:rsidR="000722EB" w:rsidRDefault="000722EB" w:rsidP="000722EB">
      <w:pPr>
        <w:pStyle w:val="a3"/>
        <w:ind w:right="-1"/>
        <w:jc w:val="center"/>
        <w:rPr>
          <w:sz w:val="16"/>
        </w:rPr>
      </w:pPr>
    </w:p>
    <w:p w:rsidR="000722EB" w:rsidRDefault="000722EB" w:rsidP="000722EB">
      <w:pPr>
        <w:pStyle w:val="a3"/>
        <w:ind w:right="-1"/>
        <w:jc w:val="center"/>
        <w:rPr>
          <w:sz w:val="16"/>
        </w:rPr>
      </w:pPr>
    </w:p>
    <w:p w:rsidR="005F0EF6" w:rsidRDefault="005F0EF6" w:rsidP="000722EB">
      <w:pPr>
        <w:pStyle w:val="a3"/>
        <w:ind w:right="-1"/>
        <w:jc w:val="center"/>
        <w:rPr>
          <w:sz w:val="16"/>
        </w:rPr>
      </w:pPr>
    </w:p>
    <w:p w:rsidR="005F0EF6" w:rsidRDefault="005F0EF6" w:rsidP="000722EB">
      <w:pPr>
        <w:pStyle w:val="a3"/>
        <w:ind w:right="-1"/>
        <w:jc w:val="center"/>
        <w:rPr>
          <w:sz w:val="16"/>
        </w:rPr>
      </w:pPr>
    </w:p>
    <w:p w:rsidR="005F0EF6" w:rsidRDefault="005F0EF6" w:rsidP="000722EB">
      <w:pPr>
        <w:pStyle w:val="a3"/>
        <w:ind w:right="-1"/>
        <w:jc w:val="center"/>
        <w:rPr>
          <w:sz w:val="16"/>
        </w:rPr>
      </w:pPr>
    </w:p>
    <w:p w:rsidR="005F0EF6" w:rsidRDefault="005F0EF6" w:rsidP="000722EB">
      <w:pPr>
        <w:pStyle w:val="a3"/>
        <w:ind w:right="-1"/>
        <w:jc w:val="center"/>
        <w:rPr>
          <w:sz w:val="16"/>
        </w:rPr>
      </w:pPr>
    </w:p>
    <w:p w:rsidR="005F0EF6" w:rsidRDefault="005F0EF6" w:rsidP="000722EB">
      <w:pPr>
        <w:pStyle w:val="a3"/>
        <w:ind w:right="-1"/>
        <w:jc w:val="center"/>
        <w:rPr>
          <w:sz w:val="16"/>
        </w:rPr>
      </w:pPr>
    </w:p>
    <w:p w:rsidR="005F0EF6" w:rsidRDefault="005F0EF6" w:rsidP="000722EB">
      <w:pPr>
        <w:pStyle w:val="a3"/>
        <w:ind w:right="-1"/>
        <w:jc w:val="center"/>
        <w:rPr>
          <w:sz w:val="16"/>
        </w:rPr>
      </w:pPr>
    </w:p>
    <w:p w:rsidR="005F0EF6" w:rsidRDefault="005F0EF6" w:rsidP="000722EB">
      <w:pPr>
        <w:pStyle w:val="a3"/>
        <w:ind w:right="-1"/>
        <w:jc w:val="center"/>
        <w:rPr>
          <w:sz w:val="16"/>
        </w:rPr>
      </w:pPr>
    </w:p>
    <w:p w:rsidR="000722EB" w:rsidRDefault="005F0EF6" w:rsidP="005F0EF6">
      <w:pPr>
        <w:pStyle w:val="a3"/>
        <w:ind w:right="-1"/>
        <w:jc w:val="center"/>
        <w:rPr>
          <w:sz w:val="32"/>
        </w:rPr>
      </w:pPr>
      <w:r>
        <w:rPr>
          <w:sz w:val="32"/>
        </w:rPr>
        <w:t>Смоленск, 2011</w:t>
      </w:r>
    </w:p>
    <w:p w:rsidR="000722EB" w:rsidRDefault="00DD10B6" w:rsidP="00DD10B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DD10B6" w:rsidRPr="00DD10B6" w:rsidRDefault="00DD10B6" w:rsidP="00DD10B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722EB" w:rsidRPr="00DD10B6" w:rsidRDefault="00DD10B6" w:rsidP="00DD10B6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</w:p>
    <w:p w:rsidR="000722EB" w:rsidRPr="00DD10B6" w:rsidRDefault="000722EB" w:rsidP="00DD10B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10B6">
        <w:rPr>
          <w:sz w:val="28"/>
          <w:szCs w:val="28"/>
        </w:rPr>
        <w:t>Принципы перемещения товаров и транспортных средств через таможенную границу</w:t>
      </w:r>
    </w:p>
    <w:p w:rsidR="000722EB" w:rsidRPr="00DD10B6" w:rsidRDefault="000722EB" w:rsidP="00DD10B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10B6">
        <w:rPr>
          <w:sz w:val="28"/>
          <w:szCs w:val="28"/>
        </w:rPr>
        <w:t>Формы и порядок проведения таможенного контроля</w:t>
      </w:r>
    </w:p>
    <w:p w:rsidR="000722EB" w:rsidRDefault="000722EB" w:rsidP="00DD10B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10B6">
        <w:rPr>
          <w:sz w:val="28"/>
          <w:szCs w:val="28"/>
        </w:rPr>
        <w:t>Меры, принимаемые органами в отношении отдельных товаров</w:t>
      </w:r>
    </w:p>
    <w:p w:rsidR="00DD10B6" w:rsidRPr="00DD10B6" w:rsidRDefault="00DD10B6" w:rsidP="00DD10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0722EB" w:rsidRPr="00DD10B6" w:rsidRDefault="000722EB" w:rsidP="00DD10B6">
      <w:pPr>
        <w:spacing w:line="360" w:lineRule="auto"/>
        <w:jc w:val="both"/>
        <w:rPr>
          <w:sz w:val="28"/>
          <w:szCs w:val="28"/>
        </w:rPr>
      </w:pPr>
      <w:r w:rsidRPr="00DD10B6">
        <w:rPr>
          <w:sz w:val="28"/>
          <w:szCs w:val="28"/>
        </w:rPr>
        <w:t>Список использованной литературы</w:t>
      </w: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5F0EF6" w:rsidRDefault="005F0EF6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6012B3" w:rsidRPr="006012B3" w:rsidRDefault="006012B3" w:rsidP="006012B3">
      <w:pPr>
        <w:pStyle w:val="30"/>
        <w:spacing w:after="0" w:line="360" w:lineRule="auto"/>
        <w:jc w:val="both"/>
        <w:rPr>
          <w:sz w:val="28"/>
        </w:rPr>
      </w:pPr>
    </w:p>
    <w:p w:rsidR="006012B3" w:rsidRPr="006012B3" w:rsidRDefault="006012B3" w:rsidP="006012B3">
      <w:pPr>
        <w:spacing w:line="360" w:lineRule="auto"/>
        <w:ind w:firstLine="709"/>
        <w:jc w:val="both"/>
        <w:rPr>
          <w:sz w:val="28"/>
          <w:szCs w:val="28"/>
        </w:rPr>
      </w:pPr>
      <w:r w:rsidRPr="006012B3">
        <w:rPr>
          <w:sz w:val="28"/>
          <w:szCs w:val="28"/>
        </w:rPr>
        <w:t>Особенностью правового регулирования таможенно-правовых отношений</w:t>
      </w:r>
      <w:r w:rsidRPr="006012B3">
        <w:rPr>
          <w:bCs/>
          <w:sz w:val="28"/>
          <w:szCs w:val="28"/>
        </w:rPr>
        <w:t xml:space="preserve"> </w:t>
      </w:r>
      <w:r w:rsidRPr="006012B3">
        <w:rPr>
          <w:sz w:val="28"/>
          <w:szCs w:val="28"/>
        </w:rPr>
        <w:t>является то, что эти отношения всегда так или иначе связаны с перемещением через таможенную границу товаров или транспортных средств.</w:t>
      </w:r>
    </w:p>
    <w:p w:rsidR="006012B3" w:rsidRPr="005E06B5" w:rsidRDefault="006012B3" w:rsidP="006012B3">
      <w:pPr>
        <w:spacing w:line="360" w:lineRule="auto"/>
        <w:ind w:firstLine="709"/>
        <w:jc w:val="both"/>
        <w:rPr>
          <w:sz w:val="28"/>
        </w:rPr>
      </w:pPr>
      <w:r w:rsidRPr="005E06B5">
        <w:rPr>
          <w:sz w:val="28"/>
        </w:rPr>
        <w:t>Под перемещением через таможенную границу по таможенному законодательству России понимается совершение действий по ввозу на таможенную территорию или вывозу с таможенной территории товаров или транспортных средств любым способом, включая пересылку в международных почтовых отправлениях, использование трубопроводного транспорта и линий электропередач. К указанным действиям относятся:</w:t>
      </w:r>
    </w:p>
    <w:p w:rsidR="006012B3" w:rsidRPr="005E06B5" w:rsidRDefault="006012B3" w:rsidP="006012B3">
      <w:pPr>
        <w:numPr>
          <w:ilvl w:val="0"/>
          <w:numId w:val="5"/>
        </w:numPr>
        <w:tabs>
          <w:tab w:val="clear" w:pos="2046"/>
        </w:tabs>
        <w:spacing w:line="360" w:lineRule="auto"/>
        <w:ind w:left="0" w:firstLine="709"/>
        <w:jc w:val="both"/>
        <w:rPr>
          <w:sz w:val="28"/>
        </w:rPr>
      </w:pPr>
      <w:r w:rsidRPr="005E06B5">
        <w:rPr>
          <w:sz w:val="28"/>
        </w:rPr>
        <w:t>При ввозе товаров или транспортных средств на таможенную территорию России и при вывозе с территории свободных таможенных зон и свободных складов на остальную часть таможенной территории страны – фактическое пересечение таможенной границы России;</w:t>
      </w:r>
    </w:p>
    <w:p w:rsidR="006012B3" w:rsidRPr="005E06B5" w:rsidRDefault="006012B3" w:rsidP="006012B3">
      <w:pPr>
        <w:numPr>
          <w:ilvl w:val="0"/>
          <w:numId w:val="5"/>
        </w:numPr>
        <w:tabs>
          <w:tab w:val="clear" w:pos="2046"/>
        </w:tabs>
        <w:spacing w:line="360" w:lineRule="auto"/>
        <w:ind w:left="0" w:firstLine="709"/>
        <w:jc w:val="both"/>
        <w:rPr>
          <w:sz w:val="28"/>
        </w:rPr>
      </w:pPr>
      <w:r w:rsidRPr="005E06B5">
        <w:rPr>
          <w:sz w:val="28"/>
        </w:rPr>
        <w:t>При вывозе товаров или транспортных средств с таможенной территории России и при ввозе товаров и транспортных средств с остальной части ее таможенной территории на территорию свободных таможенных зон и на свободные склады – подача таможенной декларации или иное действие, непосредственно направленное на реализацию намерения соответственно вывести либо ввести товары или транспортные средства.</w:t>
      </w: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A41C7C" w:rsidRDefault="00A41C7C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6012B3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</w:p>
    <w:p w:rsidR="000722EB" w:rsidRPr="005E06B5" w:rsidRDefault="006012B3" w:rsidP="006012B3">
      <w:pPr>
        <w:pStyle w:val="30"/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="000722EB" w:rsidRPr="005E06B5">
        <w:rPr>
          <w:b/>
          <w:sz w:val="28"/>
        </w:rPr>
        <w:t>Принципы перемещения товаров и транспортных с</w:t>
      </w:r>
      <w:r w:rsidR="000722EB">
        <w:rPr>
          <w:b/>
          <w:sz w:val="28"/>
        </w:rPr>
        <w:t>редств через таможенную границу</w:t>
      </w:r>
    </w:p>
    <w:p w:rsidR="000722EB" w:rsidRPr="005E06B5" w:rsidRDefault="000722EB" w:rsidP="000722EB">
      <w:pPr>
        <w:spacing w:line="360" w:lineRule="auto"/>
        <w:ind w:firstLine="709"/>
        <w:jc w:val="both"/>
        <w:rPr>
          <w:bCs/>
          <w:sz w:val="28"/>
        </w:rPr>
      </w:pPr>
    </w:p>
    <w:p w:rsidR="000722EB" w:rsidRPr="005E06B5" w:rsidRDefault="000722EB" w:rsidP="000722EB">
      <w:pPr>
        <w:pStyle w:val="10"/>
        <w:ind w:firstLine="709"/>
      </w:pPr>
      <w:r w:rsidRPr="005E06B5">
        <w:t>Правовое регулирование порядка перемещения товаров и транспортных средств через таможенную границу России должно осуществляться на основе соблюдения всеми участниками таможенно-правовых отношений основных принципов перемещения товаров и транспортных средств. К таким принципам относятся: равное право всех лиц на ввоз и вывоз товаров и транспортных средств, возможность запрещения ввоза и вывоза отдельных товаров, возможность введения ограничений на ввоз и вывоз товаров и транспортных средств, добровольность выбора и изменения таможенного режима, обязательность таможенного оформления и таможенного контроля, определенность места и времени пересечения таможенной границы, регламентированность порядка пользования и распоряжения перемещаемыми через таможенную границу товарами</w:t>
      </w:r>
      <w:r>
        <w:t xml:space="preserve"> </w:t>
      </w:r>
      <w:r w:rsidRPr="005E06B5">
        <w:t>и транспортными средствами.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iCs/>
          <w:sz w:val="28"/>
        </w:rPr>
        <w:t>Равное право всех лиц на ввоз и вывоз товаров и транспортных средств.</w:t>
      </w:r>
      <w:r w:rsidRPr="005E06B5">
        <w:rPr>
          <w:rFonts w:ascii="Times New Roman" w:hAnsi="Times New Roman" w:cs="Times New Roman"/>
          <w:sz w:val="28"/>
        </w:rPr>
        <w:t xml:space="preserve"> Суть этого принципа перемещения через таможенную границу заключается в том, что все юридические и физические лица на равных основаниях имеют право на ввоз в Российскую Федерацию и вывоз из нее товаров и транспортных средств. Это право соответствует нормам Конституции РФ, закрепившим за каждым (то есть независимо от принадлежности к российскому гражданству) возможность свободно выезжать за пределы России, а гражданам России – так же беспрепятственно в нее возвращаться, а так же право каждого на свободное использование своих способностей и имущества для предпринимательской деятельности, в том числе и во внешнеэкономической сфере. Юридическое равенство прав на перемещение товаров и транспортных средств признается за всеми лицами независимо от того, являются ли они собственниками товаров, их покупателями, владельцами или выступают в ином качестве, достаточном для совершения с товарами действий, предусмотренных законодательством от собственного имени. Все лица на равных основаниях имеют право на перемещение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и транспортных средств через таможенную границу в порядке,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установленном Таможенным Кодексом (ст. 12), 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исключением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случаев,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Кодексом,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федеральными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международными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договорами Российской Федерации.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Товары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перемещаются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 границу в порядке, установленном Таможенным Кодексом. Порядок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перемещения через таможенную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границу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валюты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ценных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бумаг, номинированных в валюте Российской Федерации, иностранной валюты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 валютных ценностей регулируется законодательством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 валютном регулировании и валютном контроле.</w:t>
      </w:r>
    </w:p>
    <w:p w:rsidR="000722EB" w:rsidRPr="005E06B5" w:rsidRDefault="000722EB" w:rsidP="000722EB">
      <w:pPr>
        <w:spacing w:line="360" w:lineRule="auto"/>
        <w:ind w:firstLine="709"/>
        <w:jc w:val="both"/>
        <w:rPr>
          <w:sz w:val="28"/>
        </w:rPr>
      </w:pPr>
      <w:r w:rsidRPr="005E06B5">
        <w:rPr>
          <w:iCs/>
          <w:sz w:val="28"/>
        </w:rPr>
        <w:t>Возможность запрещения ввоза и вывоза отдельных товаров</w:t>
      </w:r>
      <w:r w:rsidRPr="005E06B5">
        <w:rPr>
          <w:sz w:val="28"/>
        </w:rPr>
        <w:t>. Перечень оснований, по которым может быть запрещен ввоз в Россию и вывоз из нее отдельных товаров включает в себя: соображения государственной безопасности; защиту общественного порядка, нравственности населения, жизни и здоровья человека; защиту животных и растений; охрану окружающей</w:t>
      </w:r>
      <w:r>
        <w:rPr>
          <w:sz w:val="28"/>
        </w:rPr>
        <w:t xml:space="preserve"> </w:t>
      </w:r>
      <w:r w:rsidRPr="005E06B5">
        <w:rPr>
          <w:sz w:val="28"/>
        </w:rPr>
        <w:t>природной среды; защиту художественного, исторического и археологического достояния народов России и зарубежных стран; защиту права собственности (в том числе и интеллектуальной); защиту прав российских потребителей ввозимых товаров. Этот перечень является открытым.</w:t>
      </w:r>
      <w:r>
        <w:rPr>
          <w:sz w:val="28"/>
        </w:rPr>
        <w:t xml:space="preserve">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Товары, запрещенные в соответствии с законодательством Российской</w:t>
      </w:r>
    </w:p>
    <w:p w:rsidR="000722EB" w:rsidRPr="005E06B5" w:rsidRDefault="000722EB" w:rsidP="000722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Федерации к ввозу на таможенную территорию Российской Федерации, подлежат немедленному вывозу с таможенной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 иное не предусмотрено Таможенным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Кодексом или иными федеральными законами. Вывоз запрещенных к ввозу товаров производится перевозчиком. В случае невозможности вывоза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неосуществления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немедленного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вывоза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подлежат помещению на склады временного хранения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места,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являющиеся зонами таможенного контроля (статья 362). Предельный срок временного хранения таких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составляет трое суток, если иной срок не предусмотрен иными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федеральными законами в отношении отдельных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видов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Распоряжение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указанными товарами по истечении этого срока производится в соответствии с главой 41 Таможенного Кодекса. Товары, ограниченные к ввозу на таможенную территорию Российской Федерации, допускаются к ввозу (а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случаях,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предусмотренных ТК - выпускаются таможенными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органами)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соблюдении требований и условий, установленных международными договорами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Товары, запрещенные к вывозу, не подлежат фактическому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вывозу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таможенной территории Российской Федерации. Товары, ограниченные к вывозу с таможенной территории Российской Федерации, допускаются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вывозу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 соблюдении требований и условий, установленных международными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договорами Российской Федерации или законодательством Российской Федерации.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Расходы, возникшие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статье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Кодекса, декларантов, перевозчиков или иных лиц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связи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соблюдением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запретов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ограничений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ввоз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территорию Российской Федерации или их вывоз с этой территории, таможенными органами не возмещаются.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iCs/>
          <w:sz w:val="28"/>
        </w:rPr>
        <w:t xml:space="preserve">Таможенное оформление и таможенный контроль. </w:t>
      </w:r>
      <w:r w:rsidRPr="005E06B5">
        <w:rPr>
          <w:rFonts w:ascii="Times New Roman" w:hAnsi="Times New Roman" w:cs="Times New Roman"/>
          <w:sz w:val="28"/>
        </w:rPr>
        <w:t>Все товары и транспортные средства, перемещаемые через таможенную границу, подлежат таможенному оформлению и таможенному контролю в порядке и на условиях, которые предусмотрены Таможенным Кодексом.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При осуществлении таможенного оформления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 таможенные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устанавливать требования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ограничения,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актами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законодательства или иными правовыми актами Российской Федерации.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Требования таможенных органов,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предъявляемые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осуществлении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оформления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могут служить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препятствием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перемещения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 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 границу и осуществления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дела в большей степени, чем это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минимально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необходимо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обеспечения соблюдения актов таможенного законодательства.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iCs/>
          <w:sz w:val="28"/>
        </w:rPr>
        <w:t>Пользование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5E06B5">
        <w:rPr>
          <w:rFonts w:ascii="Times New Roman" w:hAnsi="Times New Roman" w:cs="Times New Roman"/>
          <w:iCs/>
          <w:sz w:val="28"/>
        </w:rPr>
        <w:t>и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5E06B5">
        <w:rPr>
          <w:rFonts w:ascii="Times New Roman" w:hAnsi="Times New Roman" w:cs="Times New Roman"/>
          <w:iCs/>
          <w:sz w:val="28"/>
        </w:rPr>
        <w:t>распоряжение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5E06B5">
        <w:rPr>
          <w:rFonts w:ascii="Times New Roman" w:hAnsi="Times New Roman" w:cs="Times New Roman"/>
          <w:iCs/>
          <w:sz w:val="28"/>
        </w:rPr>
        <w:t>товарами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5E06B5">
        <w:rPr>
          <w:rFonts w:ascii="Times New Roman" w:hAnsi="Times New Roman" w:cs="Times New Roman"/>
          <w:iCs/>
          <w:sz w:val="28"/>
        </w:rPr>
        <w:t>и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5E06B5">
        <w:rPr>
          <w:rFonts w:ascii="Times New Roman" w:hAnsi="Times New Roman" w:cs="Times New Roman"/>
          <w:iCs/>
          <w:sz w:val="28"/>
        </w:rPr>
        <w:t>транспортными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5E06B5">
        <w:rPr>
          <w:rFonts w:ascii="Times New Roman" w:hAnsi="Times New Roman" w:cs="Times New Roman"/>
          <w:iCs/>
          <w:sz w:val="28"/>
        </w:rPr>
        <w:t>средствами</w:t>
      </w:r>
      <w:r w:rsidRPr="005E06B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Никто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пользоваться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распоряжаться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товарами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транспортными средствами до их выпуска иначе как в порядке и на условиях,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которые предусмотрены Таможенным Кодексом.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пользование и распоряжение ими осуществляются в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заявленным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 режимом.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iCs/>
          <w:sz w:val="28"/>
        </w:rPr>
        <w:t>Обязанность по совершению таможенных операций для выпуска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5E06B5">
        <w:rPr>
          <w:rFonts w:ascii="Times New Roman" w:hAnsi="Times New Roman" w:cs="Times New Roman"/>
          <w:iCs/>
          <w:sz w:val="28"/>
        </w:rPr>
        <w:t>товаров,</w:t>
      </w:r>
      <w:r w:rsidRPr="005E06B5">
        <w:rPr>
          <w:rFonts w:ascii="Times New Roman" w:hAnsi="Times New Roman" w:cs="Times New Roman"/>
          <w:sz w:val="28"/>
        </w:rPr>
        <w:t xml:space="preserve"> если иное не установлено Таможенным Кодексом, несут: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1) если перемещение товаров через таможенную границу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осуществляется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внешнеэкономической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сделкой,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заключенной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лицом, - российское лицо,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заключило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внешнеэкономическую сделку или от имени либо по поручению которого эта сделка заключена;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2) если перемещение товаров через таможенную границу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осуществляется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без заключения внешнеэкономической сделки российским лицом: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~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лицо, имеющее право владения и (или) право пользования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таможенной территории Российской Федерации;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~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иные лица, выступающие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качестве,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достаточном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соответствии с гражданским законодательством Российской Федерации и (или) 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 Кодексом для совершения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юридически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значимых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действий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собственного имени с товарами, находящимися под таможенным контролем. (ст. 16)</w:t>
      </w:r>
    </w:p>
    <w:p w:rsidR="000722EB" w:rsidRPr="005F0EF6" w:rsidRDefault="000722EB" w:rsidP="006012B3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Pr="005F0EF6">
        <w:rPr>
          <w:rFonts w:ascii="Times New Roman" w:hAnsi="Times New Roman" w:cs="Times New Roman"/>
          <w:b/>
          <w:bCs/>
          <w:sz w:val="28"/>
        </w:rPr>
        <w:t>Формы и порядок проведения таможенного контроля.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При проведении таможенного контроля таможенные органы исходят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принципа выборочности и, как правило, ограничиваются только теми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формами 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достаточны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соблюдения таможенного законодательства Российской Федерации.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выборе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используется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система управления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рисками.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риском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понимается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вероятность несоблюдения таможенного законодательства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Система управления рисками основывается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эффективном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использовании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ресурсов 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предотвращения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нарушений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законодательства Российской Федерации: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имеющих устойчивый характер;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связанных 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уклонением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уплаты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пошлин,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налогов в значительных размерах;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подрывающих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конкурентоспособность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 xml:space="preserve">отечественных товаропроизводителей;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затрагивающих другие важные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интересы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государства, обеспечение соблюдения которых возложено на таможенные органы.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Таможенные органы применяют методы анализа рисков для определения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 транспортных средств, документов и лиц, подлежащих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проверке,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степени такой проверки.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Таможенный контроль проводится исключительно таможенными органами в соответствии с Таможенным Кодексом.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Формами таможенного контроля являются: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1) проверка документов и сведений;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2) устный опрос;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3) получение пояснений;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4) таможенное наблюдение;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5) таможенный осмотр товаров и транспортных средств;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6) таможенный досмотр товаров и транспортных средств;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7) личный досмотр;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8) проверка маркировки товаров специальными марками, наличия 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идентификационных знаков;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9) осмотр помещений и территорий для целей таможенного контроля;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10) таможенная ревизия.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1. Таможенные органы проверяют документы и сведения,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представленные при таможенном оформлении товаров и транспортных средств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целях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установления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подлинности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документов и достоверности содержащихся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правильности их оформления. Проверка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достоверности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представленных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таможенные органы при таможенном оформлении, осуществляется путем их сопоставления с информацией, полученной из других источников, в том числе 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результатам проведения иных форм таможенного контроля, анализа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специальной таможенной статистики, обработки сведений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использованием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программных средств, а также другими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способами,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запрещенными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законодательством Российской Федерации.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 мотивированно запросить дополнительные документы и сведения исключительно в целях проверки информации, содержащейся в таможенной декларации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 таможенных документах. Таможенный орган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запрашивает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документы и сведения в письменной форме и устанавливает срок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представления, который должен быть достаточен для этого. Запрос дополнительных документов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проверка не препятствуют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(статья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149),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прямо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 предусмотрено Таможенным Кодексом.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производстве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оформления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 средств,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перемещаемых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границу,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должностные лица таможенных органов вправе проводить устный опрос физических лиц, 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 лиц, являющихся представителями организаций,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обладающих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полномочиями в отношении таких товаров и транспортных средств, без оформления объяснений указанных лиц в письменной форме.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Получение пояснений -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получение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органа сведений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обстоятельствах,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имеющих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значение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проведения таможенного контроля, от лиц, указанных в статье 16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Кодекса, декларантов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имеющих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перемещению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и транспортных средств 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границу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располагающих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такими сведениями.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Пояснение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оформляется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письменной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форме.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пояснения устанавливается федеральным органом исполнительной власти, уполномоченным в области таможенного дела.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Таможенное наблюдение - гласное,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целенаправленное,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систематическое 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разовое,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непосредственное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опосредованное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применением технических средств) визуальное наблюдение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должностными лицами таможенных органов за перевозкой товаров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средств, находящихся под таможенным контролем, совершением с ними грузовых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 операций.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внешний визуальный осмотр товаров, багажа физических лиц,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средств, грузовых емкостей, таможенных пломб, печатей и иных средств идентификации 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целей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проводимый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уполномоченными должностными лицами таможенного органа, если такой 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связан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 вскрытием транспортного средства либо его грузовых помещений и нарушением упаковки товаров.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зоне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и транспортных средств может проводиться в отсутствие декларанта, иных лиц, обладающих полномочиями в отношении товаров и транспортных средств,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 представителей, за исключением случаев, когда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изъявляют желание присутствовать при таможенном осмотре.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В случае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установления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ходе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осмотра 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факта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неверного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количества товаров при их декларировании таможенный орган самостоятельно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определяет количество товаров для таможенных целей. По результатам таможенного осмотра товаров и транспортных средств должностными лицами таможенных органов может быть составлен акт по форме, утверждаемой федеральным органом исполнительной власти, уполномоченным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дела,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результаты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осмотра могут понадобиться в дальнейшем. По требованию лица, обладающего полномочиями в 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(или)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должностные лица таможенного органа обязаны составить акт либо проставить отметку 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факте проведения таможенного осмотра на транспортном (перевозочном)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документе, имеющемся у лица. Второй экземпляр акта о проведении 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осмотра вручается лицу, обладающему полномочиями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(или) транспортных средств.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7. 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проводимый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должностными лицами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средств, связанный со снятием пломб, печатей и иных средств идентификации товаров, вскрытием упаковки товаров или грузового помещения транспортного средства либо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емкостей,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контейнеров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мест,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где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находятся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 могут находиться товары. Таможенный досмотр товаров проводится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принятия таможенной декларации 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товары.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подачи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декларации на товары,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ввозимые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территорию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Федерации, таможенный досмотр может проводиться в целях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идентификации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 таможенных целей либо 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наличии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информации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нарушении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законодательства Российской Федерации в целях проверки такой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информации, а также проведения таможенного контроля на основе выборочной проверки.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Уполномоченное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приняв решение о проведении таможенного досмотра, уведомляет об этом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декларанта или иное лицо,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обладающее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полномочиями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 (или) транспортных средств, если оно известно. При таможенном досмотре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присутствовать,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 требованию уполномоченного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 обязаны присутствовать указанные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либо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представители.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отсутствии представителя, специально уполномоченного перевозчиком, таковым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является физическое лицо, управляющее транспортным средством.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Таможенный орган вправе проводить 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и 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отсутствие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декларанта,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обладающих полномочиями в отношении 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(или)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 представителей в следующих случаях: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1) неявки указанных лиц по истечении срока, указанного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пункте 1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статьи 129 Таможенного Кодекса;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2) существования угрозы государственной безопасности,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общественному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порядку, 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здоровью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человека,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животным,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растениям,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окружающей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природной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сохранению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культурных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ценностей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 других обстоятельствах, не терпящих отлагательства (в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числе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имеются признаки, указывающие на то, что товары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являются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легковоспламеняющимися веществами,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взрывоопасными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предметами,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взрывчатыми,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отравляющими, опасными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химическими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биологическими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веществами,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наркотическими средствами,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психотропными,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сильнодействующими,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ядовитыми,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токсичными, радиоактивными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веществами,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ядерными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материалами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другими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подобными товарами, если товары распространяют зловоние);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3) пересылки товаров в международных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почтовых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отправлениях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(глава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24);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4) оставления на таможенной территории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 транспортных средств в нарушение таможенного режима, предусматривающего вывоз товаров и транспортных средств с такой территории.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указанных случаях проводится в присутствии понятых.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таможенному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была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подвергнута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часть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 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декларации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одного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наименования, результаты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распространяются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товары, указанные в таможенной декларации. Декларант либо иное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обладающее полномочиями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потребовать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проведения дополнительного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оставшейся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части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 если считает,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результаты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быть распространены на все товары.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В случае установления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ходе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 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факта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неверного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количества товаров при их декларировании таможенный орган самостоятельно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определяет количество товаров для таможенных целей.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По результатам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составляется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акт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двух экземплярах. В акте о проведении таможенного досмотра указываются: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проводивших таможенный досмотр, и лицах, присутствовавших при его проведении;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б)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причины проведения таможенного досмотра в отсутствие декларанта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обладающего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полномочиями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 (или) транспортных средств;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результаты таможенного досмотра.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Форма акта утверждается федеральным органом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власти, уполномоченным в области таможенного дела. Второй экземпляр акта вручается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лицу,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обладающему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полномочиями в отношении товаров и (или) транспортных средств, либо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представителю, если это лицо установлено.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7. Личный досмотр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исключительная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может быть проведен по решению начальника 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лица, его замещающего, при наличии оснований предполагать, что физическое лицо, следующее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Государственную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границу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 и находящееся в зоне таможенного контроля 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транзитной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зоне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аэропорта, открытого для международного сообщения, скрывает при себе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добровольно не выдает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товары,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запрещенные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соответственно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ввозу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 территорию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вывозу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этой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территории или перемещаемые с нарушением порядка, установленного Таможенным Кодексом.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Решение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принимается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начальником таможенного органа или лицом, его замещающим,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письменной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путем наложения резолюции на рапорте должностного лица таможенного органа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либо оформляется отдельным актом.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Перед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началом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органа обязано объявить физическому лицу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личного досмотра, ознакомить физическое лицо с его правами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обязанностями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 проведении такого досмотра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предложить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добровольно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выдать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скрываемые товары.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Факт ознакомления физического лица с решением 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личного досмотра удостоверяется указанным лицом путем соответствующей надписи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 решении о 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случае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отказа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совершения таких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действий об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делается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отметка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личного досмотра, удостоверяемая подписью должностного лица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органа, объявившего решение о проведении личного досмотра.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Личный досмотр проводится должностным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 одного пола с досматриваемым лицом в присутствии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двух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понятых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того же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пола в изолированном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помещении,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отвечающем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санитарно гигиеническим требованиям. Доступ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помещение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других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физических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возможность наблюдения за проведением личного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стороны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должны быть исключены. Обследование тела досматриваемого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только медицинским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работником,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уклониться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исполнения решения начальника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замещающего, о проведении личного досмотра.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несовершеннолетнего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недееспособного физического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присутствовать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представители (родители,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усыновители,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опекуны,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попечители)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 сопровождающие.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Личный досмотр должен проводиться в корректной форме, исключающей унижение достоинства личности и причинение неправомерного вреда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здоровью и имуществу досматриваемого лица, в пределах, необходимых для обнаружения скрытых физическим лицом при себе товаров.</w:t>
      </w:r>
    </w:p>
    <w:p w:rsidR="000722EB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Досматриваемое лицо (его законный представитель)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ходе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личного 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обязано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выполнять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требования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должностного лица таможенного органа, проводящего личный досмотр, и имеет право: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требовать объявления ему решения начальника 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лица, его замещающего, о проведении личного досмотра;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ознакомиться со своими правами и обязанностями;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давать объяснения, заявлять ходатайства;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знакомиться с актом личного досмотра по окончании его составления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 делать заявления, подлежащие внесению в акт; пользоваться родным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языком, а также пользоваться услугами переводчика;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обжаловать действия должностных лиц таможенного органа 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окончании проведения личного досмотра, если указанное лицо считает ущемленными свои права и законные интересы при проведении личного досмотра, в соответствии с Таможенным Кодексом.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составляется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акт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 форме, определяемой федеральным органом исполнительной власти, уполномоченным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дела,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двух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экземплярах.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Акт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подписывается должностным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проводившим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досмотр, физическим лицом, в отношении которого был проведен личный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(его законным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представителем),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понятыми,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обследовании тела досматриваемого - медицинским работником. Второй экземпляр акта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подлежит вручению лицу, в отношении которого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был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(его законному представителю).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8. Таможенные органы осуществляют проверку наличия на товарах или 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упаковке специальных марок, идентификационных знаков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способов обозначения товаров, используемых для подтверждения легальности 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ввоза на таможенную территорию Российской Федерации в случаях,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предусмотренных федеральными законами и иными правовыми актами Российской Федерации.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Отсутствие на товарах специальных марок, идентификационных знаков или иных способов обозначения 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рассматривается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подтверждение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факта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ввоза товаров на таможенную территорию Российской Федерации без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производства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оформления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такие товары обнаружены, не докажет обратное.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9. Осмотр помещений и территорий проводится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целях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подтверждения наличия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находящихся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 контролем,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числе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условно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выпущенных,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складах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временного хранения,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складах,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помещениях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магазина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беспошлинной торговли,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находиться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соответствии с условиями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процедур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режимов, предусмотренных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Кодексом.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помещений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территорий проводится при наличии информации об утрате товаров и (или)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транспортных средств, их отчуждении либо о распоряжении ими иным способом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их использовании в нарушение требований и условий,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установленных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 Кодексом, для проверки такой информации, 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основе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выборочной проверки.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помещений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территорий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предъявлении предписания, подписанного начальником таможенного органа либо лицом,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 замещающим, и служебного удостоверения. Перечень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должностных лиц 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органов,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имеющих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доступ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помещения и на указанные территории, а также форма предписания определяются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федеральным органом исполнительной власти, уполномоченным в области таможенного дела.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Осмотр помещений и территорий должен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минимальный период времени, необходимый для его проведения, и 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продолжаться более одного дня.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По результатам осмотра составляется акт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утверждаемой федеральным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власти,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области таможенного дела. Второй экземпляр указанного акта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вручается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лицу,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чьи помещения или территории осматривались.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10. Таможенные органы проводят таможенную ревизию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проверку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факта выпуска товаров, а также достоверности сведений, 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таможенной декларации и иных документах, представляемых 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оформлении, путем сопоставления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этих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данными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бухгалтерского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учета и отчетности, со счетами, с другой информацией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Таможенная ревизия проводится в общей и специальной формах.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Общая таможенная ревизия может проводиться таможенными органами у декларантов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статье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 xml:space="preserve">Кодекса и не выступающих в качестве декларанта.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Общая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таможенная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ревизия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начальника таможенного органа или лица, его замещающего.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Перед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началом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проведения ревизии копия такого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вручается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лицу,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должна проводиться.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При проведении общей таможенной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ревизии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 получать доступ в пределах своей компетенции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базам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банкам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данных автоматизированных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систем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проверяемого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учетом требований законодательства Российской Федерации о защите информации.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Проверка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минимальный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период времени, необходимый для ее проведения, и не может продолжаться более трех рабочих дней.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проверки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препятствовать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осуществлению производственной или коммерческой деятельности проверяемого лица.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Повторное проведение общей таможенной ревизии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одних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тех же товаров не допускается.</w:t>
      </w:r>
    </w:p>
    <w:p w:rsidR="000722EB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Специальная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таможенная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ревизия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проводиться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таможенными органами: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случаях,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 результатам общей таможенной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ревизии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применении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других форм 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контроля,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настоящей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главой,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обнаружены данные,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свидетельствовать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недостоверности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сведений, представленных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оформлении,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либо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пользовании и распоряжении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нарушением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установленных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требований и ограничений;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брокеров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(представителей),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владельцев складов временного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хранения,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владельцев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складов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 перевозчиков - при обнаружении данных, которые могут свидетельствовать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 нарушениях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учета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перемещаемых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границу, и отчетности о них или несоблюдении иных требований и условий осуществления соответствующего вида деятельности, установленных Таможенным Кодексом;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 лиц, осуществляющих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оптовую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розничную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торговлю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ввезенными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товарами, - при обнаружении данных,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свидетельствовать о том, что товары ввезены на таможенную территорию с нарушениями требований и условий,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установленных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Кодексом,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повлекло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 собой нарушение порядка уплаты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пошлин,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налогов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несоблюдение запретов и ограничений, установленных в соответствии 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законодательством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государственном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регулировании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внешнеторговой деятельности.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Проведение специальной таможенной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ревизии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назначается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начальником таможни или вышестоящего таможенного органа 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замещающим.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Решение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специальной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ревизии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принимается в письменной форме. Перед началом проведения специальной таможенной ревизии копия такого решения вручается лицу, у которого она должна проводиться.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Специальная таможенная ревизия должна проводиться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минимальный период времени, необходимый для ее проведения,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продолжаться более двух месяцев со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дня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принятия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проведении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специальной таможенной ревизии. В указанный срок не включается период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времени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между вручением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требования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представлении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документов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 и представлением указанных документов и сведений. В исключительных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случаях вышестоящий таможенный орган 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продлить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продолжительность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проверки еще на один месяц.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Повторное проведение специальной таможенной ревизии у одного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же лица в отношении одних и тех же товаров не допускается.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Проведение таможенной ревизии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общей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специальной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формах) допускается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только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юридических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индивидуальных предпринимателей.</w:t>
      </w:r>
    </w:p>
    <w:p w:rsidR="000722EB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0EF6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0EF6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0EF6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0EF6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0EF6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0EF6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0EF6" w:rsidRPr="005E06B5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722EB" w:rsidRPr="005F0EF6" w:rsidRDefault="005F0EF6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3.</w:t>
      </w:r>
      <w:r w:rsidR="000722EB" w:rsidRPr="005E06B5">
        <w:rPr>
          <w:rFonts w:ascii="Times New Roman" w:hAnsi="Times New Roman" w:cs="Times New Roman"/>
          <w:bCs/>
          <w:sz w:val="28"/>
        </w:rPr>
        <w:t xml:space="preserve"> </w:t>
      </w:r>
      <w:r w:rsidR="000722EB" w:rsidRPr="005F0EF6">
        <w:rPr>
          <w:rFonts w:ascii="Times New Roman" w:hAnsi="Times New Roman" w:cs="Times New Roman"/>
          <w:b/>
          <w:bCs/>
          <w:sz w:val="28"/>
        </w:rPr>
        <w:t>Меры, принимаемые таможенными органами в отношении отдельных товаров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Таможенные органы в порядке,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главой 38 Таможенного Кодекса, принимают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меры,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связанные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 на основании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заявления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обладателя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исключительных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(интеллектуальной собственности) на объекты авторского права и смежных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товарные знаки, знаки обслуживания и обладателя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пользования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наименованием места происхождения товара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(далее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правообладатель).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Предусмотренные настоящей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главой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меры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принимаются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перемещении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через таможенную границу или совершении иных действий с товарами,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находящимися под таможенным контролем.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Меры, принимаемые таможенными органами в соответствии с настоящей главой, 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препятствуют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прибегать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любым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средствам защиты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своих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законодательством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 Федерации.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Правообладатель,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имеющий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достаточные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основания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полагать, что может иметь место нарушение его прав в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законодательством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интеллектуальной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связи с перемещением через таможенную границу товаров, являющихся, по 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мнению, контрафактными, или при совершении иных действий с товарами,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находящимися под таможенным контролем, вправе подать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 исполнительной власти,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дела, о принятии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мер,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связанных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товаров. Заявление может быть подано от имени правообладателя его представителем.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Заявление о принятии мер, связанных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 xml:space="preserve">выпуска товаров, должно содержать сведения: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случае,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подается его представителем, - также о представителе;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 объекте интеллектуальной собственности;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 товарах, являющихся, 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мнению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контрафактными, достаточно подробные для того,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могли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выявить такие товары;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 сроке, в течение которого таможенные органы будут принимать меры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 заявлению о принятии мер,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связанных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 товаров, прилагаются документы, подтверждающие наличие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объект интеллектуальной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(свидетельство,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договор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числе лицензионный) о передаче исключительных прав, другие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документы,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которые правообладатель может представить в подтверждение своих прав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объекты интеллектуальной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собственности),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заявление подается представителем, к указанному заявлению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прилагается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доверенность, выданная правообладателем такому лицу.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Правообладатель (его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представитель)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приложить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заявлению образцы товаров, которые могут служить подтверждением имеющегося, 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 xml:space="preserve">его мнению, факта нарушения его прав.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Федеральный орган исполнительной власти, уполномоченный в области таможенного дела, рассматривает заявление в срок, 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превышающий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одного месяца со дня поступления заявления, и принимает решение о принятии мер в соответствии с настоящей главой или об отказе в принятии таких мер.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В целях проверки достоверности представленных правообладателем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(его представителем)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власти, уполномоченный в области таможенного дела, вправе запрашивать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третьих лиц,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государственных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документы,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подтверждающие заявленные сведения. Указанные лица обязаны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дней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 дня получения запроса представить запрашиваемые документы.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При этом федеральный орган исполнительной власти,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области таможенного дела, вправе продлить срок рассмотрения заявления, но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 более чем до двух месяцев.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Решение об отказе в принятии мер принимается в случае представления правообладателем (его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представителем) недостоверных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сведений. О принятом решении правообладатель (его представитель)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уведомляется в письменной форме в течение трех дней со дня принятия такого решения.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случае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изменения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сведений,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заявлении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либо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прилагаемых к нему документах, правообладатель (его представитель) обязан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незамедлительно сообщить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этом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федеральный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власти, уполномоченный в области таможенного дела.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Объекты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интеллектуальной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которых федеральным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власти,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области таможенного дела,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принято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принятии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мер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соответствии с Таможенным Кодексом, вносятся в таможенный реестр объектов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интеллектуальной собственности. За включение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реестр плата не взимается.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Реестр ведет федеральный орган исполнительной власти, уполномоченный в области таможенного дела, в порядке, определяемом указанным органом.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Объект интеллектуальной 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включается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реестр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 условии,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обеспечивает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обязательства, указанного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пункте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статьи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394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способами, предусмотренными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гражданским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законодательством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Федерации. Правообладатель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вправе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вместо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обязательства представить договор страхования риска ответственности за причинение вреда в пользу лиц, указанных в пункте 4 статьи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394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Кодекса.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 этом сумма обеспечения обязательства или страховая сумма должна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быть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 менее 500 тысяч рублей.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Объект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интеллектуальной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подлежит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 xml:space="preserve">исключению из реестра в следующих случаях: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 желанию правообладателя (его представителя);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 невыполнении правообладателем условий;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истечении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срока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правовой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охраны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объекта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интеллектуальной собственности;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сроков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 товаров (статья 397) 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обратился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уполномоченный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 xml:space="preserve">соответствии с законодательством Российской Федерации орган за защитой своих прав.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Федеральный орган исполнительной власти, уполномоченный в области 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дела,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обеспечивает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опубликование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перечня объектов интеллектуальной собственности, включенных в реестр, в своих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официальных изданиях.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Срок, в течение которого таможенные органы принимают меры, связанные 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устанавливается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основании заявления правообладателя (его представителя), но не 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пять лет со дня внесения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объекта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интеллектуальной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реестр. Указанный срок может быть продлен на основании заявления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правообладателя (его представителя) при условии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соблюдения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требований,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предусмотренных статьей 394 и пунктом 2 статьи 395 Таможенного Кодекса.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Срок,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течение которого таможенные органы принимают меры, связанные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приостановлением выпуска товаров, 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быть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срока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правовой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охраны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объекта интеллектуальной собственности.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осуществлении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оформления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контроля таможенный орган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выявляет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товары,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правообладателем (его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представителем)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контрафактные,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таких товаров приостанавливается на 10 рабочих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дней.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мотивированному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письменному запросу правообладателя (его представителя)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срок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быть продлен, но не более чем еще на 10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дней,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указанное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 обратилось в уполномоченные в соответствии с законодательством Российской Федерации органы за защитой прав правообладателя.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Решение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продлении срока приостановления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принимается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начальником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 органа или лицом, его замещающим, в письменной форме.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позднее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следующего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дня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дня приостановления выпуска товаров уведомляет декларанта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правообладателя (его представителя) о приостановлении выпуска товаров,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причинах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сроках такого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сообщает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декларанту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наименование (фамилию, имя, отчество) и адрес правообладателя (его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представителя),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 правообладателю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представителю)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наименование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(фамилию, имя, отчество) и адрес декларанта.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Правообладатель в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гражданским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законодательством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несет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ответственность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имущественный вред, причиненный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декларанту,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собственнику,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получателю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лицу, указанному в статье 16 Таможенного Кодекса,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приостановления выпуска товаров в соответствии с настоящей главой, 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установленном законодательством Российской Федерации порядке не будет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определено,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что товары (включая их упаковку и этикетку) являются контрафактными.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С письменного разрешения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правообладатель и декларант (их представители) могут брать под таможенным контролем пробы и образцы товаров, в отношении которых принято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приостановлении выпуска, проводить их исследование, а также осматривать,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фотографировать или иным образом фиксировать такие товары.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По запросу правообладателя (его представителя)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 может предоставить дополнительную информацию, которая 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понадобиться правообладателю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доказывания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нарушения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исключением случаев, предусмотренных федеральными законами.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Информация, полученная правообладателем (его представителем)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 декларантом в соответствии с настоящей статьей, является конфиденциальной 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должна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разглашаться,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передаваться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третьим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также государственным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исключением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случаев,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предусмотренных федеральными законами.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Если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истечения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срока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приостановления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от уполномоченного в соответствии с законодательством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Федерации органа не будет получено решение об изъятии товаров, 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наложении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ареста на них либо об их конфискации, решение о приостановлении 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 подлежит отмене в день, следующий за днем истечения срока приостановления выпуска товаров.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Решение о приостановлении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подлежит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 xml:space="preserve">отмене до истечения срока приостановления выпуска товаров, если: 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1) правообладатель (его представитель) обратился в таможенный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 с просьбой об отмене решения о приостановлении выпуска товаров;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2) объект интеллектуальной собственности исключен из реестра.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Решение о приостановлении выпуска товаров подлежит отмене в день, когда стало известно 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наличии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основания,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предусмотренного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пунктом 2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статьи 399 Таможенного Кодекса.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Отмена решения о приостановлении выпуска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осуществляется начальником таможенного органа, принявшим такое решение, 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лицом,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его замещающим, 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письменной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форме.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отмены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такого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решения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выпуск товаров осуществляется в порядке, установленном 16 главой Таможенного Кодекса.</w:t>
      </w:r>
    </w:p>
    <w:p w:rsidR="000722EB" w:rsidRPr="005E06B5" w:rsidRDefault="000722EB" w:rsidP="000722E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Меры, связанные с приостановлением выпуска товаров не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применяются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органами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отношении товаров, содержащих объекты интеллектуальной собственности и перемещаемых через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таможенную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границу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физическими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лицами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пересылаемых в международных почтовых отправлениях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незначительном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количестве,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если такие товары предназначены для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личных,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семейных,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домашних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иных не связанных с осуществлением предпринимательской деятельности нужд.</w:t>
      </w:r>
    </w:p>
    <w:p w:rsidR="005F0EF6" w:rsidRDefault="005F0EF6" w:rsidP="000722EB">
      <w:pPr>
        <w:pStyle w:val="a7"/>
        <w:spacing w:line="360" w:lineRule="auto"/>
        <w:ind w:firstLine="720"/>
        <w:rPr>
          <w:rFonts w:ascii="Times New Roman" w:hAnsi="Times New Roman" w:cs="Times New Roman"/>
          <w:bCs/>
          <w:sz w:val="28"/>
        </w:rPr>
      </w:pPr>
    </w:p>
    <w:p w:rsidR="005F0EF6" w:rsidRDefault="005F0EF6" w:rsidP="000722EB">
      <w:pPr>
        <w:pStyle w:val="a7"/>
        <w:spacing w:line="360" w:lineRule="auto"/>
        <w:ind w:firstLine="720"/>
        <w:rPr>
          <w:rFonts w:ascii="Times New Roman" w:hAnsi="Times New Roman" w:cs="Times New Roman"/>
          <w:bCs/>
          <w:sz w:val="28"/>
        </w:rPr>
      </w:pPr>
    </w:p>
    <w:p w:rsidR="005F0EF6" w:rsidRDefault="005F0EF6" w:rsidP="000722EB">
      <w:pPr>
        <w:pStyle w:val="a7"/>
        <w:spacing w:line="360" w:lineRule="auto"/>
        <w:ind w:firstLine="720"/>
        <w:rPr>
          <w:rFonts w:ascii="Times New Roman" w:hAnsi="Times New Roman" w:cs="Times New Roman"/>
          <w:bCs/>
          <w:sz w:val="28"/>
        </w:rPr>
      </w:pPr>
    </w:p>
    <w:p w:rsidR="005F0EF6" w:rsidRDefault="005F0EF6" w:rsidP="000722EB">
      <w:pPr>
        <w:pStyle w:val="a7"/>
        <w:spacing w:line="360" w:lineRule="auto"/>
        <w:ind w:firstLine="720"/>
        <w:rPr>
          <w:rFonts w:ascii="Times New Roman" w:hAnsi="Times New Roman" w:cs="Times New Roman"/>
          <w:bCs/>
          <w:sz w:val="28"/>
        </w:rPr>
      </w:pPr>
    </w:p>
    <w:p w:rsidR="005F0EF6" w:rsidRDefault="005F0EF6" w:rsidP="000722EB">
      <w:pPr>
        <w:pStyle w:val="a7"/>
        <w:spacing w:line="360" w:lineRule="auto"/>
        <w:ind w:firstLine="720"/>
        <w:rPr>
          <w:rFonts w:ascii="Times New Roman" w:hAnsi="Times New Roman" w:cs="Times New Roman"/>
          <w:bCs/>
          <w:sz w:val="28"/>
        </w:rPr>
      </w:pPr>
    </w:p>
    <w:p w:rsidR="005F0EF6" w:rsidRDefault="005F0EF6" w:rsidP="000722EB">
      <w:pPr>
        <w:pStyle w:val="a7"/>
        <w:spacing w:line="360" w:lineRule="auto"/>
        <w:ind w:firstLine="720"/>
        <w:rPr>
          <w:rFonts w:ascii="Times New Roman" w:hAnsi="Times New Roman" w:cs="Times New Roman"/>
          <w:bCs/>
          <w:sz w:val="28"/>
        </w:rPr>
      </w:pPr>
    </w:p>
    <w:p w:rsidR="005F0EF6" w:rsidRDefault="005F0EF6" w:rsidP="005F0EF6">
      <w:pPr>
        <w:pStyle w:val="a7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ЗАКЛЮЧЕНИЕ</w:t>
      </w:r>
    </w:p>
    <w:p w:rsidR="005F0EF6" w:rsidRDefault="005F0EF6" w:rsidP="005F0EF6">
      <w:pPr>
        <w:pStyle w:val="a7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5F0EF6" w:rsidRPr="005E06B5" w:rsidRDefault="005F0EF6" w:rsidP="005F0EF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В случаях, предусмотренных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иными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правовыми актами Российской Федерации, в отношении товаров таможенные органы вправе требовать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лиц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предоставления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гарантий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надлежащего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исполнения обязанностей, установленных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настоящим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Кодексом,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числе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в виде 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уплаты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таможенных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5E06B5">
        <w:rPr>
          <w:rFonts w:ascii="Times New Roman" w:hAnsi="Times New Roman" w:cs="Times New Roman"/>
          <w:sz w:val="28"/>
        </w:rPr>
        <w:t>платежей.</w:t>
      </w:r>
    </w:p>
    <w:p w:rsidR="000722EB" w:rsidRPr="005F0EF6" w:rsidRDefault="000722EB" w:rsidP="005F0EF6">
      <w:pPr>
        <w:pStyle w:val="a7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br w:type="page"/>
      </w:r>
      <w:r w:rsidR="005F0EF6">
        <w:rPr>
          <w:rFonts w:ascii="Times New Roman" w:hAnsi="Times New Roman" w:cs="Times New Roman"/>
          <w:b/>
          <w:bCs/>
          <w:sz w:val="28"/>
        </w:rPr>
        <w:t>СПИСОК ЛИТЕРАТУРЫ</w:t>
      </w:r>
    </w:p>
    <w:p w:rsidR="000722EB" w:rsidRPr="005E06B5" w:rsidRDefault="000722EB" w:rsidP="000722E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722EB" w:rsidRPr="005E06B5" w:rsidRDefault="000722EB" w:rsidP="000722EB">
      <w:pPr>
        <w:pStyle w:val="a7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E06B5">
        <w:rPr>
          <w:rFonts w:ascii="Times New Roman" w:hAnsi="Times New Roman" w:cs="Times New Roman"/>
          <w:sz w:val="28"/>
        </w:rPr>
        <w:t>Таможенный Кодекс Российской Федерации от 28.05.2003 г. № 61 – ФЗ</w:t>
      </w:r>
    </w:p>
    <w:p w:rsidR="0001262F" w:rsidRPr="0001262F" w:rsidRDefault="000722EB" w:rsidP="0001262F">
      <w:pPr>
        <w:pStyle w:val="a7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62F">
        <w:rPr>
          <w:sz w:val="28"/>
          <w:szCs w:val="28"/>
        </w:rPr>
        <w:t>Таможенное право России (курс лекций) И.В. Тимощенко.</w:t>
      </w:r>
    </w:p>
    <w:p w:rsidR="0001262F" w:rsidRPr="0001262F" w:rsidRDefault="0001262F" w:rsidP="0001262F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 xml:space="preserve"> </w:t>
      </w:r>
      <w:r w:rsidRPr="0001262F">
        <w:rPr>
          <w:sz w:val="28"/>
          <w:szCs w:val="28"/>
        </w:rPr>
        <w:t>Габричидзе Б.Н., Чернявский А.Г. Таможенное право: учеб. для вузов. 5-е изд., перераб. и доп. - М.: Дашков и К°, 2004.</w:t>
      </w:r>
    </w:p>
    <w:p w:rsidR="0001262F" w:rsidRPr="0001262F" w:rsidRDefault="0001262F" w:rsidP="0001262F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rPr>
          <w:color w:val="000000"/>
          <w:spacing w:val="-19"/>
          <w:sz w:val="28"/>
          <w:szCs w:val="28"/>
        </w:rPr>
      </w:pPr>
      <w:r w:rsidRPr="0001262F">
        <w:rPr>
          <w:color w:val="000000"/>
          <w:spacing w:val="-26"/>
          <w:sz w:val="28"/>
          <w:szCs w:val="28"/>
        </w:rPr>
        <w:t xml:space="preserve"> </w:t>
      </w:r>
      <w:r w:rsidRPr="0001262F">
        <w:rPr>
          <w:color w:val="000000"/>
          <w:spacing w:val="-1"/>
          <w:sz w:val="28"/>
          <w:szCs w:val="28"/>
        </w:rPr>
        <w:t>Таможенное право: Учебник для вузов /М.М.Рассолов, Н.Д.Эриашвили, В.Н.Галузо и др.; Под ред. М.М.Рассолова, Н.Д.Эриашвили.- 2-е изд., перераб. и доп. – М.:ЮНИТИ-ДАНА,2005. – 384с.- (Серия «Высшая профессиональное образование: Юриспруденция»</w:t>
      </w:r>
    </w:p>
    <w:p w:rsidR="0001262F" w:rsidRPr="0001262F" w:rsidRDefault="0001262F" w:rsidP="0001262F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line="360" w:lineRule="auto"/>
        <w:rPr>
          <w:color w:val="000000"/>
          <w:spacing w:val="-19"/>
          <w:sz w:val="28"/>
          <w:szCs w:val="28"/>
        </w:rPr>
      </w:pPr>
      <w:r w:rsidRPr="0001262F">
        <w:rPr>
          <w:color w:val="000000"/>
          <w:spacing w:val="6"/>
          <w:sz w:val="28"/>
          <w:szCs w:val="28"/>
        </w:rPr>
        <w:t>Козырин А.Н. Комментарий к Закону РФ «О таможенном тарифе».-М.,</w:t>
      </w:r>
      <w:r w:rsidRPr="0001262F">
        <w:rPr>
          <w:color w:val="000000"/>
          <w:spacing w:val="6"/>
          <w:sz w:val="28"/>
          <w:szCs w:val="28"/>
        </w:rPr>
        <w:br/>
      </w:r>
      <w:r w:rsidRPr="0001262F">
        <w:rPr>
          <w:color w:val="000000"/>
          <w:spacing w:val="-17"/>
          <w:sz w:val="28"/>
          <w:szCs w:val="28"/>
        </w:rPr>
        <w:t>1997.</w:t>
      </w:r>
    </w:p>
    <w:p w:rsidR="0001262F" w:rsidRPr="0001262F" w:rsidRDefault="0001262F" w:rsidP="0001262F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 w:line="360" w:lineRule="auto"/>
        <w:rPr>
          <w:spacing w:val="-4"/>
          <w:sz w:val="28"/>
          <w:szCs w:val="28"/>
        </w:rPr>
      </w:pPr>
      <w:r w:rsidRPr="0001262F">
        <w:rPr>
          <w:color w:val="000000"/>
          <w:spacing w:val="-17"/>
          <w:sz w:val="28"/>
          <w:szCs w:val="28"/>
        </w:rPr>
        <w:t xml:space="preserve">  </w:t>
      </w:r>
      <w:r w:rsidRPr="0001262F">
        <w:rPr>
          <w:spacing w:val="-4"/>
          <w:sz w:val="28"/>
          <w:szCs w:val="28"/>
        </w:rPr>
        <w:t>Таможенное право: учебник /(Гравина А.А. и др.); отв. ред. А.Ф.Ноздрачев; Ин-т законодательства и сравнительного правоведения при Правительстве Российской Федерации. – М.:Волтерс Клувер,2007.- 688 с. (Серия «Библиотека студента»).</w:t>
      </w:r>
    </w:p>
    <w:p w:rsidR="0001262F" w:rsidRPr="0001262F" w:rsidRDefault="0001262F" w:rsidP="0001262F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rPr>
          <w:color w:val="000000"/>
          <w:spacing w:val="-22"/>
          <w:sz w:val="28"/>
          <w:szCs w:val="28"/>
        </w:rPr>
      </w:pPr>
      <w:r w:rsidRPr="0001262F">
        <w:rPr>
          <w:color w:val="000000"/>
          <w:spacing w:val="4"/>
          <w:sz w:val="28"/>
          <w:szCs w:val="28"/>
        </w:rPr>
        <w:t>Комментарий к Таможенному кодексу Российской Федерации / Под ред. А.Н.Козырина</w:t>
      </w:r>
      <w:r w:rsidRPr="0001262F">
        <w:rPr>
          <w:color w:val="000000"/>
          <w:spacing w:val="-5"/>
          <w:sz w:val="28"/>
          <w:szCs w:val="28"/>
        </w:rPr>
        <w:t>.   -   М.: ТК Велби, Проспект,2004</w:t>
      </w:r>
      <w:r w:rsidRPr="0001262F">
        <w:rPr>
          <w:color w:val="000000"/>
          <w:spacing w:val="-3"/>
          <w:sz w:val="28"/>
          <w:szCs w:val="28"/>
        </w:rPr>
        <w:t>.</w:t>
      </w:r>
    </w:p>
    <w:p w:rsidR="0001262F" w:rsidRPr="005E06B5" w:rsidRDefault="0001262F" w:rsidP="0001262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722EB" w:rsidRDefault="000722EB" w:rsidP="0001262F">
      <w:pPr>
        <w:pStyle w:val="a3"/>
        <w:ind w:right="-1"/>
        <w:jc w:val="left"/>
        <w:rPr>
          <w:sz w:val="32"/>
        </w:rPr>
      </w:pPr>
    </w:p>
    <w:p w:rsidR="000722EB" w:rsidRDefault="000722EB" w:rsidP="000722EB">
      <w:pPr>
        <w:pStyle w:val="a3"/>
        <w:ind w:right="-1"/>
        <w:jc w:val="center"/>
        <w:rPr>
          <w:sz w:val="32"/>
        </w:rPr>
      </w:pPr>
    </w:p>
    <w:p w:rsidR="000722EB" w:rsidRDefault="000722EB" w:rsidP="000722EB">
      <w:pPr>
        <w:rPr>
          <w:sz w:val="32"/>
        </w:rPr>
      </w:pPr>
    </w:p>
    <w:p w:rsidR="000722EB" w:rsidRDefault="000722EB">
      <w:bookmarkStart w:id="0" w:name="_GoBack"/>
      <w:bookmarkEnd w:id="0"/>
    </w:p>
    <w:sectPr w:rsidR="000722EB" w:rsidSect="00536E2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BFC" w:rsidRDefault="00B614EF">
      <w:r>
        <w:separator/>
      </w:r>
    </w:p>
  </w:endnote>
  <w:endnote w:type="continuationSeparator" w:id="0">
    <w:p w:rsidR="00287BFC" w:rsidRDefault="00B6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24" w:rsidRDefault="00536E24" w:rsidP="00536E2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6E24" w:rsidRDefault="00536E2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24" w:rsidRDefault="00536E24" w:rsidP="00536E2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262F">
      <w:rPr>
        <w:rStyle w:val="aa"/>
        <w:noProof/>
      </w:rPr>
      <w:t>27</w:t>
    </w:r>
    <w:r>
      <w:rPr>
        <w:rStyle w:val="aa"/>
      </w:rPr>
      <w:fldChar w:fldCharType="end"/>
    </w:r>
  </w:p>
  <w:p w:rsidR="00536E24" w:rsidRDefault="00536E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BFC" w:rsidRDefault="00B614EF">
      <w:r>
        <w:separator/>
      </w:r>
    </w:p>
  </w:footnote>
  <w:footnote w:type="continuationSeparator" w:id="0">
    <w:p w:rsidR="00287BFC" w:rsidRDefault="00B6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46E7"/>
    <w:multiLevelType w:val="hybridMultilevel"/>
    <w:tmpl w:val="9266CFA4"/>
    <w:lvl w:ilvl="0" w:tplc="90FA3B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B1FB8"/>
    <w:multiLevelType w:val="singleLevel"/>
    <w:tmpl w:val="389C418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FD1EE2"/>
    <w:multiLevelType w:val="hybridMultilevel"/>
    <w:tmpl w:val="4D3EA114"/>
    <w:lvl w:ilvl="0" w:tplc="A7340E8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4A09EB"/>
    <w:multiLevelType w:val="hybridMultilevel"/>
    <w:tmpl w:val="3AB246C4"/>
    <w:lvl w:ilvl="0" w:tplc="4A064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13194E"/>
    <w:multiLevelType w:val="hybridMultilevel"/>
    <w:tmpl w:val="46DA9944"/>
    <w:lvl w:ilvl="0" w:tplc="515A4D0A">
      <w:start w:val="1"/>
      <w:numFmt w:val="bullet"/>
      <w:lvlText w:val="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789716E5"/>
    <w:multiLevelType w:val="hybridMultilevel"/>
    <w:tmpl w:val="04DCCCB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">
    <w:nsid w:val="79131573"/>
    <w:multiLevelType w:val="hybridMultilevel"/>
    <w:tmpl w:val="46DA9944"/>
    <w:lvl w:ilvl="0" w:tplc="0FAA65F2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7D921220"/>
    <w:multiLevelType w:val="hybridMultilevel"/>
    <w:tmpl w:val="24624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2EB"/>
    <w:rsid w:val="0001262F"/>
    <w:rsid w:val="000722EB"/>
    <w:rsid w:val="00287BFC"/>
    <w:rsid w:val="00330E3F"/>
    <w:rsid w:val="00536E24"/>
    <w:rsid w:val="005F0EF6"/>
    <w:rsid w:val="006012B3"/>
    <w:rsid w:val="00A41C7C"/>
    <w:rsid w:val="00B614EF"/>
    <w:rsid w:val="00D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7EBCD-1815-4719-B875-8634ECBD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EB"/>
  </w:style>
  <w:style w:type="paragraph" w:styleId="1">
    <w:name w:val="heading 1"/>
    <w:basedOn w:val="a"/>
    <w:next w:val="a"/>
    <w:qFormat/>
    <w:rsid w:val="000722E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722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sz w:val="44"/>
      <w:szCs w:val="24"/>
    </w:rPr>
  </w:style>
  <w:style w:type="paragraph" w:styleId="3">
    <w:name w:val="heading 3"/>
    <w:basedOn w:val="a"/>
    <w:next w:val="a"/>
    <w:qFormat/>
    <w:rsid w:val="000722EB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722EB"/>
    <w:pPr>
      <w:keepNext/>
      <w:tabs>
        <w:tab w:val="left" w:pos="6663"/>
        <w:tab w:val="left" w:pos="7513"/>
        <w:tab w:val="left" w:pos="7655"/>
        <w:tab w:val="left" w:pos="7797"/>
        <w:tab w:val="left" w:pos="8080"/>
        <w:tab w:val="left" w:pos="8222"/>
        <w:tab w:val="left" w:pos="8364"/>
        <w:tab w:val="left" w:pos="8931"/>
      </w:tabs>
      <w:ind w:left="1134" w:right="3742"/>
      <w:jc w:val="right"/>
      <w:outlineLvl w:val="3"/>
    </w:pPr>
    <w:rPr>
      <w:sz w:val="40"/>
    </w:rPr>
  </w:style>
  <w:style w:type="paragraph" w:styleId="5">
    <w:name w:val="heading 5"/>
    <w:basedOn w:val="a"/>
    <w:next w:val="a"/>
    <w:qFormat/>
    <w:rsid w:val="000722EB"/>
    <w:pPr>
      <w:keepNext/>
      <w:spacing w:line="360" w:lineRule="auto"/>
      <w:ind w:left="709"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0722EB"/>
    <w:pPr>
      <w:keepNext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22EB"/>
    <w:pPr>
      <w:spacing w:line="360" w:lineRule="auto"/>
      <w:ind w:right="4253"/>
      <w:jc w:val="both"/>
    </w:pPr>
    <w:rPr>
      <w:sz w:val="24"/>
    </w:rPr>
  </w:style>
  <w:style w:type="paragraph" w:styleId="a4">
    <w:name w:val="Block Text"/>
    <w:basedOn w:val="a"/>
    <w:rsid w:val="000722EB"/>
    <w:pPr>
      <w:tabs>
        <w:tab w:val="left" w:pos="5812"/>
        <w:tab w:val="left" w:pos="6804"/>
      </w:tabs>
      <w:ind w:left="4820" w:right="340"/>
    </w:pPr>
    <w:rPr>
      <w:sz w:val="36"/>
      <w:lang w:val="en-US"/>
    </w:rPr>
  </w:style>
  <w:style w:type="paragraph" w:styleId="30">
    <w:name w:val="Body Text 3"/>
    <w:basedOn w:val="a"/>
    <w:rsid w:val="000722EB"/>
    <w:pPr>
      <w:spacing w:after="120"/>
    </w:pPr>
    <w:rPr>
      <w:sz w:val="16"/>
      <w:szCs w:val="16"/>
    </w:rPr>
  </w:style>
  <w:style w:type="paragraph" w:customStyle="1" w:styleId="10">
    <w:name w:val="Основной текст с отступом1"/>
    <w:basedOn w:val="a"/>
    <w:semiHidden/>
    <w:rsid w:val="000722EB"/>
    <w:pPr>
      <w:spacing w:line="360" w:lineRule="auto"/>
      <w:ind w:firstLine="900"/>
      <w:jc w:val="both"/>
    </w:pPr>
    <w:rPr>
      <w:sz w:val="28"/>
      <w:szCs w:val="24"/>
    </w:rPr>
  </w:style>
  <w:style w:type="character" w:styleId="a5">
    <w:name w:val="Strong"/>
    <w:basedOn w:val="a0"/>
    <w:qFormat/>
    <w:rsid w:val="000722EB"/>
    <w:rPr>
      <w:rFonts w:cs="Times New Roman"/>
      <w:b/>
      <w:bCs/>
    </w:rPr>
  </w:style>
  <w:style w:type="character" w:styleId="a6">
    <w:name w:val="Emphasis"/>
    <w:basedOn w:val="a0"/>
    <w:qFormat/>
    <w:rsid w:val="000722EB"/>
    <w:rPr>
      <w:rFonts w:cs="Times New Roman"/>
      <w:i/>
      <w:iCs/>
    </w:rPr>
  </w:style>
  <w:style w:type="paragraph" w:styleId="a7">
    <w:name w:val="Plain Text"/>
    <w:basedOn w:val="a"/>
    <w:semiHidden/>
    <w:rsid w:val="000722EB"/>
    <w:rPr>
      <w:rFonts w:ascii="Courier New" w:hAnsi="Courier New" w:cs="Courier New"/>
    </w:rPr>
  </w:style>
  <w:style w:type="paragraph" w:styleId="a8">
    <w:name w:val="header"/>
    <w:basedOn w:val="a"/>
    <w:rsid w:val="000722E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footer"/>
    <w:basedOn w:val="a"/>
    <w:rsid w:val="00536E2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3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6134</Words>
  <Characters>34968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cp:lastModifiedBy>admin</cp:lastModifiedBy>
  <cp:revision>2</cp:revision>
  <dcterms:created xsi:type="dcterms:W3CDTF">2014-03-29T08:05:00Z</dcterms:created>
  <dcterms:modified xsi:type="dcterms:W3CDTF">2014-03-29T08:05:00Z</dcterms:modified>
</cp:coreProperties>
</file>