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9A" w:rsidRDefault="0050389A">
      <w:pPr>
        <w:widowControl w:val="0"/>
        <w:spacing w:before="120"/>
        <w:jc w:val="center"/>
        <w:rPr>
          <w:b/>
          <w:bCs/>
          <w:color w:val="000000"/>
          <w:sz w:val="32"/>
          <w:szCs w:val="32"/>
        </w:rPr>
      </w:pPr>
      <w:r>
        <w:rPr>
          <w:b/>
          <w:bCs/>
          <w:color w:val="000000"/>
          <w:sz w:val="32"/>
          <w:szCs w:val="32"/>
        </w:rPr>
        <w:t>Крупнейшие страховые компании Японии и их портфели</w:t>
      </w:r>
    </w:p>
    <w:p w:rsidR="0050389A" w:rsidRDefault="0050389A">
      <w:pPr>
        <w:widowControl w:val="0"/>
        <w:spacing w:before="120"/>
        <w:jc w:val="center"/>
        <w:rPr>
          <w:color w:val="000000"/>
          <w:sz w:val="28"/>
          <w:szCs w:val="28"/>
        </w:rPr>
      </w:pPr>
      <w:r>
        <w:rPr>
          <w:color w:val="000000"/>
          <w:sz w:val="28"/>
          <w:szCs w:val="28"/>
        </w:rPr>
        <w:t>Реферат выполнила студентка ИН и МЭ  по специальности МЭ  V-1 Мухамеджанова Эльмира</w:t>
      </w:r>
    </w:p>
    <w:p w:rsidR="0050389A" w:rsidRDefault="0050389A">
      <w:pPr>
        <w:widowControl w:val="0"/>
        <w:spacing w:before="120"/>
        <w:jc w:val="center"/>
        <w:rPr>
          <w:color w:val="000000"/>
          <w:sz w:val="28"/>
          <w:szCs w:val="28"/>
        </w:rPr>
      </w:pPr>
      <w:r>
        <w:rPr>
          <w:color w:val="000000"/>
          <w:sz w:val="28"/>
          <w:szCs w:val="28"/>
        </w:rPr>
        <w:t>Министерство общего и профессионального образования РФ</w:t>
      </w:r>
    </w:p>
    <w:p w:rsidR="0050389A" w:rsidRDefault="0050389A">
      <w:pPr>
        <w:widowControl w:val="0"/>
        <w:spacing w:before="120"/>
        <w:jc w:val="center"/>
        <w:rPr>
          <w:color w:val="000000"/>
          <w:sz w:val="28"/>
          <w:szCs w:val="28"/>
        </w:rPr>
      </w:pPr>
      <w:r>
        <w:rPr>
          <w:color w:val="000000"/>
          <w:sz w:val="28"/>
          <w:szCs w:val="28"/>
        </w:rPr>
        <w:t>Государственный университет управления имени Серго Орджоникидзе</w:t>
      </w:r>
    </w:p>
    <w:p w:rsidR="0050389A" w:rsidRDefault="0050389A">
      <w:pPr>
        <w:widowControl w:val="0"/>
        <w:spacing w:before="120"/>
        <w:jc w:val="center"/>
        <w:rPr>
          <w:color w:val="000000"/>
          <w:sz w:val="28"/>
          <w:szCs w:val="28"/>
        </w:rPr>
      </w:pPr>
      <w:r>
        <w:rPr>
          <w:color w:val="000000"/>
          <w:sz w:val="28"/>
          <w:szCs w:val="28"/>
        </w:rPr>
        <w:t>Кафедра управления внешнеэкономической деятельностью</w:t>
      </w:r>
    </w:p>
    <w:p w:rsidR="0050389A" w:rsidRDefault="0050389A">
      <w:pPr>
        <w:widowControl w:val="0"/>
        <w:spacing w:before="120"/>
        <w:jc w:val="center"/>
        <w:rPr>
          <w:color w:val="000000"/>
          <w:sz w:val="28"/>
          <w:szCs w:val="28"/>
        </w:rPr>
      </w:pPr>
      <w:r>
        <w:rPr>
          <w:color w:val="000000"/>
          <w:sz w:val="28"/>
          <w:szCs w:val="28"/>
        </w:rPr>
        <w:t>Москва 1999 г.</w:t>
      </w:r>
    </w:p>
    <w:p w:rsidR="0050389A" w:rsidRDefault="0050389A">
      <w:pPr>
        <w:widowControl w:val="0"/>
        <w:spacing w:before="120"/>
        <w:jc w:val="center"/>
        <w:rPr>
          <w:b/>
          <w:bCs/>
          <w:color w:val="000000"/>
          <w:sz w:val="28"/>
          <w:szCs w:val="28"/>
        </w:rPr>
      </w:pPr>
      <w:bookmarkStart w:id="0" w:name="_Toc465014061"/>
      <w:r>
        <w:rPr>
          <w:b/>
          <w:bCs/>
          <w:color w:val="000000"/>
          <w:sz w:val="28"/>
          <w:szCs w:val="28"/>
        </w:rPr>
        <w:t>Ведение</w:t>
      </w:r>
      <w:bookmarkEnd w:id="0"/>
    </w:p>
    <w:p w:rsidR="0050389A" w:rsidRDefault="0050389A">
      <w:pPr>
        <w:widowControl w:val="0"/>
        <w:spacing w:before="120"/>
        <w:ind w:firstLine="567"/>
        <w:jc w:val="both"/>
        <w:rPr>
          <w:color w:val="000000"/>
          <w:sz w:val="24"/>
          <w:szCs w:val="24"/>
        </w:rPr>
      </w:pPr>
      <w:r>
        <w:rPr>
          <w:color w:val="000000"/>
          <w:sz w:val="24"/>
          <w:szCs w:val="24"/>
        </w:rPr>
        <w:t>Страховой рынок Японии начал формироваться в конце 19 века. До 70-ых годов этого столетия деятельность страховых компаний была ориентирована в основном на внутреннюю</w:t>
      </w:r>
      <w:r>
        <w:rPr>
          <w:noProof/>
          <w:color w:val="000000"/>
          <w:sz w:val="24"/>
          <w:szCs w:val="24"/>
        </w:rPr>
        <w:t xml:space="preserve"> </w:t>
      </w:r>
      <w:r>
        <w:rPr>
          <w:color w:val="000000"/>
          <w:sz w:val="24"/>
          <w:szCs w:val="24"/>
        </w:rPr>
        <w:t>экономику, а на международной арене сводилась главным образом к содействию продвижению продукции</w:t>
      </w:r>
      <w:r>
        <w:rPr>
          <w:noProof/>
          <w:color w:val="000000"/>
          <w:sz w:val="24"/>
          <w:szCs w:val="24"/>
        </w:rPr>
        <w:t xml:space="preserve"> </w:t>
      </w:r>
      <w:r>
        <w:rPr>
          <w:color w:val="000000"/>
          <w:sz w:val="24"/>
          <w:szCs w:val="24"/>
        </w:rPr>
        <w:t>японских компаний на мировом рынке.</w:t>
      </w:r>
    </w:p>
    <w:p w:rsidR="0050389A" w:rsidRDefault="0050389A">
      <w:pPr>
        <w:widowControl w:val="0"/>
        <w:spacing w:before="120"/>
        <w:ind w:firstLine="567"/>
        <w:jc w:val="both"/>
        <w:rPr>
          <w:color w:val="000000"/>
          <w:sz w:val="24"/>
          <w:szCs w:val="24"/>
        </w:rPr>
      </w:pPr>
      <w:r>
        <w:rPr>
          <w:color w:val="000000"/>
          <w:sz w:val="24"/>
          <w:szCs w:val="24"/>
        </w:rPr>
        <w:t>Активный выход японских страховых компаний на международную арену является следствием того, что Япония сумела добиться ощутимых успехов по многим экономическим показателям. За последние 50 лет физический объем экспорта Японии увеличился более, чем в 70 раз, его темпы почти в два раза опережали прирост мирового экспорта. В 80-е годы произошла переориентация Японии с экспорта товаров на экспорт капитала. По совокупному объему заграничных прямых инвестиций японские компании вышли на второе место после США. В 70-80 годы началась бурная международная экспансия страховых компаний Японии.</w:t>
      </w:r>
    </w:p>
    <w:p w:rsidR="0050389A" w:rsidRDefault="0050389A">
      <w:pPr>
        <w:widowControl w:val="0"/>
        <w:spacing w:before="120"/>
        <w:ind w:firstLine="567"/>
        <w:jc w:val="both"/>
        <w:rPr>
          <w:color w:val="000000"/>
          <w:sz w:val="24"/>
          <w:szCs w:val="24"/>
        </w:rPr>
      </w:pPr>
      <w:r>
        <w:rPr>
          <w:color w:val="000000"/>
          <w:sz w:val="24"/>
          <w:szCs w:val="24"/>
        </w:rPr>
        <w:t xml:space="preserve">В 1996 финансовом году сумма премий по страхованию жизни в Японии достигла 300 миллиардов американских долларов, а по "нежизненному" страхованию - 80 миллиардов американских долларов. Эти показатели вывели японский страховой рынок на второе место в мире. Владельцами лицензий на страхование жизни в Японии на сегодняшний момент являются 27 национальных компаний и 3 зарубежные. Страховщиков, занимающихся иными чем жизнь видами страхования, в Японии насчитывается 56, из них - 30 зарубежных. </w:t>
      </w:r>
    </w:p>
    <w:p w:rsidR="0050389A" w:rsidRDefault="0050389A">
      <w:pPr>
        <w:widowControl w:val="0"/>
        <w:spacing w:before="120"/>
        <w:ind w:firstLine="567"/>
        <w:jc w:val="both"/>
        <w:rPr>
          <w:color w:val="000000"/>
          <w:sz w:val="24"/>
          <w:szCs w:val="24"/>
        </w:rPr>
      </w:pPr>
      <w:r>
        <w:rPr>
          <w:color w:val="000000"/>
          <w:sz w:val="24"/>
          <w:szCs w:val="24"/>
        </w:rPr>
        <w:t>С 1 апреля 1996 года вступил в силу новый японский страховой закон. Многие специалисты по страхованию в Японии сходятся на мнении о том, что его принятие можно считать кардинальной переменой за последние 56 лет, прошедших с момента принятия закона 1939 года. Разработчиками закона были приняты во внимание 3 основных концепции: удобство для страхователя, вклад в национальную экономику и гармонизация с международным рынком. Также новый страховой закон предоставляет возможности по развитию программ защиты потребителя, по обеспечению безопасности страховщика.</w:t>
      </w:r>
    </w:p>
    <w:p w:rsidR="0050389A" w:rsidRDefault="0050389A">
      <w:pPr>
        <w:widowControl w:val="0"/>
        <w:spacing w:before="120"/>
        <w:ind w:firstLine="567"/>
        <w:jc w:val="both"/>
        <w:rPr>
          <w:color w:val="000000"/>
          <w:sz w:val="24"/>
          <w:szCs w:val="24"/>
        </w:rPr>
      </w:pPr>
      <w:r>
        <w:rPr>
          <w:color w:val="000000"/>
          <w:sz w:val="24"/>
          <w:szCs w:val="24"/>
        </w:rPr>
        <w:t xml:space="preserve">Четыре японских компании входят в десятку крупнейших в мире и девять в пятидесятку. Я расскажу о пяти крупнейших страховых компаниях Японии. Также подробно остановлюсь на рынке перестрахования, который играет важную роль для Японии. </w:t>
      </w:r>
    </w:p>
    <w:p w:rsidR="0050389A" w:rsidRDefault="0050389A">
      <w:pPr>
        <w:widowControl w:val="0"/>
        <w:spacing w:before="120"/>
        <w:jc w:val="center"/>
        <w:rPr>
          <w:b/>
          <w:bCs/>
          <w:color w:val="000000"/>
          <w:sz w:val="28"/>
          <w:szCs w:val="28"/>
        </w:rPr>
      </w:pPr>
      <w:bookmarkStart w:id="1" w:name="_Toc465014062"/>
      <w:r>
        <w:rPr>
          <w:b/>
          <w:bCs/>
          <w:color w:val="000000"/>
          <w:sz w:val="28"/>
          <w:szCs w:val="28"/>
        </w:rPr>
        <w:t>Страховые компании и их портфели</w:t>
      </w:r>
      <w:bookmarkEnd w:id="1"/>
    </w:p>
    <w:p w:rsidR="0050389A" w:rsidRDefault="0050389A">
      <w:pPr>
        <w:widowControl w:val="0"/>
        <w:spacing w:before="120"/>
        <w:jc w:val="center"/>
        <w:rPr>
          <w:b/>
          <w:bCs/>
          <w:color w:val="000000"/>
          <w:sz w:val="28"/>
          <w:szCs w:val="28"/>
          <w:lang w:val="en-US"/>
        </w:rPr>
      </w:pPr>
      <w:bookmarkStart w:id="2" w:name="_Toc465014063"/>
      <w:r>
        <w:rPr>
          <w:b/>
          <w:bCs/>
          <w:color w:val="000000"/>
          <w:sz w:val="28"/>
          <w:szCs w:val="28"/>
          <w:lang w:val="en-GB"/>
        </w:rPr>
        <w:t xml:space="preserve">Nippon Life </w:t>
      </w:r>
      <w:r>
        <w:rPr>
          <w:b/>
          <w:bCs/>
          <w:color w:val="000000"/>
          <w:sz w:val="28"/>
          <w:szCs w:val="28"/>
          <w:lang w:val="en-US"/>
        </w:rPr>
        <w:t>Insurance Company</w:t>
      </w:r>
      <w:bookmarkEnd w:id="2"/>
    </w:p>
    <w:p w:rsidR="0050389A" w:rsidRDefault="0050389A">
      <w:pPr>
        <w:widowControl w:val="0"/>
        <w:spacing w:before="120"/>
        <w:ind w:firstLine="567"/>
        <w:jc w:val="both"/>
        <w:rPr>
          <w:color w:val="000000"/>
          <w:sz w:val="24"/>
          <w:szCs w:val="24"/>
        </w:rPr>
      </w:pPr>
      <w:r>
        <w:rPr>
          <w:color w:val="000000"/>
          <w:sz w:val="24"/>
          <w:szCs w:val="24"/>
        </w:rPr>
        <w:t xml:space="preserve">Крупнейшая страховая компания Японии. Лидирует по размеру страховых премий, количеству реализуемых страховых полисов и совокупным активам. По итогам </w:t>
      </w:r>
      <w:r>
        <w:rPr>
          <w:noProof/>
          <w:color w:val="000000"/>
          <w:sz w:val="24"/>
          <w:szCs w:val="24"/>
        </w:rPr>
        <w:t>1997</w:t>
      </w:r>
      <w:r>
        <w:rPr>
          <w:color w:val="000000"/>
          <w:sz w:val="24"/>
          <w:szCs w:val="24"/>
        </w:rPr>
        <w:t xml:space="preserve"> г. занимает 2-е место в списке крупнейших страховых компаний мира. Основана в</w:t>
      </w:r>
      <w:r>
        <w:rPr>
          <w:noProof/>
          <w:color w:val="000000"/>
          <w:sz w:val="24"/>
          <w:szCs w:val="24"/>
        </w:rPr>
        <w:t xml:space="preserve"> 1889</w:t>
      </w:r>
      <w:r>
        <w:rPr>
          <w:color w:val="000000"/>
          <w:sz w:val="24"/>
          <w:szCs w:val="24"/>
        </w:rPr>
        <w:t xml:space="preserve"> г. как общество с ограниченной деятельностью. «</w:t>
      </w:r>
      <w:r>
        <w:rPr>
          <w:color w:val="000000"/>
          <w:sz w:val="24"/>
          <w:szCs w:val="24"/>
          <w:lang w:val="en-GB"/>
        </w:rPr>
        <w:t>Nippon</w:t>
      </w:r>
      <w:r>
        <w:rPr>
          <w:color w:val="000000"/>
          <w:sz w:val="24"/>
          <w:szCs w:val="24"/>
        </w:rPr>
        <w:t xml:space="preserve"> </w:t>
      </w:r>
      <w:r>
        <w:rPr>
          <w:color w:val="000000"/>
          <w:sz w:val="24"/>
          <w:szCs w:val="24"/>
          <w:lang w:val="en-GB"/>
        </w:rPr>
        <w:t>Life</w:t>
      </w:r>
      <w:r>
        <w:rPr>
          <w:color w:val="000000"/>
          <w:sz w:val="24"/>
          <w:szCs w:val="24"/>
        </w:rPr>
        <w:t>» осуществляет все виды индивидуального страхования жизни (включая смешанное, на срок и пожизненное, в т. ч. от несчастных случаев, ранений и болезней), а также группового, управляет пенсионными фондами корпораций, страхует лиц, выезжающих за границу. Имеет отделения в Токио и Осаке, большое количество агентств на всей территории страны, а также ряд дочерних компаний, чья деятельность не связана со страховым делом. К ним относятся компании потребительского кредита «</w:t>
      </w:r>
      <w:r>
        <w:rPr>
          <w:color w:val="000000"/>
          <w:sz w:val="24"/>
          <w:szCs w:val="24"/>
          <w:lang w:val="en-US"/>
        </w:rPr>
        <w:t>Kobe</w:t>
      </w:r>
      <w:r>
        <w:rPr>
          <w:color w:val="000000"/>
          <w:sz w:val="24"/>
          <w:szCs w:val="24"/>
        </w:rPr>
        <w:t xml:space="preserve"> </w:t>
      </w:r>
      <w:r>
        <w:rPr>
          <w:color w:val="000000"/>
          <w:sz w:val="24"/>
          <w:szCs w:val="24"/>
          <w:lang w:val="en-US"/>
        </w:rPr>
        <w:t>commercial</w:t>
      </w:r>
      <w:r>
        <w:rPr>
          <w:color w:val="000000"/>
          <w:sz w:val="24"/>
          <w:szCs w:val="24"/>
        </w:rPr>
        <w:t xml:space="preserve"> </w:t>
      </w:r>
      <w:r>
        <w:rPr>
          <w:color w:val="000000"/>
          <w:sz w:val="24"/>
          <w:szCs w:val="24"/>
          <w:lang w:val="en-US"/>
        </w:rPr>
        <w:t>credit</w:t>
      </w:r>
      <w:r>
        <w:rPr>
          <w:color w:val="000000"/>
          <w:sz w:val="24"/>
          <w:szCs w:val="24"/>
        </w:rPr>
        <w:t xml:space="preserve"> </w:t>
      </w:r>
      <w:r>
        <w:rPr>
          <w:color w:val="000000"/>
          <w:sz w:val="24"/>
          <w:szCs w:val="24"/>
          <w:lang w:val="en-US"/>
        </w:rPr>
        <w:t>association</w:t>
      </w:r>
      <w:r>
        <w:rPr>
          <w:color w:val="000000"/>
          <w:sz w:val="24"/>
          <w:szCs w:val="24"/>
        </w:rPr>
        <w:t>» и «</w:t>
      </w:r>
      <w:r>
        <w:rPr>
          <w:color w:val="000000"/>
          <w:sz w:val="24"/>
          <w:szCs w:val="24"/>
          <w:lang w:val="en-US"/>
        </w:rPr>
        <w:t>Osako</w:t>
      </w:r>
      <w:r>
        <w:rPr>
          <w:color w:val="000000"/>
          <w:sz w:val="24"/>
          <w:szCs w:val="24"/>
        </w:rPr>
        <w:t xml:space="preserve"> </w:t>
      </w:r>
      <w:r>
        <w:rPr>
          <w:color w:val="000000"/>
          <w:sz w:val="24"/>
          <w:szCs w:val="24"/>
          <w:lang w:val="en-US"/>
        </w:rPr>
        <w:t>commercial</w:t>
      </w:r>
      <w:r>
        <w:rPr>
          <w:color w:val="000000"/>
          <w:sz w:val="24"/>
          <w:szCs w:val="24"/>
        </w:rPr>
        <w:t xml:space="preserve"> </w:t>
      </w:r>
      <w:r>
        <w:rPr>
          <w:color w:val="000000"/>
          <w:sz w:val="24"/>
          <w:szCs w:val="24"/>
          <w:lang w:val="en-US"/>
        </w:rPr>
        <w:t>credit</w:t>
      </w:r>
      <w:r>
        <w:rPr>
          <w:color w:val="000000"/>
          <w:sz w:val="24"/>
          <w:szCs w:val="24"/>
        </w:rPr>
        <w:t xml:space="preserve"> </w:t>
      </w:r>
      <w:r>
        <w:rPr>
          <w:color w:val="000000"/>
          <w:sz w:val="24"/>
          <w:szCs w:val="24"/>
          <w:lang w:val="en-US"/>
        </w:rPr>
        <w:t>association</w:t>
      </w:r>
      <w:r>
        <w:rPr>
          <w:color w:val="000000"/>
          <w:sz w:val="24"/>
          <w:szCs w:val="24"/>
        </w:rPr>
        <w:t>», компании, специализирующиеся на ремонте жилых зданий и помещений, общества по операциям с недвижимостью и ряд специализированных компаний. «</w:t>
      </w:r>
      <w:r>
        <w:rPr>
          <w:color w:val="000000"/>
          <w:sz w:val="24"/>
          <w:szCs w:val="24"/>
          <w:lang w:val="en-GB"/>
        </w:rPr>
        <w:t>Nippon</w:t>
      </w:r>
      <w:r>
        <w:rPr>
          <w:color w:val="000000"/>
          <w:sz w:val="24"/>
          <w:szCs w:val="24"/>
        </w:rPr>
        <w:t xml:space="preserve"> </w:t>
      </w:r>
      <w:r>
        <w:rPr>
          <w:color w:val="000000"/>
          <w:sz w:val="24"/>
          <w:szCs w:val="24"/>
          <w:lang w:val="en-GB"/>
        </w:rPr>
        <w:t>Life</w:t>
      </w:r>
      <w:r>
        <w:rPr>
          <w:color w:val="000000"/>
          <w:sz w:val="24"/>
          <w:szCs w:val="24"/>
        </w:rPr>
        <w:t>» тесно связана с крупнейшими промышленными, торговыми компаниями и банками, участвуя в капитале многих из них, управляя пенсионными фондами, предоставляя кредиты, вкладывая средства в покупку акций и облигаций.</w:t>
      </w:r>
    </w:p>
    <w:p w:rsidR="0050389A" w:rsidRDefault="0050389A">
      <w:pPr>
        <w:widowControl w:val="0"/>
        <w:spacing w:before="120"/>
        <w:ind w:firstLine="567"/>
        <w:jc w:val="both"/>
        <w:rPr>
          <w:color w:val="000000"/>
          <w:sz w:val="24"/>
          <w:szCs w:val="24"/>
        </w:rPr>
      </w:pPr>
      <w:r>
        <w:rPr>
          <w:color w:val="000000"/>
          <w:sz w:val="24"/>
          <w:szCs w:val="24"/>
        </w:rPr>
        <w:t>Как и другие японские страховые компании, «</w:t>
      </w:r>
      <w:r>
        <w:rPr>
          <w:color w:val="000000"/>
          <w:sz w:val="24"/>
          <w:szCs w:val="24"/>
          <w:lang w:val="en-GB"/>
        </w:rPr>
        <w:t>Nippon</w:t>
      </w:r>
      <w:r>
        <w:rPr>
          <w:color w:val="000000"/>
          <w:sz w:val="24"/>
          <w:szCs w:val="24"/>
        </w:rPr>
        <w:t xml:space="preserve"> </w:t>
      </w:r>
      <w:r>
        <w:rPr>
          <w:color w:val="000000"/>
          <w:sz w:val="24"/>
          <w:szCs w:val="24"/>
          <w:lang w:val="en-GB"/>
        </w:rPr>
        <w:t>Life</w:t>
      </w:r>
      <w:r>
        <w:rPr>
          <w:color w:val="000000"/>
          <w:sz w:val="24"/>
          <w:szCs w:val="24"/>
        </w:rPr>
        <w:t>» развернула международную деятельность. Ее международная сеть включает отделения в США, Канаде, ряде стран Западной Европы. Заключила соглашения о распределении рисков или обмене ими с ведущими страховыми компаниями мира, что позволило распространить ее деятельность на многие регионы. Компания активно выступает в качестве ведущего управляющего и управляющего синдикатов по предоставлению кредитов и размещению облигационных займов иностранными частными и государственными заемщиками; участвует также в операциях «своп» с облигациями в иенах, самостоятельно организует такие сделки для крупных иностранных заемщиков, приглашая участвовать в них крупнейшие японские банки.</w:t>
      </w:r>
    </w:p>
    <w:p w:rsidR="0050389A" w:rsidRDefault="0050389A">
      <w:pPr>
        <w:widowControl w:val="0"/>
        <w:spacing w:before="120"/>
        <w:jc w:val="center"/>
        <w:rPr>
          <w:b/>
          <w:bCs/>
          <w:color w:val="000000"/>
          <w:sz w:val="28"/>
          <w:szCs w:val="28"/>
          <w:lang w:val="en-US"/>
        </w:rPr>
      </w:pPr>
      <w:bookmarkStart w:id="3" w:name="_Toc465014064"/>
      <w:r>
        <w:rPr>
          <w:b/>
          <w:bCs/>
          <w:color w:val="000000"/>
          <w:sz w:val="28"/>
          <w:szCs w:val="28"/>
          <w:lang w:val="en-US"/>
        </w:rPr>
        <w:t>Dai-Ichi Mutual Life Insurance</w:t>
      </w:r>
      <w:bookmarkEnd w:id="3"/>
    </w:p>
    <w:p w:rsidR="0050389A" w:rsidRDefault="0050389A">
      <w:pPr>
        <w:widowControl w:val="0"/>
        <w:spacing w:before="120"/>
        <w:ind w:firstLine="567"/>
        <w:jc w:val="both"/>
        <w:rPr>
          <w:color w:val="000000"/>
          <w:sz w:val="24"/>
          <w:szCs w:val="24"/>
        </w:rPr>
      </w:pPr>
      <w:r>
        <w:rPr>
          <w:color w:val="000000"/>
          <w:sz w:val="24"/>
          <w:szCs w:val="24"/>
        </w:rPr>
        <w:t>Вторая по величине страховая компания Японии и 6-я</w:t>
      </w:r>
      <w:r>
        <w:rPr>
          <w:noProof/>
          <w:color w:val="000000"/>
          <w:sz w:val="24"/>
          <w:szCs w:val="24"/>
        </w:rPr>
        <w:t>—</w:t>
      </w:r>
      <w:r>
        <w:rPr>
          <w:color w:val="000000"/>
          <w:sz w:val="24"/>
          <w:szCs w:val="24"/>
        </w:rPr>
        <w:t>в мире. Основана в</w:t>
      </w:r>
      <w:r>
        <w:rPr>
          <w:noProof/>
          <w:color w:val="000000"/>
          <w:sz w:val="24"/>
          <w:szCs w:val="24"/>
        </w:rPr>
        <w:t xml:space="preserve"> 1902</w:t>
      </w:r>
      <w:r>
        <w:rPr>
          <w:color w:val="000000"/>
          <w:sz w:val="24"/>
          <w:szCs w:val="24"/>
        </w:rPr>
        <w:t xml:space="preserve"> г. Занимается всеми видами страхования жизни, как личным, так и групповым. Тесно связана с рядом крупнейших промышленно-торговых компаний, прежде всего входящих в группу «Дайити Кангё». Участвует в капитале многих компаний и банков, управляет пенсионными фондами корпораций, кредитует промышленно-торговые компании. Имеет представительства и отделения в ряде стран, в том числе в Великобритании, США, Бразилии. Активно сотрудничает со многими зарубежными страховыми компаниями, осуществляет перестрахование контрактов в странах ЮВА; выступает в качестве ведущего управляющего и управляющего синдикатов по предоставлению кредитов в иенах и размещению облигационных займов иностранных заемщиков.</w:t>
      </w:r>
    </w:p>
    <w:p w:rsidR="0050389A" w:rsidRDefault="0050389A">
      <w:pPr>
        <w:widowControl w:val="0"/>
        <w:spacing w:before="120"/>
        <w:jc w:val="center"/>
        <w:rPr>
          <w:b/>
          <w:bCs/>
          <w:color w:val="000000"/>
          <w:sz w:val="28"/>
          <w:szCs w:val="28"/>
          <w:lang w:val="en-US"/>
        </w:rPr>
      </w:pPr>
      <w:bookmarkStart w:id="4" w:name="_Toc465014065"/>
      <w:r>
        <w:rPr>
          <w:b/>
          <w:bCs/>
          <w:color w:val="000000"/>
          <w:sz w:val="28"/>
          <w:szCs w:val="28"/>
          <w:lang w:val="en-US"/>
        </w:rPr>
        <w:t>Sumitomo Life Insurance Company</w:t>
      </w:r>
      <w:bookmarkEnd w:id="4"/>
    </w:p>
    <w:p w:rsidR="0050389A" w:rsidRDefault="0050389A">
      <w:pPr>
        <w:widowControl w:val="0"/>
        <w:spacing w:before="120"/>
        <w:ind w:firstLine="567"/>
        <w:jc w:val="both"/>
        <w:rPr>
          <w:color w:val="000000"/>
          <w:sz w:val="24"/>
          <w:szCs w:val="24"/>
        </w:rPr>
      </w:pPr>
      <w:r>
        <w:rPr>
          <w:color w:val="000000"/>
          <w:sz w:val="24"/>
          <w:szCs w:val="24"/>
        </w:rPr>
        <w:t>Третья по величине страховая компания Японии и 8-я</w:t>
      </w:r>
      <w:r>
        <w:rPr>
          <w:noProof/>
          <w:color w:val="000000"/>
          <w:sz w:val="24"/>
          <w:szCs w:val="24"/>
        </w:rPr>
        <w:t>—</w:t>
      </w:r>
      <w:r>
        <w:rPr>
          <w:color w:val="000000"/>
          <w:sz w:val="24"/>
          <w:szCs w:val="24"/>
        </w:rPr>
        <w:t>в мире. Основана в</w:t>
      </w:r>
      <w:r>
        <w:rPr>
          <w:noProof/>
          <w:color w:val="000000"/>
          <w:sz w:val="24"/>
          <w:szCs w:val="24"/>
        </w:rPr>
        <w:t xml:space="preserve"> 1907</w:t>
      </w:r>
      <w:r>
        <w:rPr>
          <w:color w:val="000000"/>
          <w:sz w:val="24"/>
          <w:szCs w:val="24"/>
        </w:rPr>
        <w:t xml:space="preserve"> г. под названием «Sumitomo Lif</w:t>
      </w:r>
      <w:r>
        <w:rPr>
          <w:color w:val="000000"/>
          <w:sz w:val="24"/>
          <w:szCs w:val="24"/>
          <w:lang w:val="en-US"/>
        </w:rPr>
        <w:t>e</w:t>
      </w:r>
      <w:r>
        <w:rPr>
          <w:color w:val="000000"/>
          <w:sz w:val="24"/>
          <w:szCs w:val="24"/>
        </w:rPr>
        <w:t xml:space="preserve"> </w:t>
      </w:r>
      <w:r>
        <w:rPr>
          <w:color w:val="000000"/>
          <w:sz w:val="24"/>
          <w:szCs w:val="24"/>
          <w:lang w:val="en-US"/>
        </w:rPr>
        <w:t>Insurance</w:t>
      </w:r>
      <w:r>
        <w:rPr>
          <w:color w:val="000000"/>
          <w:sz w:val="24"/>
          <w:szCs w:val="24"/>
        </w:rPr>
        <w:t xml:space="preserve"> </w:t>
      </w:r>
      <w:r>
        <w:rPr>
          <w:color w:val="000000"/>
          <w:sz w:val="24"/>
          <w:szCs w:val="24"/>
          <w:lang w:val="en-US"/>
        </w:rPr>
        <w:t>Limited</w:t>
      </w:r>
      <w:r>
        <w:rPr>
          <w:color w:val="000000"/>
          <w:sz w:val="24"/>
          <w:szCs w:val="24"/>
        </w:rPr>
        <w:t>», входила в состав дзайбацу «</w:t>
      </w:r>
      <w:r>
        <w:rPr>
          <w:color w:val="000000"/>
          <w:sz w:val="24"/>
          <w:szCs w:val="24"/>
          <w:lang w:val="en-US"/>
        </w:rPr>
        <w:t>Sumitomo</w:t>
      </w:r>
      <w:r>
        <w:rPr>
          <w:color w:val="000000"/>
          <w:sz w:val="24"/>
          <w:szCs w:val="24"/>
        </w:rPr>
        <w:t>». В</w:t>
      </w:r>
      <w:r>
        <w:rPr>
          <w:noProof/>
          <w:color w:val="000000"/>
          <w:sz w:val="24"/>
          <w:szCs w:val="24"/>
        </w:rPr>
        <w:t xml:space="preserve"> 1947</w:t>
      </w:r>
      <w:r>
        <w:rPr>
          <w:color w:val="000000"/>
          <w:sz w:val="24"/>
          <w:szCs w:val="24"/>
        </w:rPr>
        <w:t xml:space="preserve"> г. получила статус взаимной компании страхования жизни. Поддерживает тесные связи с промышленно-торговыми компаниями, входящими в группу «</w:t>
      </w:r>
      <w:r>
        <w:rPr>
          <w:color w:val="000000"/>
          <w:sz w:val="24"/>
          <w:szCs w:val="24"/>
          <w:lang w:val="en-US"/>
        </w:rPr>
        <w:t>Sumitomo</w:t>
      </w:r>
      <w:r>
        <w:rPr>
          <w:color w:val="000000"/>
          <w:sz w:val="24"/>
          <w:szCs w:val="24"/>
        </w:rPr>
        <w:t>». Занимается всеми видами индивидуального и группового страхования жизни. Активна на международной арене, участвуя в международных кредитных операциях.</w:t>
      </w:r>
    </w:p>
    <w:p w:rsidR="0050389A" w:rsidRDefault="0050389A">
      <w:pPr>
        <w:widowControl w:val="0"/>
        <w:spacing w:before="120"/>
        <w:jc w:val="center"/>
        <w:rPr>
          <w:b/>
          <w:bCs/>
          <w:color w:val="000000"/>
          <w:sz w:val="28"/>
          <w:szCs w:val="28"/>
          <w:lang w:val="en-US"/>
        </w:rPr>
      </w:pPr>
      <w:bookmarkStart w:id="5" w:name="_Toc465014066"/>
      <w:r>
        <w:rPr>
          <w:b/>
          <w:bCs/>
          <w:color w:val="000000"/>
          <w:sz w:val="28"/>
          <w:szCs w:val="28"/>
          <w:lang w:val="en-US"/>
        </w:rPr>
        <w:t>Meiji Life Insurance Company</w:t>
      </w:r>
      <w:bookmarkEnd w:id="5"/>
    </w:p>
    <w:p w:rsidR="0050389A" w:rsidRDefault="0050389A">
      <w:pPr>
        <w:widowControl w:val="0"/>
        <w:spacing w:before="120"/>
        <w:ind w:firstLine="567"/>
        <w:jc w:val="both"/>
        <w:rPr>
          <w:color w:val="000000"/>
          <w:sz w:val="24"/>
          <w:szCs w:val="24"/>
        </w:rPr>
      </w:pPr>
      <w:r>
        <w:rPr>
          <w:color w:val="000000"/>
          <w:sz w:val="24"/>
          <w:szCs w:val="24"/>
        </w:rPr>
        <w:t>Четвертая по величине страхования компания в Японии и 15-я</w:t>
      </w:r>
      <w:r>
        <w:rPr>
          <w:noProof/>
          <w:color w:val="000000"/>
          <w:sz w:val="24"/>
          <w:szCs w:val="24"/>
        </w:rPr>
        <w:t>—</w:t>
      </w:r>
      <w:r>
        <w:rPr>
          <w:color w:val="000000"/>
          <w:sz w:val="24"/>
          <w:szCs w:val="24"/>
        </w:rPr>
        <w:t xml:space="preserve">в мире. Основана в </w:t>
      </w:r>
      <w:r>
        <w:rPr>
          <w:noProof/>
          <w:color w:val="000000"/>
          <w:sz w:val="24"/>
          <w:szCs w:val="24"/>
        </w:rPr>
        <w:t>1881</w:t>
      </w:r>
      <w:r>
        <w:rPr>
          <w:color w:val="000000"/>
          <w:sz w:val="24"/>
          <w:szCs w:val="24"/>
        </w:rPr>
        <w:t xml:space="preserve"> г. как часть дзайбацу «</w:t>
      </w:r>
      <w:r>
        <w:rPr>
          <w:color w:val="000000"/>
          <w:sz w:val="24"/>
          <w:szCs w:val="24"/>
          <w:lang w:val="en-US"/>
        </w:rPr>
        <w:t>Mitsubishi</w:t>
      </w:r>
      <w:r>
        <w:rPr>
          <w:color w:val="000000"/>
          <w:sz w:val="24"/>
          <w:szCs w:val="24"/>
        </w:rPr>
        <w:t>». Реорганизована в</w:t>
      </w:r>
      <w:r>
        <w:rPr>
          <w:noProof/>
          <w:color w:val="000000"/>
          <w:sz w:val="24"/>
          <w:szCs w:val="24"/>
        </w:rPr>
        <w:t xml:space="preserve"> 1947</w:t>
      </w:r>
      <w:r>
        <w:rPr>
          <w:color w:val="000000"/>
          <w:sz w:val="24"/>
          <w:szCs w:val="24"/>
        </w:rPr>
        <w:t xml:space="preserve"> г. Занимается всеми видами страхования жизни, как индивидуальным, так и групповым. Поддерживает тесные связи с «</w:t>
      </w:r>
      <w:r>
        <w:rPr>
          <w:color w:val="000000"/>
          <w:sz w:val="24"/>
          <w:szCs w:val="24"/>
          <w:lang w:val="en-US"/>
        </w:rPr>
        <w:t>Mitsubishi</w:t>
      </w:r>
      <w:r>
        <w:rPr>
          <w:color w:val="000000"/>
          <w:sz w:val="24"/>
          <w:szCs w:val="24"/>
        </w:rPr>
        <w:t xml:space="preserve"> </w:t>
      </w:r>
      <w:r>
        <w:rPr>
          <w:color w:val="000000"/>
          <w:sz w:val="24"/>
          <w:szCs w:val="24"/>
          <w:lang w:val="en-US"/>
        </w:rPr>
        <w:t>bank</w:t>
      </w:r>
      <w:r>
        <w:rPr>
          <w:color w:val="000000"/>
          <w:sz w:val="24"/>
          <w:szCs w:val="24"/>
        </w:rPr>
        <w:t>», промышленными, торговыми и финансовыми компаниями, входящими в группу «</w:t>
      </w:r>
      <w:r>
        <w:rPr>
          <w:color w:val="000000"/>
          <w:sz w:val="24"/>
          <w:szCs w:val="24"/>
          <w:lang w:val="en-US"/>
        </w:rPr>
        <w:t>Mitsubishi</w:t>
      </w:r>
      <w:r>
        <w:rPr>
          <w:color w:val="000000"/>
          <w:sz w:val="24"/>
          <w:szCs w:val="24"/>
        </w:rPr>
        <w:t>». Эти связи проявляются во владении акциями, в групповом страховании рабочих и служащих, управлении пенсионными фондами, кредитовании и владении облигациями. К числу компаний, особенно тесно связанных с «Meiji Life», относятся «</w:t>
      </w:r>
      <w:r>
        <w:rPr>
          <w:color w:val="000000"/>
          <w:sz w:val="24"/>
          <w:szCs w:val="24"/>
          <w:lang w:val="en-US"/>
        </w:rPr>
        <w:t>Chibu</w:t>
      </w:r>
      <w:r>
        <w:rPr>
          <w:color w:val="000000"/>
          <w:sz w:val="24"/>
          <w:szCs w:val="24"/>
        </w:rPr>
        <w:t xml:space="preserve"> </w:t>
      </w:r>
      <w:r>
        <w:rPr>
          <w:color w:val="000000"/>
          <w:sz w:val="24"/>
          <w:szCs w:val="24"/>
          <w:lang w:val="en-US"/>
        </w:rPr>
        <w:t>Electric</w:t>
      </w:r>
      <w:r>
        <w:rPr>
          <w:color w:val="000000"/>
          <w:sz w:val="24"/>
          <w:szCs w:val="24"/>
        </w:rPr>
        <w:t xml:space="preserve"> </w:t>
      </w:r>
      <w:r>
        <w:rPr>
          <w:color w:val="000000"/>
          <w:sz w:val="24"/>
          <w:szCs w:val="24"/>
          <w:lang w:val="en-US"/>
        </w:rPr>
        <w:t>Power</w:t>
      </w:r>
      <w:r>
        <w:rPr>
          <w:color w:val="000000"/>
          <w:sz w:val="24"/>
          <w:szCs w:val="24"/>
        </w:rPr>
        <w:t>», «Nipon Style Hitachi». Тесные связи компания поддерживает с Промышленным банком Японии и «</w:t>
      </w:r>
      <w:r>
        <w:rPr>
          <w:color w:val="000000"/>
          <w:sz w:val="24"/>
          <w:szCs w:val="24"/>
          <w:lang w:val="en-US"/>
        </w:rPr>
        <w:t>Sanva</w:t>
      </w:r>
      <w:r>
        <w:rPr>
          <w:color w:val="000000"/>
          <w:sz w:val="24"/>
          <w:szCs w:val="24"/>
        </w:rPr>
        <w:t xml:space="preserve"> </w:t>
      </w:r>
      <w:r>
        <w:rPr>
          <w:color w:val="000000"/>
          <w:sz w:val="24"/>
          <w:szCs w:val="24"/>
          <w:lang w:val="en-US"/>
        </w:rPr>
        <w:t>Bank</w:t>
      </w:r>
      <w:r>
        <w:rPr>
          <w:color w:val="000000"/>
          <w:sz w:val="24"/>
          <w:szCs w:val="24"/>
        </w:rPr>
        <w:t>». Активна в международных финансовых операциях. Располагает рядом дочерних компаний, как связанных, так и не связанных со страховым делом. Имеет около</w:t>
      </w:r>
      <w:r>
        <w:rPr>
          <w:noProof/>
          <w:color w:val="000000"/>
          <w:sz w:val="24"/>
          <w:szCs w:val="24"/>
        </w:rPr>
        <w:t xml:space="preserve"> 1500</w:t>
      </w:r>
      <w:r>
        <w:rPr>
          <w:color w:val="000000"/>
          <w:sz w:val="24"/>
          <w:szCs w:val="24"/>
        </w:rPr>
        <w:t xml:space="preserve"> агентств на территории Японии, отделения в каждом крупном городе страны. Пользуется услугами свыше</w:t>
      </w:r>
      <w:r>
        <w:rPr>
          <w:noProof/>
          <w:color w:val="000000"/>
          <w:sz w:val="24"/>
          <w:szCs w:val="24"/>
        </w:rPr>
        <w:t xml:space="preserve"> 130</w:t>
      </w:r>
      <w:r>
        <w:rPr>
          <w:color w:val="000000"/>
          <w:sz w:val="24"/>
          <w:szCs w:val="24"/>
        </w:rPr>
        <w:t xml:space="preserve"> тыс. агентов. Участвует в капитале ряда компаний за границей, в т. ч. «</w:t>
      </w:r>
      <w:r>
        <w:rPr>
          <w:color w:val="000000"/>
          <w:sz w:val="24"/>
          <w:szCs w:val="24"/>
          <w:lang w:val="en-US"/>
        </w:rPr>
        <w:t>Pacific</w:t>
      </w:r>
      <w:r>
        <w:rPr>
          <w:color w:val="000000"/>
          <w:sz w:val="24"/>
          <w:szCs w:val="24"/>
        </w:rPr>
        <w:t xml:space="preserve"> </w:t>
      </w:r>
      <w:r>
        <w:rPr>
          <w:color w:val="000000"/>
          <w:sz w:val="24"/>
          <w:szCs w:val="24"/>
          <w:lang w:val="en-US"/>
        </w:rPr>
        <w:t>Guardian</w:t>
      </w:r>
      <w:r>
        <w:rPr>
          <w:color w:val="000000"/>
          <w:sz w:val="24"/>
          <w:szCs w:val="24"/>
        </w:rPr>
        <w:t xml:space="preserve"> </w:t>
      </w:r>
      <w:r>
        <w:rPr>
          <w:color w:val="000000"/>
          <w:sz w:val="24"/>
          <w:szCs w:val="24"/>
          <w:lang w:val="en-US"/>
        </w:rPr>
        <w:t>Life</w:t>
      </w:r>
      <w:r>
        <w:rPr>
          <w:color w:val="000000"/>
          <w:sz w:val="24"/>
          <w:szCs w:val="24"/>
        </w:rPr>
        <w:t xml:space="preserve"> </w:t>
      </w:r>
      <w:r>
        <w:rPr>
          <w:color w:val="000000"/>
          <w:sz w:val="24"/>
          <w:szCs w:val="24"/>
          <w:lang w:val="en-US"/>
        </w:rPr>
        <w:t>Insurance</w:t>
      </w:r>
      <w:r>
        <w:rPr>
          <w:color w:val="000000"/>
          <w:sz w:val="24"/>
          <w:szCs w:val="24"/>
        </w:rPr>
        <w:t>» в Гонолулу (Гавайские о-ва).</w:t>
      </w:r>
    </w:p>
    <w:p w:rsidR="0050389A" w:rsidRDefault="0050389A">
      <w:pPr>
        <w:widowControl w:val="0"/>
        <w:spacing w:before="120"/>
        <w:jc w:val="center"/>
        <w:rPr>
          <w:b/>
          <w:bCs/>
          <w:color w:val="000000"/>
          <w:sz w:val="28"/>
          <w:szCs w:val="28"/>
          <w:lang w:val="en-US"/>
        </w:rPr>
      </w:pPr>
      <w:bookmarkStart w:id="6" w:name="_Toc465014067"/>
      <w:r>
        <w:rPr>
          <w:b/>
          <w:bCs/>
          <w:color w:val="000000"/>
          <w:sz w:val="28"/>
          <w:szCs w:val="28"/>
          <w:lang w:val="en-US"/>
        </w:rPr>
        <w:t>Yasuda Mutual Life Insurance Company</w:t>
      </w:r>
      <w:bookmarkEnd w:id="6"/>
    </w:p>
    <w:p w:rsidR="0050389A" w:rsidRDefault="0050389A">
      <w:pPr>
        <w:widowControl w:val="0"/>
        <w:spacing w:before="120"/>
        <w:ind w:firstLine="567"/>
        <w:jc w:val="both"/>
        <w:rPr>
          <w:color w:val="000000"/>
          <w:sz w:val="24"/>
          <w:szCs w:val="24"/>
        </w:rPr>
      </w:pPr>
      <w:r>
        <w:rPr>
          <w:color w:val="000000"/>
          <w:sz w:val="24"/>
          <w:szCs w:val="24"/>
        </w:rPr>
        <w:t>Была создана в 1888 году и являлась первой страховой компанией, которая осуществляла огневое страхование. В списке самых крупных страховых компаний мира занимает 36 место. Уставный капитал составляет 58,4 биллионов йен.  Компании имеет 520 офисов по всей стране и 37 за границей. Всего насчитывается 12413 работников. Предоставляет все виды страхования жизни, а также следующие виды страхования:</w:t>
      </w:r>
    </w:p>
    <w:p w:rsidR="0050389A" w:rsidRDefault="0050389A">
      <w:pPr>
        <w:widowControl w:val="0"/>
        <w:spacing w:before="120"/>
        <w:ind w:firstLine="567"/>
        <w:jc w:val="both"/>
        <w:rPr>
          <w:color w:val="000000"/>
          <w:sz w:val="24"/>
          <w:szCs w:val="24"/>
        </w:rPr>
      </w:pPr>
      <w:r>
        <w:rPr>
          <w:color w:val="000000"/>
          <w:sz w:val="24"/>
          <w:szCs w:val="24"/>
        </w:rPr>
        <w:t>Страхование юридических лиц:</w:t>
      </w:r>
    </w:p>
    <w:p w:rsidR="0050389A" w:rsidRDefault="0050389A">
      <w:pPr>
        <w:widowControl w:val="0"/>
        <w:spacing w:before="120"/>
        <w:ind w:firstLine="567"/>
        <w:jc w:val="both"/>
        <w:rPr>
          <w:color w:val="000000"/>
          <w:sz w:val="24"/>
          <w:szCs w:val="24"/>
        </w:rPr>
      </w:pPr>
      <w:r>
        <w:rPr>
          <w:color w:val="000000"/>
          <w:sz w:val="24"/>
          <w:szCs w:val="24"/>
        </w:rPr>
        <w:t>автомобильное страхование</w:t>
      </w:r>
    </w:p>
    <w:p w:rsidR="0050389A" w:rsidRDefault="0050389A">
      <w:pPr>
        <w:widowControl w:val="0"/>
        <w:spacing w:before="120"/>
        <w:ind w:firstLine="567"/>
        <w:jc w:val="both"/>
        <w:rPr>
          <w:color w:val="000000"/>
          <w:sz w:val="24"/>
          <w:szCs w:val="24"/>
        </w:rPr>
      </w:pPr>
      <w:r>
        <w:rPr>
          <w:color w:val="000000"/>
          <w:sz w:val="24"/>
          <w:szCs w:val="24"/>
        </w:rPr>
        <w:t>обязательное автомобильное страхование гражданской ответственности</w:t>
      </w:r>
    </w:p>
    <w:p w:rsidR="0050389A" w:rsidRDefault="0050389A">
      <w:pPr>
        <w:widowControl w:val="0"/>
        <w:spacing w:before="120"/>
        <w:ind w:firstLine="567"/>
        <w:jc w:val="both"/>
        <w:rPr>
          <w:color w:val="000000"/>
          <w:sz w:val="24"/>
          <w:szCs w:val="24"/>
        </w:rPr>
      </w:pPr>
      <w:r>
        <w:rPr>
          <w:color w:val="000000"/>
          <w:sz w:val="24"/>
          <w:szCs w:val="24"/>
        </w:rPr>
        <w:t>огневое страхование</w:t>
      </w:r>
    </w:p>
    <w:p w:rsidR="0050389A" w:rsidRDefault="0050389A">
      <w:pPr>
        <w:widowControl w:val="0"/>
        <w:spacing w:before="120"/>
        <w:ind w:firstLine="567"/>
        <w:jc w:val="both"/>
        <w:rPr>
          <w:color w:val="000000"/>
          <w:sz w:val="24"/>
          <w:szCs w:val="24"/>
        </w:rPr>
      </w:pPr>
      <w:r>
        <w:rPr>
          <w:color w:val="000000"/>
          <w:sz w:val="24"/>
          <w:szCs w:val="24"/>
        </w:rPr>
        <w:t xml:space="preserve"> страхование котлов и машинного оборудования</w:t>
      </w:r>
    </w:p>
    <w:p w:rsidR="0050389A" w:rsidRDefault="0050389A">
      <w:pPr>
        <w:widowControl w:val="0"/>
        <w:spacing w:before="120"/>
        <w:ind w:firstLine="567"/>
        <w:jc w:val="both"/>
        <w:rPr>
          <w:color w:val="000000"/>
          <w:sz w:val="24"/>
          <w:szCs w:val="24"/>
        </w:rPr>
      </w:pPr>
      <w:r>
        <w:rPr>
          <w:color w:val="000000"/>
          <w:sz w:val="24"/>
          <w:szCs w:val="24"/>
        </w:rPr>
        <w:t>страхование коммерческих рисков</w:t>
      </w:r>
    </w:p>
    <w:p w:rsidR="0050389A" w:rsidRDefault="0050389A">
      <w:pPr>
        <w:widowControl w:val="0"/>
        <w:spacing w:before="120"/>
        <w:ind w:firstLine="567"/>
        <w:jc w:val="both"/>
        <w:rPr>
          <w:color w:val="000000"/>
          <w:sz w:val="24"/>
          <w:szCs w:val="24"/>
        </w:rPr>
      </w:pPr>
      <w:r>
        <w:rPr>
          <w:color w:val="000000"/>
          <w:sz w:val="24"/>
          <w:szCs w:val="24"/>
        </w:rPr>
        <w:t xml:space="preserve">страхование упаковки </w:t>
      </w:r>
    </w:p>
    <w:p w:rsidR="0050389A" w:rsidRDefault="0050389A">
      <w:pPr>
        <w:widowControl w:val="0"/>
        <w:spacing w:before="120"/>
        <w:ind w:firstLine="567"/>
        <w:jc w:val="both"/>
        <w:rPr>
          <w:color w:val="000000"/>
          <w:sz w:val="24"/>
          <w:szCs w:val="24"/>
        </w:rPr>
      </w:pPr>
      <w:r>
        <w:rPr>
          <w:color w:val="000000"/>
          <w:sz w:val="24"/>
          <w:szCs w:val="24"/>
        </w:rPr>
        <w:t>страхование от криминальных рисков</w:t>
      </w:r>
    </w:p>
    <w:p w:rsidR="0050389A" w:rsidRDefault="0050389A">
      <w:pPr>
        <w:widowControl w:val="0"/>
        <w:spacing w:before="120"/>
        <w:ind w:firstLine="567"/>
        <w:jc w:val="both"/>
        <w:rPr>
          <w:color w:val="000000"/>
          <w:sz w:val="24"/>
          <w:szCs w:val="24"/>
        </w:rPr>
      </w:pPr>
      <w:r>
        <w:rPr>
          <w:color w:val="000000"/>
          <w:sz w:val="24"/>
          <w:szCs w:val="24"/>
        </w:rPr>
        <w:t>страхование ферм</w:t>
      </w:r>
    </w:p>
    <w:p w:rsidR="0050389A" w:rsidRDefault="0050389A">
      <w:pPr>
        <w:widowControl w:val="0"/>
        <w:spacing w:before="120"/>
        <w:ind w:firstLine="567"/>
        <w:jc w:val="both"/>
        <w:rPr>
          <w:color w:val="000000"/>
          <w:sz w:val="24"/>
          <w:szCs w:val="24"/>
        </w:rPr>
      </w:pPr>
      <w:r>
        <w:rPr>
          <w:color w:val="000000"/>
          <w:sz w:val="24"/>
          <w:szCs w:val="24"/>
        </w:rPr>
        <w:t xml:space="preserve">страхование гражданской ответственности </w:t>
      </w:r>
    </w:p>
    <w:p w:rsidR="0050389A" w:rsidRDefault="0050389A">
      <w:pPr>
        <w:widowControl w:val="0"/>
        <w:spacing w:before="120"/>
        <w:ind w:firstLine="567"/>
        <w:jc w:val="both"/>
        <w:rPr>
          <w:color w:val="000000"/>
          <w:sz w:val="24"/>
          <w:szCs w:val="24"/>
        </w:rPr>
      </w:pPr>
      <w:r>
        <w:rPr>
          <w:color w:val="000000"/>
          <w:sz w:val="24"/>
          <w:szCs w:val="24"/>
        </w:rPr>
        <w:t>страхование профессиональной ответственности</w:t>
      </w:r>
    </w:p>
    <w:p w:rsidR="0050389A" w:rsidRDefault="0050389A">
      <w:pPr>
        <w:widowControl w:val="0"/>
        <w:spacing w:before="120"/>
        <w:ind w:firstLine="567"/>
        <w:jc w:val="both"/>
        <w:rPr>
          <w:color w:val="000000"/>
          <w:sz w:val="24"/>
          <w:szCs w:val="24"/>
        </w:rPr>
      </w:pPr>
      <w:r>
        <w:rPr>
          <w:color w:val="000000"/>
          <w:sz w:val="24"/>
          <w:szCs w:val="24"/>
        </w:rPr>
        <w:t>страхование стекла</w:t>
      </w:r>
    </w:p>
    <w:p w:rsidR="0050389A" w:rsidRDefault="0050389A">
      <w:pPr>
        <w:widowControl w:val="0"/>
        <w:spacing w:before="120"/>
        <w:ind w:firstLine="567"/>
        <w:jc w:val="both"/>
        <w:rPr>
          <w:color w:val="000000"/>
          <w:sz w:val="24"/>
          <w:szCs w:val="24"/>
        </w:rPr>
      </w:pPr>
      <w:r>
        <w:rPr>
          <w:color w:val="000000"/>
          <w:sz w:val="24"/>
          <w:szCs w:val="24"/>
        </w:rPr>
        <w:t>страхование внутренних морских перевозок</w:t>
      </w:r>
    </w:p>
    <w:p w:rsidR="0050389A" w:rsidRDefault="0050389A">
      <w:pPr>
        <w:widowControl w:val="0"/>
        <w:spacing w:before="120"/>
        <w:ind w:firstLine="567"/>
        <w:jc w:val="both"/>
        <w:rPr>
          <w:color w:val="000000"/>
          <w:sz w:val="24"/>
          <w:szCs w:val="24"/>
        </w:rPr>
      </w:pPr>
      <w:r>
        <w:rPr>
          <w:color w:val="000000"/>
          <w:sz w:val="24"/>
          <w:szCs w:val="24"/>
        </w:rPr>
        <w:t>страхование собственности</w:t>
      </w:r>
    </w:p>
    <w:p w:rsidR="0050389A" w:rsidRDefault="0050389A">
      <w:pPr>
        <w:widowControl w:val="0"/>
        <w:spacing w:before="120"/>
        <w:ind w:firstLine="567"/>
        <w:jc w:val="both"/>
        <w:rPr>
          <w:color w:val="000000"/>
          <w:sz w:val="24"/>
          <w:szCs w:val="24"/>
        </w:rPr>
      </w:pPr>
      <w:r>
        <w:rPr>
          <w:color w:val="000000"/>
          <w:sz w:val="24"/>
          <w:szCs w:val="24"/>
        </w:rPr>
        <w:t>страхование финансовых рисков</w:t>
      </w:r>
    </w:p>
    <w:p w:rsidR="0050389A" w:rsidRDefault="0050389A">
      <w:pPr>
        <w:widowControl w:val="0"/>
        <w:spacing w:before="120"/>
        <w:ind w:firstLine="567"/>
        <w:jc w:val="both"/>
        <w:rPr>
          <w:color w:val="000000"/>
          <w:sz w:val="24"/>
          <w:szCs w:val="24"/>
        </w:rPr>
      </w:pPr>
      <w:r>
        <w:rPr>
          <w:color w:val="000000"/>
          <w:sz w:val="24"/>
          <w:szCs w:val="24"/>
        </w:rPr>
        <w:t xml:space="preserve">страхование физических лиц: </w:t>
      </w:r>
    </w:p>
    <w:p w:rsidR="0050389A" w:rsidRDefault="0050389A">
      <w:pPr>
        <w:widowControl w:val="0"/>
        <w:spacing w:before="120"/>
        <w:ind w:firstLine="567"/>
        <w:jc w:val="both"/>
        <w:rPr>
          <w:color w:val="000000"/>
          <w:sz w:val="24"/>
          <w:szCs w:val="24"/>
        </w:rPr>
      </w:pPr>
      <w:r>
        <w:rPr>
          <w:color w:val="000000"/>
          <w:sz w:val="24"/>
          <w:szCs w:val="24"/>
        </w:rPr>
        <w:t>автомобильное страхование</w:t>
      </w:r>
    </w:p>
    <w:p w:rsidR="0050389A" w:rsidRDefault="0050389A">
      <w:pPr>
        <w:widowControl w:val="0"/>
        <w:spacing w:before="120"/>
        <w:ind w:firstLine="567"/>
        <w:jc w:val="both"/>
        <w:rPr>
          <w:color w:val="000000"/>
          <w:sz w:val="24"/>
          <w:szCs w:val="24"/>
        </w:rPr>
      </w:pPr>
      <w:r>
        <w:rPr>
          <w:color w:val="000000"/>
          <w:sz w:val="24"/>
          <w:szCs w:val="24"/>
        </w:rPr>
        <w:t>страхование от несчастного случая</w:t>
      </w:r>
    </w:p>
    <w:p w:rsidR="0050389A" w:rsidRDefault="0050389A">
      <w:pPr>
        <w:widowControl w:val="0"/>
        <w:spacing w:before="120"/>
        <w:ind w:firstLine="567"/>
        <w:jc w:val="both"/>
        <w:rPr>
          <w:color w:val="000000"/>
          <w:sz w:val="24"/>
          <w:szCs w:val="24"/>
        </w:rPr>
      </w:pPr>
      <w:r>
        <w:rPr>
          <w:color w:val="000000"/>
          <w:sz w:val="24"/>
          <w:szCs w:val="24"/>
        </w:rPr>
        <w:t>страховане собственности</w:t>
      </w:r>
    </w:p>
    <w:p w:rsidR="0050389A" w:rsidRDefault="0050389A">
      <w:pPr>
        <w:widowControl w:val="0"/>
        <w:spacing w:before="120"/>
        <w:ind w:firstLine="567"/>
        <w:jc w:val="both"/>
        <w:rPr>
          <w:color w:val="000000"/>
          <w:sz w:val="24"/>
          <w:szCs w:val="24"/>
        </w:rPr>
      </w:pPr>
      <w:r>
        <w:rPr>
          <w:color w:val="000000"/>
          <w:sz w:val="24"/>
          <w:szCs w:val="24"/>
        </w:rPr>
        <w:t>морское страхование внутри страны</w:t>
      </w:r>
    </w:p>
    <w:p w:rsidR="0050389A" w:rsidRDefault="0050389A">
      <w:pPr>
        <w:widowControl w:val="0"/>
        <w:spacing w:before="120"/>
        <w:ind w:firstLine="567"/>
        <w:jc w:val="both"/>
        <w:rPr>
          <w:color w:val="000000"/>
          <w:sz w:val="24"/>
          <w:szCs w:val="24"/>
        </w:rPr>
      </w:pPr>
      <w:r>
        <w:rPr>
          <w:color w:val="000000"/>
          <w:sz w:val="24"/>
          <w:szCs w:val="24"/>
        </w:rPr>
        <w:t>страхование ответственности</w:t>
      </w:r>
    </w:p>
    <w:p w:rsidR="0050389A" w:rsidRDefault="0050389A">
      <w:pPr>
        <w:widowControl w:val="0"/>
        <w:spacing w:before="120"/>
        <w:jc w:val="center"/>
        <w:rPr>
          <w:b/>
          <w:bCs/>
          <w:color w:val="000000"/>
          <w:sz w:val="28"/>
          <w:szCs w:val="28"/>
        </w:rPr>
      </w:pPr>
      <w:bookmarkStart w:id="7" w:name="_Toc465014068"/>
      <w:r>
        <w:rPr>
          <w:b/>
          <w:bCs/>
          <w:color w:val="000000"/>
          <w:sz w:val="28"/>
          <w:szCs w:val="28"/>
        </w:rPr>
        <w:t>Перестраховочная компания The Toa Fire &amp; Marine Reinsurance</w:t>
      </w:r>
      <w:bookmarkEnd w:id="7"/>
      <w:r>
        <w:rPr>
          <w:b/>
          <w:bCs/>
          <w:color w:val="000000"/>
          <w:sz w:val="28"/>
          <w:szCs w:val="28"/>
        </w:rPr>
        <w:t xml:space="preserve"> </w:t>
      </w:r>
    </w:p>
    <w:p w:rsidR="0050389A" w:rsidRDefault="0050389A">
      <w:pPr>
        <w:widowControl w:val="0"/>
        <w:spacing w:before="120"/>
        <w:ind w:firstLine="567"/>
        <w:jc w:val="both"/>
        <w:rPr>
          <w:color w:val="000000"/>
          <w:sz w:val="24"/>
          <w:szCs w:val="24"/>
        </w:rPr>
      </w:pPr>
      <w:r>
        <w:rPr>
          <w:color w:val="000000"/>
          <w:sz w:val="24"/>
          <w:szCs w:val="24"/>
        </w:rPr>
        <w:t xml:space="preserve">Японский рынок перестрахования играет важную роль для Японии, так как Япония относится к странам с повышенной вероятностью наступления страхового случая. Это касается в первую очередь рисков катастрофических бедствий, так как Япония - это место, где тайфуны случаются ежегодно с августа по ноябрь. Кроме того, она расположена в сейсмически опасном регионе, подвергающим своих жителей постоянным испытаниям. </w:t>
      </w:r>
    </w:p>
    <w:p w:rsidR="0050389A" w:rsidRDefault="0050389A">
      <w:pPr>
        <w:widowControl w:val="0"/>
        <w:spacing w:before="120"/>
        <w:ind w:firstLine="567"/>
        <w:jc w:val="both"/>
        <w:rPr>
          <w:color w:val="000000"/>
          <w:sz w:val="24"/>
          <w:szCs w:val="24"/>
          <w:lang w:val="en-GB"/>
        </w:rPr>
      </w:pPr>
      <w:r>
        <w:rPr>
          <w:color w:val="000000"/>
          <w:sz w:val="24"/>
          <w:szCs w:val="24"/>
        </w:rPr>
        <w:t>Крупнейшая и единственная Японская перестраховочная компании общего профиля "The Toa Fire &amp; Marine Reinsurance Company, Ltd." была создана в 1940 году. До этого времени недостающее перестраховочное покрытие японские компании получали в Lloyd's of London и в других европейских перестраховочных компаниях. Однако с течением времени возникли тяжелые политические обстоятельства, которые препятствовали получению перестраховочных покрытий в Lloyd's of London. Тогда все японские страховые компании (в то время их насчитывалось 42) решили создать собственную перестраховочную компанию. Компания</w:t>
      </w:r>
      <w:r>
        <w:rPr>
          <w:color w:val="000000"/>
          <w:sz w:val="24"/>
          <w:szCs w:val="24"/>
          <w:lang w:val="en-GB"/>
        </w:rPr>
        <w:t xml:space="preserve"> </w:t>
      </w:r>
      <w:r>
        <w:rPr>
          <w:color w:val="000000"/>
          <w:sz w:val="24"/>
          <w:szCs w:val="24"/>
        </w:rPr>
        <w:t>называлась</w:t>
      </w:r>
      <w:r>
        <w:rPr>
          <w:color w:val="000000"/>
          <w:sz w:val="24"/>
          <w:szCs w:val="24"/>
          <w:lang w:val="en-GB"/>
        </w:rPr>
        <w:t xml:space="preserve"> "Toa Fire &amp; Marine Reinsurance Co., Ltd." </w:t>
      </w:r>
    </w:p>
    <w:p w:rsidR="0050389A" w:rsidRDefault="0050389A">
      <w:pPr>
        <w:widowControl w:val="0"/>
        <w:spacing w:before="120"/>
        <w:ind w:firstLine="567"/>
        <w:jc w:val="both"/>
        <w:rPr>
          <w:color w:val="000000"/>
          <w:sz w:val="24"/>
          <w:szCs w:val="24"/>
        </w:rPr>
      </w:pPr>
      <w:r>
        <w:rPr>
          <w:color w:val="000000"/>
          <w:sz w:val="24"/>
          <w:szCs w:val="24"/>
        </w:rPr>
        <w:t xml:space="preserve">В следующем 1941 году Япония начала войну. В период войны и сразу же после нее компания преодолела множество трудностей. Когда же экономика страны начала восстанавливаться, "Toa Re" начала восстановительный процесс параллельно с ней. Что касается уникальности компании, то можно сказать, что она единственная в Японии лицензированная перестраховочная компания общего профиля. При этом 60% акций компании принадлежат японским страховым компаниям и 40% - японским банкам. Кроме того, компания "Japan Earthquake Reinsurance Co., Ltd.", созданная в 1966 году, владеет 20 японскими страховыми компаниями, специализирующимися на перестраховании рисков землетрясения. Что же до перестраховочных компаний из Европы и Америки, то они занимаются перестрахованием с прямыми страховщиками из Японии, не имея при этом японской лицензии. Многие из них имеют свои представительства в Токио. </w:t>
      </w:r>
    </w:p>
    <w:p w:rsidR="0050389A" w:rsidRDefault="0050389A">
      <w:pPr>
        <w:widowControl w:val="0"/>
        <w:spacing w:before="120"/>
        <w:ind w:firstLine="567"/>
        <w:jc w:val="both"/>
        <w:rPr>
          <w:color w:val="000000"/>
          <w:sz w:val="24"/>
          <w:szCs w:val="24"/>
        </w:rPr>
      </w:pPr>
      <w:r>
        <w:rPr>
          <w:color w:val="000000"/>
          <w:sz w:val="24"/>
          <w:szCs w:val="24"/>
        </w:rPr>
        <w:t xml:space="preserve">Если говорить о "Toa Re", то доход этой компании по нетто премии в 1995 году составил 1 115 миллионов американских долларов, 80% которой составили поступления от японских страховых компаний и 20% - от зарубежных страховых компаний. Сумма оплаченного капитала составляет 2 000 миллионов йен, или 20 миллионов американских долларов. При этом принято решение об увеличении капитала до 5 000 миллионов йен, или 50 миллионов американских долларов, к сентябрю 1995 года. </w:t>
      </w:r>
    </w:p>
    <w:p w:rsidR="0050389A" w:rsidRDefault="0050389A">
      <w:pPr>
        <w:widowControl w:val="0"/>
        <w:spacing w:before="120"/>
        <w:jc w:val="center"/>
        <w:rPr>
          <w:b/>
          <w:bCs/>
          <w:color w:val="000000"/>
          <w:sz w:val="28"/>
          <w:szCs w:val="28"/>
        </w:rPr>
      </w:pPr>
      <w:bookmarkStart w:id="8" w:name="_Toc465014069"/>
      <w:r>
        <w:rPr>
          <w:b/>
          <w:bCs/>
          <w:color w:val="000000"/>
          <w:sz w:val="28"/>
          <w:szCs w:val="28"/>
        </w:rPr>
        <w:t>Заключение</w:t>
      </w:r>
      <w:bookmarkEnd w:id="8"/>
    </w:p>
    <w:p w:rsidR="0050389A" w:rsidRDefault="0050389A">
      <w:pPr>
        <w:widowControl w:val="0"/>
        <w:spacing w:before="120"/>
        <w:ind w:firstLine="567"/>
        <w:jc w:val="both"/>
        <w:rPr>
          <w:color w:val="000000"/>
          <w:sz w:val="24"/>
          <w:szCs w:val="24"/>
        </w:rPr>
      </w:pPr>
      <w:r>
        <w:rPr>
          <w:color w:val="000000"/>
          <w:sz w:val="24"/>
          <w:szCs w:val="24"/>
        </w:rPr>
        <w:t xml:space="preserve">В заключение хотелось бы отметить, что ведущие страховые компании Японии в основном специализируются на страховании жизни, несмотря на то, что таких компаний в целом по стране в два раза меньше по сравнению со страховыми компаниями,  специализирующимися на иных видах страхования. Следовательно можно сделать вывод, что рынок страхования жизни в Японии частично монополизирован. </w:t>
      </w:r>
    </w:p>
    <w:p w:rsidR="0050389A" w:rsidRDefault="0050389A">
      <w:pPr>
        <w:widowControl w:val="0"/>
        <w:spacing w:before="120"/>
        <w:ind w:firstLine="567"/>
        <w:jc w:val="both"/>
        <w:rPr>
          <w:color w:val="000000"/>
          <w:sz w:val="24"/>
          <w:szCs w:val="24"/>
        </w:rPr>
      </w:pPr>
      <w:r>
        <w:rPr>
          <w:color w:val="000000"/>
          <w:sz w:val="24"/>
          <w:szCs w:val="24"/>
        </w:rPr>
        <w:t>Большое значение придают рынку перестрахования, в связи с тем, что в Японии очень большая вероятность наступления страхового случая из-за частых стихийных бедствий.</w:t>
      </w:r>
    </w:p>
    <w:p w:rsidR="0050389A" w:rsidRDefault="0050389A">
      <w:pPr>
        <w:widowControl w:val="0"/>
        <w:spacing w:before="120"/>
        <w:ind w:firstLine="567"/>
        <w:jc w:val="both"/>
        <w:rPr>
          <w:color w:val="000000"/>
          <w:sz w:val="24"/>
          <w:szCs w:val="24"/>
        </w:rPr>
      </w:pPr>
      <w:r>
        <w:rPr>
          <w:color w:val="000000"/>
          <w:sz w:val="24"/>
          <w:szCs w:val="24"/>
        </w:rPr>
        <w:t>Как правило, страховые компании Японии вкладывают свои деньги в синдикаты по предоставлению кредитов и размещению облигационных займов иностранными частными и государственными заемщиками, а так же поддерживают тесные связи с промышленно-торговыми, финансовыми компаниями, которые проявляются во владении акциями, в групповом страховании рабочих и служащих, управлении пенсионными фондами, кредитовании и владении облигациями</w:t>
      </w:r>
    </w:p>
    <w:p w:rsidR="0050389A" w:rsidRDefault="0050389A">
      <w:pPr>
        <w:widowControl w:val="0"/>
        <w:spacing w:before="120"/>
        <w:ind w:firstLine="567"/>
        <w:jc w:val="both"/>
        <w:rPr>
          <w:color w:val="000000"/>
          <w:sz w:val="24"/>
          <w:szCs w:val="24"/>
        </w:rPr>
      </w:pPr>
      <w:r>
        <w:rPr>
          <w:color w:val="000000"/>
          <w:sz w:val="24"/>
          <w:szCs w:val="24"/>
        </w:rPr>
        <w:t xml:space="preserve">В заключении можно сказать, что с целью улучшения торгово-экономического климата в отношениях с Россией  Япония приняла  решение страховать впредь двусторонние внешнеторговые сделки без обязательных прежде гарантий со стороны правительства РФ  или  российских банков. Так что при осуществлении сделок с Японией необходимо обязательно застраховаться в этой стране, но уже гарантия правительства РФ или банков не нужна, но застраховаться смогут только те  компании, которые в глазах Токио заслуживают доверия. Пока к таким отнесли только АО "Ростелеком" и "ЛУКойл". </w:t>
      </w:r>
    </w:p>
    <w:p w:rsidR="0050389A" w:rsidRDefault="0050389A">
      <w:pPr>
        <w:widowControl w:val="0"/>
        <w:spacing w:before="120"/>
        <w:ind w:firstLine="567"/>
        <w:jc w:val="both"/>
        <w:rPr>
          <w:color w:val="000000"/>
          <w:sz w:val="24"/>
          <w:szCs w:val="24"/>
        </w:rPr>
      </w:pPr>
      <w:bookmarkStart w:id="9" w:name="_GoBack"/>
      <w:bookmarkEnd w:id="9"/>
    </w:p>
    <w:sectPr w:rsidR="005038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570506"/>
    <w:multiLevelType w:val="singleLevel"/>
    <w:tmpl w:val="AD90FD2C"/>
    <w:lvl w:ilvl="0">
      <w:start w:val="10"/>
      <w:numFmt w:val="bullet"/>
      <w:lvlText w:val="-"/>
      <w:lvlJc w:val="left"/>
      <w:pPr>
        <w:tabs>
          <w:tab w:val="num" w:pos="660"/>
        </w:tabs>
        <w:ind w:firstLine="300"/>
      </w:pPr>
      <w:rPr>
        <w:rFonts w:hint="default"/>
      </w:rPr>
    </w:lvl>
  </w:abstractNum>
  <w:abstractNum w:abstractNumId="2">
    <w:nsid w:val="36A055F3"/>
    <w:multiLevelType w:val="singleLevel"/>
    <w:tmpl w:val="AD90FD2C"/>
    <w:lvl w:ilvl="0">
      <w:start w:val="10"/>
      <w:numFmt w:val="bullet"/>
      <w:lvlText w:val="-"/>
      <w:lvlJc w:val="left"/>
      <w:pPr>
        <w:tabs>
          <w:tab w:val="num" w:pos="660"/>
        </w:tabs>
        <w:ind w:firstLine="300"/>
      </w:pPr>
      <w:rPr>
        <w:rFonts w:hint="default"/>
      </w:rPr>
    </w:lvl>
  </w:abstractNum>
  <w:abstractNum w:abstractNumId="3">
    <w:nsid w:val="78B92D4A"/>
    <w:multiLevelType w:val="singleLevel"/>
    <w:tmpl w:val="AD90FD2C"/>
    <w:lvl w:ilvl="0">
      <w:start w:val="10"/>
      <w:numFmt w:val="bullet"/>
      <w:lvlText w:val="-"/>
      <w:lvlJc w:val="left"/>
      <w:pPr>
        <w:tabs>
          <w:tab w:val="num" w:pos="660"/>
        </w:tabs>
        <w:ind w:firstLine="30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49F"/>
    <w:rsid w:val="00193F6C"/>
    <w:rsid w:val="0050389A"/>
    <w:rsid w:val="008F049F"/>
    <w:rsid w:val="00EE24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D998C6-C47C-4B52-AB6D-28423821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line="360" w:lineRule="auto"/>
      <w:ind w:firstLine="720"/>
      <w:jc w:val="both"/>
      <w:outlineLvl w:val="2"/>
    </w:pPr>
    <w:rPr>
      <w:b/>
      <w:bCs/>
      <w:sz w:val="24"/>
      <w:szCs w:val="24"/>
      <w:lang w:val="en-GB"/>
    </w:rPr>
  </w:style>
  <w:style w:type="paragraph" w:styleId="8">
    <w:name w:val="heading 8"/>
    <w:basedOn w:val="a"/>
    <w:next w:val="a"/>
    <w:link w:val="80"/>
    <w:uiPriority w:val="99"/>
    <w:qFormat/>
    <w:pPr>
      <w:keepNext/>
      <w:spacing w:line="360" w:lineRule="auto"/>
      <w:jc w:val="center"/>
      <w:outlineLvl w:val="7"/>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80">
    <w:name w:val="Заголовок 8 Знак"/>
    <w:link w:val="8"/>
    <w:uiPriority w:val="9"/>
    <w:semiHidden/>
    <w:rPr>
      <w:i/>
      <w:iCs/>
      <w:sz w:val="24"/>
      <w:szCs w:val="24"/>
    </w:rPr>
  </w:style>
  <w:style w:type="paragraph" w:styleId="a3">
    <w:name w:val="Title"/>
    <w:basedOn w:val="a"/>
    <w:link w:val="a4"/>
    <w:uiPriority w:val="99"/>
    <w:qFormat/>
    <w:pPr>
      <w:jc w:val="center"/>
    </w:pPr>
    <w:rPr>
      <w:b/>
      <w:bCs/>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spacing w:line="360" w:lineRule="auto"/>
      <w:jc w:val="center"/>
    </w:pPr>
    <w:rPr>
      <w:b/>
      <w:bCs/>
      <w:sz w:val="22"/>
      <w:szCs w:val="22"/>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customStyle="1" w:styleId="H4">
    <w:name w:val="H4"/>
    <w:basedOn w:val="a"/>
    <w:next w:val="a"/>
    <w:uiPriority w:val="99"/>
    <w:pPr>
      <w:keepNext/>
      <w:widowControl w:val="0"/>
      <w:spacing w:before="100" w:after="100"/>
      <w:outlineLvl w:val="4"/>
    </w:pPr>
    <w:rPr>
      <w:b/>
      <w:bCs/>
      <w:sz w:val="24"/>
      <w:szCs w:val="24"/>
    </w:rPr>
  </w:style>
  <w:style w:type="paragraph" w:customStyle="1" w:styleId="a7">
    <w:name w:val="Цитаты"/>
    <w:basedOn w:val="a"/>
    <w:uiPriority w:val="99"/>
    <w:pPr>
      <w:widowControl w:val="0"/>
      <w:spacing w:before="100" w:after="100"/>
      <w:ind w:left="360" w:right="360"/>
    </w:pPr>
    <w:rPr>
      <w:sz w:val="24"/>
      <w:szCs w:val="24"/>
    </w:rPr>
  </w:style>
  <w:style w:type="character" w:styleId="a8">
    <w:name w:val="Hyperlink"/>
    <w:uiPriority w:val="99"/>
    <w:rPr>
      <w:color w:val="0000FF"/>
      <w:u w:val="single"/>
    </w:rPr>
  </w:style>
  <w:style w:type="character" w:styleId="a9">
    <w:name w:val="FollowedHyperlink"/>
    <w:uiPriority w:val="99"/>
    <w:rPr>
      <w:color w:val="800080"/>
      <w:u w:val="single"/>
    </w:rPr>
  </w:style>
  <w:style w:type="paragraph" w:customStyle="1" w:styleId="FR1">
    <w:name w:val="FR1"/>
    <w:uiPriority w:val="99"/>
    <w:pPr>
      <w:widowControl w:val="0"/>
    </w:pPr>
    <w:rPr>
      <w:rFonts w:ascii="Arial" w:hAnsi="Arial" w:cs="Arial"/>
      <w:sz w:val="18"/>
      <w:szCs w:val="18"/>
      <w:lang w:val="ru-RU" w:eastAsia="ru-RU"/>
    </w:rPr>
  </w:style>
  <w:style w:type="paragraph" w:customStyle="1" w:styleId="aa">
    <w:name w:val="Список определений"/>
    <w:basedOn w:val="a"/>
    <w:next w:val="a"/>
    <w:uiPriority w:val="99"/>
    <w:pPr>
      <w:widowControl w:val="0"/>
      <w:ind w:left="360"/>
    </w:pPr>
    <w:rPr>
      <w:sz w:val="24"/>
      <w:szCs w:val="24"/>
    </w:rPr>
  </w:style>
  <w:style w:type="paragraph" w:customStyle="1" w:styleId="ab">
    <w:name w:val="Термин"/>
    <w:basedOn w:val="a"/>
    <w:next w:val="aa"/>
    <w:uiPriority w:val="99"/>
    <w:pPr>
      <w:widowControl w:val="0"/>
    </w:pPr>
    <w:rPr>
      <w:sz w:val="24"/>
      <w:szCs w:val="24"/>
    </w:rPr>
  </w:style>
  <w:style w:type="paragraph" w:styleId="ac">
    <w:name w:val="Body Text"/>
    <w:basedOn w:val="a"/>
    <w:link w:val="ad"/>
    <w:uiPriority w:val="99"/>
    <w:pPr>
      <w:spacing w:line="360" w:lineRule="auto"/>
    </w:pPr>
    <w:rPr>
      <w:sz w:val="24"/>
      <w:szCs w:val="24"/>
    </w:rPr>
  </w:style>
  <w:style w:type="character" w:customStyle="1" w:styleId="ad">
    <w:name w:val="Основной текст Знак"/>
    <w:link w:val="ac"/>
    <w:uiPriority w:val="99"/>
    <w:semiHidden/>
    <w:rPr>
      <w:rFonts w:ascii="Times New Roman" w:hAnsi="Times New Roman" w:cs="Times New Roman"/>
      <w:sz w:val="20"/>
      <w:szCs w:val="20"/>
    </w:rPr>
  </w:style>
  <w:style w:type="paragraph" w:styleId="21">
    <w:name w:val="Body Text 2"/>
    <w:basedOn w:val="a"/>
    <w:link w:val="22"/>
    <w:uiPriority w:val="99"/>
    <w:pPr>
      <w:spacing w:line="360" w:lineRule="auto"/>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360" w:lineRule="auto"/>
      <w:ind w:firstLine="720"/>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link w:val="ae"/>
    <w:uiPriority w:val="99"/>
    <w:semiHidden/>
    <w:rPr>
      <w:rFonts w:ascii="Times New Roman" w:hAnsi="Times New Roman" w:cs="Times New Roman"/>
      <w:sz w:val="20"/>
      <w:szCs w:val="20"/>
    </w:rPr>
  </w:style>
  <w:style w:type="character" w:styleId="af0">
    <w:name w:val="page number"/>
    <w:uiPriority w:val="99"/>
  </w:style>
  <w:style w:type="paragraph" w:styleId="af1">
    <w:name w:val="header"/>
    <w:basedOn w:val="a"/>
    <w:link w:val="af2"/>
    <w:uiPriority w:val="99"/>
    <w:pPr>
      <w:tabs>
        <w:tab w:val="center" w:pos="4153"/>
        <w:tab w:val="right" w:pos="8306"/>
      </w:tabs>
    </w:pPr>
  </w:style>
  <w:style w:type="character" w:customStyle="1" w:styleId="af2">
    <w:name w:val="Верхний колонтитул Знак"/>
    <w:link w:val="af1"/>
    <w:uiPriority w:val="99"/>
    <w:semiHidden/>
    <w:rPr>
      <w:rFonts w:ascii="Times New Roman" w:hAnsi="Times New Roman" w:cs="Times New Roman"/>
      <w:sz w:val="20"/>
      <w:szCs w:val="20"/>
    </w:rPr>
  </w:style>
  <w:style w:type="paragraph" w:styleId="11">
    <w:name w:val="toc 1"/>
    <w:basedOn w:val="a"/>
    <w:next w:val="a"/>
    <w:autoRedefine/>
    <w:uiPriority w:val="99"/>
    <w:pPr>
      <w:tabs>
        <w:tab w:val="right" w:leader="dot" w:pos="9627"/>
      </w:tabs>
      <w:jc w:val="both"/>
    </w:pPr>
    <w:rPr>
      <w:b/>
      <w:bCs/>
      <w:caps/>
    </w:rPr>
  </w:style>
  <w:style w:type="paragraph" w:styleId="25">
    <w:name w:val="toc 2"/>
    <w:basedOn w:val="a"/>
    <w:next w:val="a"/>
    <w:autoRedefine/>
    <w:uiPriority w:val="99"/>
    <w:pPr>
      <w:ind w:left="200"/>
    </w:pPr>
    <w:rPr>
      <w:smallCaps/>
    </w:rPr>
  </w:style>
  <w:style w:type="paragraph" w:styleId="31">
    <w:name w:val="toc 3"/>
    <w:basedOn w:val="a"/>
    <w:next w:val="a"/>
    <w:autoRedefine/>
    <w:uiPriority w:val="99"/>
    <w:pPr>
      <w:ind w:left="400"/>
    </w:pPr>
    <w:rPr>
      <w:i/>
      <w:iCs/>
    </w:rPr>
  </w:style>
  <w:style w:type="paragraph" w:styleId="4">
    <w:name w:val="toc 4"/>
    <w:basedOn w:val="a"/>
    <w:next w:val="a"/>
    <w:autoRedefine/>
    <w:uiPriority w:val="99"/>
    <w:pPr>
      <w:ind w:left="600"/>
    </w:pPr>
    <w:rPr>
      <w:sz w:val="18"/>
      <w:szCs w:val="18"/>
    </w:rPr>
  </w:style>
  <w:style w:type="paragraph" w:styleId="5">
    <w:name w:val="toc 5"/>
    <w:basedOn w:val="a"/>
    <w:next w:val="a"/>
    <w:autoRedefine/>
    <w:uiPriority w:val="99"/>
    <w:pPr>
      <w:ind w:left="800"/>
    </w:pPr>
    <w:rPr>
      <w:sz w:val="18"/>
      <w:szCs w:val="18"/>
    </w:rPr>
  </w:style>
  <w:style w:type="paragraph" w:styleId="6">
    <w:name w:val="toc 6"/>
    <w:basedOn w:val="a"/>
    <w:next w:val="a"/>
    <w:autoRedefine/>
    <w:uiPriority w:val="99"/>
    <w:pPr>
      <w:ind w:left="1000"/>
    </w:pPr>
    <w:rPr>
      <w:sz w:val="18"/>
      <w:szCs w:val="18"/>
    </w:rPr>
  </w:style>
  <w:style w:type="paragraph" w:styleId="7">
    <w:name w:val="toc 7"/>
    <w:basedOn w:val="a"/>
    <w:next w:val="a"/>
    <w:autoRedefine/>
    <w:uiPriority w:val="99"/>
    <w:pPr>
      <w:ind w:left="1200"/>
    </w:pPr>
    <w:rPr>
      <w:sz w:val="18"/>
      <w:szCs w:val="18"/>
    </w:rPr>
  </w:style>
  <w:style w:type="paragraph" w:styleId="81">
    <w:name w:val="toc 8"/>
    <w:basedOn w:val="a"/>
    <w:next w:val="a"/>
    <w:autoRedefine/>
    <w:uiPriority w:val="99"/>
    <w:pPr>
      <w:ind w:left="1400"/>
    </w:pPr>
    <w:rPr>
      <w:sz w:val="18"/>
      <w:szCs w:val="18"/>
    </w:rPr>
  </w:style>
  <w:style w:type="paragraph" w:styleId="9">
    <w:name w:val="toc 9"/>
    <w:basedOn w:val="a"/>
    <w:next w:val="a"/>
    <w:autoRedefine/>
    <w:uiPriority w:val="99"/>
    <w:pPr>
      <w:ind w:left="1600"/>
    </w:pPr>
    <w:rPr>
      <w:sz w:val="18"/>
      <w:szCs w:val="18"/>
    </w:rPr>
  </w:style>
  <w:style w:type="paragraph" w:customStyle="1" w:styleId="af3">
    <w:name w:val="Готовый"/>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7668</Words>
  <Characters>4371</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Company</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Мухамеджанова</dc:creator>
  <cp:keywords/>
  <dc:description/>
  <cp:lastModifiedBy>admin</cp:lastModifiedBy>
  <cp:revision>2</cp:revision>
  <cp:lastPrinted>1999-10-19T22:37:00Z</cp:lastPrinted>
  <dcterms:created xsi:type="dcterms:W3CDTF">2014-01-26T20:50:00Z</dcterms:created>
  <dcterms:modified xsi:type="dcterms:W3CDTF">2014-01-26T20:50:00Z</dcterms:modified>
</cp:coreProperties>
</file>