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AF" w:rsidRPr="004C59DA" w:rsidRDefault="00A04BAF" w:rsidP="00A04BAF">
      <w:pPr>
        <w:widowControl w:val="0"/>
        <w:ind w:firstLine="709"/>
        <w:jc w:val="center"/>
      </w:pPr>
      <w:r w:rsidRPr="004C59DA">
        <w:t>Астраханский государственный технический университет</w:t>
      </w:r>
    </w:p>
    <w:p w:rsidR="00A04BAF" w:rsidRPr="004C59DA" w:rsidRDefault="00A04BAF" w:rsidP="00A04BAF">
      <w:pPr>
        <w:widowControl w:val="0"/>
        <w:ind w:firstLine="709"/>
        <w:jc w:val="center"/>
        <w:rPr>
          <w:rFonts w:eastAsia="Arial Unicode MS"/>
        </w:rPr>
      </w:pPr>
      <w:r w:rsidRPr="004C59DA">
        <w:t>Институт экономики</w:t>
      </w:r>
    </w:p>
    <w:p w:rsidR="00A04BAF" w:rsidRPr="004C59DA" w:rsidRDefault="00A04BAF" w:rsidP="00A04BAF">
      <w:pPr>
        <w:pStyle w:val="a5"/>
        <w:widowControl w:val="0"/>
        <w:ind w:firstLine="709"/>
        <w:jc w:val="center"/>
      </w:pPr>
      <w:r w:rsidRPr="004C59DA">
        <w:t>Кафедра Бухгалтерского учета, анализа и аудита</w:t>
      </w: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pStyle w:val="4"/>
        <w:keepNext w:val="0"/>
        <w:widowControl w:val="0"/>
        <w:ind w:firstLine="709"/>
        <w:rPr>
          <w:b/>
          <w:bCs/>
          <w:sz w:val="28"/>
        </w:rPr>
      </w:pPr>
      <w:r w:rsidRPr="004C59DA">
        <w:rPr>
          <w:b/>
          <w:bCs/>
          <w:sz w:val="28"/>
        </w:rPr>
        <w:t>Курсовая работа</w:t>
      </w:r>
    </w:p>
    <w:p w:rsidR="00A04BAF" w:rsidRPr="004C59DA" w:rsidRDefault="00A04BAF" w:rsidP="00A04BAF">
      <w:pPr>
        <w:widowControl w:val="0"/>
        <w:ind w:firstLine="709"/>
        <w:jc w:val="center"/>
      </w:pPr>
      <w:r w:rsidRPr="004C59DA">
        <w:t>по бухгалтерскому учету на тему:</w:t>
      </w:r>
    </w:p>
    <w:p w:rsidR="00A04BAF" w:rsidRPr="004C59DA" w:rsidRDefault="00A04BAF" w:rsidP="00A04BAF">
      <w:pPr>
        <w:widowControl w:val="0"/>
        <w:ind w:firstLine="709"/>
        <w:jc w:val="center"/>
      </w:pPr>
      <w:r w:rsidRPr="004C59DA">
        <w:t>«Государственная регламентация отчетности предприятий в России, ответственности за ее искажение»</w:t>
      </w: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jc w:val="center"/>
      </w:pPr>
    </w:p>
    <w:p w:rsidR="00A04BAF" w:rsidRPr="004C59DA" w:rsidRDefault="00A04BAF" w:rsidP="00A04BAF">
      <w:pPr>
        <w:widowControl w:val="0"/>
        <w:ind w:firstLine="709"/>
      </w:pPr>
    </w:p>
    <w:p w:rsidR="00A04BAF" w:rsidRPr="004C59DA" w:rsidRDefault="00A04BAF" w:rsidP="00A04BAF">
      <w:pPr>
        <w:widowControl w:val="0"/>
        <w:ind w:firstLine="709"/>
        <w:jc w:val="right"/>
      </w:pPr>
      <w:r w:rsidRPr="004C59DA">
        <w:t>Научный руководитель:</w:t>
      </w:r>
    </w:p>
    <w:p w:rsidR="00A04BAF" w:rsidRPr="004C59DA" w:rsidRDefault="00A04BAF" w:rsidP="00A04BAF">
      <w:pPr>
        <w:widowControl w:val="0"/>
        <w:ind w:firstLine="709"/>
        <w:jc w:val="right"/>
      </w:pPr>
      <w:r w:rsidRPr="004C59DA">
        <w:t>асс. Каширская О.Н</w:t>
      </w:r>
    </w:p>
    <w:p w:rsidR="00A04BAF" w:rsidRPr="004C59DA" w:rsidRDefault="00A04BAF" w:rsidP="00A04BAF">
      <w:pPr>
        <w:widowControl w:val="0"/>
        <w:ind w:firstLine="709"/>
        <w:jc w:val="right"/>
      </w:pPr>
      <w:r w:rsidRPr="004C59DA">
        <w:t>Выполнила: ст-тка. гр. ДФБ-22</w:t>
      </w:r>
    </w:p>
    <w:p w:rsidR="00A04BAF" w:rsidRPr="004C59DA" w:rsidRDefault="00A04BAF" w:rsidP="00A04BAF">
      <w:pPr>
        <w:widowControl w:val="0"/>
        <w:ind w:firstLine="709"/>
        <w:jc w:val="right"/>
      </w:pPr>
      <w:r w:rsidRPr="004C59DA">
        <w:t>Пряхина Т. В.</w:t>
      </w:r>
    </w:p>
    <w:p w:rsidR="00A04BAF" w:rsidRPr="004C59DA" w:rsidRDefault="00A04BAF" w:rsidP="00A04BAF">
      <w:pPr>
        <w:widowControl w:val="0"/>
        <w:ind w:firstLine="709"/>
        <w:jc w:val="right"/>
      </w:pPr>
    </w:p>
    <w:p w:rsidR="00A04BAF" w:rsidRPr="004C59DA" w:rsidRDefault="00A04BAF" w:rsidP="00A04BAF">
      <w:pPr>
        <w:widowControl w:val="0"/>
        <w:ind w:firstLine="709"/>
      </w:pPr>
    </w:p>
    <w:p w:rsidR="00A04BAF" w:rsidRPr="004C59DA" w:rsidRDefault="00A04BAF" w:rsidP="00A04BAF">
      <w:pPr>
        <w:widowControl w:val="0"/>
        <w:ind w:firstLine="709"/>
      </w:pPr>
    </w:p>
    <w:p w:rsidR="00A04BAF" w:rsidRPr="004C59DA" w:rsidRDefault="00A04BAF" w:rsidP="00A04BAF">
      <w:pPr>
        <w:widowControl w:val="0"/>
        <w:ind w:firstLine="709"/>
      </w:pPr>
    </w:p>
    <w:p w:rsidR="00A04BAF" w:rsidRPr="004C59DA" w:rsidRDefault="00A04BAF" w:rsidP="00A04BAF">
      <w:pPr>
        <w:widowControl w:val="0"/>
        <w:ind w:firstLine="709"/>
      </w:pPr>
    </w:p>
    <w:p w:rsidR="00A04BAF" w:rsidRPr="004C59DA" w:rsidRDefault="00A04BAF" w:rsidP="00A04BAF">
      <w:pPr>
        <w:widowControl w:val="0"/>
        <w:ind w:firstLine="709"/>
        <w:jc w:val="center"/>
      </w:pPr>
      <w:r w:rsidRPr="004C59DA">
        <w:t>Астрахань</w:t>
      </w:r>
    </w:p>
    <w:p w:rsidR="00A04BAF" w:rsidRPr="004C59DA" w:rsidRDefault="00A04BAF" w:rsidP="00A04BAF">
      <w:pPr>
        <w:widowControl w:val="0"/>
        <w:ind w:firstLine="709"/>
        <w:jc w:val="center"/>
      </w:pPr>
      <w:smartTag w:uri="urn:schemas-microsoft-com:office:smarttags" w:element="metricconverter">
        <w:smartTagPr>
          <w:attr w:name="ProductID" w:val="2004 г"/>
        </w:smartTagPr>
        <w:r w:rsidRPr="004C59DA">
          <w:t>2004 г</w:t>
        </w:r>
      </w:smartTag>
      <w:r w:rsidRPr="004C59DA">
        <w:t>.</w:t>
      </w:r>
    </w:p>
    <w:p w:rsidR="00A04BAF" w:rsidRPr="00EE01EA" w:rsidRDefault="00A04BAF" w:rsidP="00A04BAF">
      <w:pPr>
        <w:widowControl w:val="0"/>
        <w:ind w:firstLine="709"/>
        <w:rPr>
          <w:b/>
        </w:rPr>
      </w:pPr>
      <w:r w:rsidRPr="004C59DA">
        <w:br w:type="page"/>
      </w:r>
      <w:r w:rsidRPr="00EE01EA">
        <w:rPr>
          <w:b/>
        </w:rPr>
        <w:t>Содержание:</w:t>
      </w:r>
    </w:p>
    <w:p w:rsidR="00A04BAF" w:rsidRPr="004C59DA" w:rsidRDefault="00A04BAF" w:rsidP="00A04BAF">
      <w:pPr>
        <w:widowControl w:val="0"/>
        <w:ind w:firstLine="709"/>
      </w:pPr>
    </w:p>
    <w:p w:rsidR="00A04BAF" w:rsidRPr="004C59DA" w:rsidRDefault="00A04BAF" w:rsidP="00A04BAF">
      <w:pPr>
        <w:pStyle w:val="11"/>
        <w:widowControl w:val="0"/>
        <w:tabs>
          <w:tab w:val="right" w:leader="dot" w:pos="9356"/>
        </w:tabs>
        <w:spacing w:before="0" w:after="0"/>
        <w:ind w:firstLine="0"/>
        <w:rPr>
          <w:b w:val="0"/>
          <w:bCs w:val="0"/>
          <w:caps w:val="0"/>
          <w:noProof/>
          <w:color w:val="000000"/>
        </w:rPr>
      </w:pPr>
      <w:r w:rsidRPr="00232894">
        <w:rPr>
          <w:rStyle w:val="a7"/>
          <w:b w:val="0"/>
          <w:caps w:val="0"/>
          <w:noProof/>
          <w:color w:val="000000"/>
          <w:u w:val="none"/>
        </w:rPr>
        <w:t>Введение</w:t>
      </w:r>
      <w:r w:rsidRPr="004C59DA">
        <w:rPr>
          <w:b w:val="0"/>
          <w:caps w:val="0"/>
          <w:noProof/>
          <w:webHidden/>
          <w:color w:val="000000"/>
        </w:rPr>
        <w:tab/>
      </w:r>
      <w:r w:rsidR="00EE01EA">
        <w:rPr>
          <w:b w:val="0"/>
          <w:caps w:val="0"/>
          <w:noProof/>
          <w:webHidden/>
          <w:color w:val="000000"/>
        </w:rPr>
        <w:t>4</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color w:val="000000"/>
          <w:szCs w:val="30"/>
          <w:u w:val="none"/>
        </w:rPr>
        <w:t>1.1 Понятие отчетности</w:t>
      </w:r>
      <w:r w:rsidRPr="004C59DA">
        <w:rPr>
          <w:smallCaps w:val="0"/>
          <w:noProof/>
          <w:webHidden/>
          <w:color w:val="000000"/>
        </w:rPr>
        <w:tab/>
      </w:r>
      <w:r w:rsidR="00EE01EA">
        <w:rPr>
          <w:smallCaps w:val="0"/>
          <w:noProof/>
          <w:webHidden/>
          <w:color w:val="000000"/>
        </w:rPr>
        <w:t>5</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snapToGrid w:val="0"/>
          <w:color w:val="000000"/>
          <w:szCs w:val="30"/>
          <w:u w:val="none"/>
        </w:rPr>
        <w:t>1.2 Классификация отчетности</w:t>
      </w:r>
      <w:r w:rsidRPr="004C59DA">
        <w:rPr>
          <w:smallCaps w:val="0"/>
          <w:noProof/>
          <w:webHidden/>
          <w:color w:val="000000"/>
        </w:rPr>
        <w:tab/>
      </w:r>
      <w:r w:rsidR="00EE01EA">
        <w:rPr>
          <w:smallCaps w:val="0"/>
          <w:noProof/>
          <w:webHidden/>
          <w:color w:val="000000"/>
        </w:rPr>
        <w:t>5</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snapToGrid w:val="0"/>
          <w:color w:val="000000"/>
          <w:szCs w:val="30"/>
          <w:u w:val="none"/>
        </w:rPr>
        <w:t>1.3 Назначение отчетности</w:t>
      </w:r>
      <w:r w:rsidRPr="004C59DA">
        <w:rPr>
          <w:smallCaps w:val="0"/>
          <w:noProof/>
          <w:webHidden/>
          <w:color w:val="000000"/>
        </w:rPr>
        <w:tab/>
      </w:r>
      <w:r w:rsidR="00EE01EA">
        <w:rPr>
          <w:smallCaps w:val="0"/>
          <w:noProof/>
          <w:webHidden/>
          <w:color w:val="000000"/>
        </w:rPr>
        <w:t>7</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snapToGrid w:val="0"/>
          <w:color w:val="000000"/>
          <w:szCs w:val="30"/>
          <w:u w:val="none"/>
        </w:rPr>
        <w:t>1.4 Регламентация отчетности</w:t>
      </w:r>
      <w:r w:rsidRPr="004C59DA">
        <w:rPr>
          <w:smallCaps w:val="0"/>
          <w:noProof/>
          <w:webHidden/>
          <w:color w:val="000000"/>
        </w:rPr>
        <w:tab/>
      </w:r>
      <w:r w:rsidR="00EE01EA">
        <w:rPr>
          <w:smallCaps w:val="0"/>
          <w:noProof/>
          <w:webHidden/>
          <w:color w:val="000000"/>
        </w:rPr>
        <w:t>8</w:t>
      </w:r>
    </w:p>
    <w:p w:rsidR="00A04BAF" w:rsidRPr="004C59DA" w:rsidRDefault="00A04BAF" w:rsidP="00A04BAF">
      <w:pPr>
        <w:pStyle w:val="31"/>
        <w:widowControl w:val="0"/>
        <w:tabs>
          <w:tab w:val="clear" w:pos="9627"/>
          <w:tab w:val="right" w:leader="dot" w:pos="9356"/>
        </w:tabs>
        <w:ind w:left="0" w:firstLine="0"/>
        <w:rPr>
          <w:i w:val="0"/>
          <w:iCs w:val="0"/>
          <w:color w:val="000000"/>
          <w:sz w:val="28"/>
          <w:szCs w:val="24"/>
        </w:rPr>
      </w:pPr>
      <w:r w:rsidRPr="00232894">
        <w:rPr>
          <w:rStyle w:val="a7"/>
          <w:i w:val="0"/>
          <w:color w:val="000000"/>
          <w:sz w:val="28"/>
          <w:u w:val="none"/>
        </w:rPr>
        <w:t>- бухгалтерской отчетности</w:t>
      </w:r>
      <w:r w:rsidRPr="004C59DA">
        <w:rPr>
          <w:i w:val="0"/>
          <w:webHidden/>
          <w:color w:val="000000"/>
          <w:sz w:val="28"/>
        </w:rPr>
        <w:tab/>
      </w:r>
      <w:r w:rsidR="00EE01EA">
        <w:rPr>
          <w:i w:val="0"/>
          <w:webHidden/>
          <w:color w:val="000000"/>
          <w:sz w:val="28"/>
        </w:rPr>
        <w:t>8</w:t>
      </w:r>
    </w:p>
    <w:p w:rsidR="00A04BAF" w:rsidRPr="004C59DA" w:rsidRDefault="00A04BAF" w:rsidP="00A04BAF">
      <w:pPr>
        <w:pStyle w:val="31"/>
        <w:widowControl w:val="0"/>
        <w:tabs>
          <w:tab w:val="clear" w:pos="9627"/>
          <w:tab w:val="right" w:leader="dot" w:pos="9356"/>
        </w:tabs>
        <w:ind w:left="0" w:firstLine="0"/>
        <w:rPr>
          <w:i w:val="0"/>
          <w:iCs w:val="0"/>
          <w:color w:val="000000"/>
          <w:sz w:val="28"/>
          <w:szCs w:val="24"/>
        </w:rPr>
      </w:pPr>
      <w:r w:rsidRPr="00232894">
        <w:rPr>
          <w:rStyle w:val="a7"/>
          <w:i w:val="0"/>
          <w:color w:val="000000"/>
          <w:sz w:val="28"/>
          <w:u w:val="none"/>
        </w:rPr>
        <w:t>- статистической отчетности</w:t>
      </w:r>
      <w:r w:rsidRPr="004C59DA">
        <w:rPr>
          <w:i w:val="0"/>
          <w:webHidden/>
          <w:color w:val="000000"/>
          <w:sz w:val="28"/>
        </w:rPr>
        <w:tab/>
      </w:r>
      <w:r w:rsidR="00EE01EA">
        <w:rPr>
          <w:i w:val="0"/>
          <w:webHidden/>
          <w:color w:val="000000"/>
          <w:sz w:val="28"/>
        </w:rPr>
        <w:t>12</w:t>
      </w:r>
    </w:p>
    <w:p w:rsidR="00A04BAF" w:rsidRPr="004C59DA" w:rsidRDefault="00A04BAF" w:rsidP="00A04BAF">
      <w:pPr>
        <w:pStyle w:val="31"/>
        <w:widowControl w:val="0"/>
        <w:tabs>
          <w:tab w:val="clear" w:pos="9627"/>
          <w:tab w:val="right" w:leader="dot" w:pos="9356"/>
        </w:tabs>
        <w:ind w:left="0" w:firstLine="0"/>
        <w:rPr>
          <w:i w:val="0"/>
          <w:iCs w:val="0"/>
          <w:color w:val="000000"/>
          <w:sz w:val="28"/>
          <w:szCs w:val="24"/>
        </w:rPr>
      </w:pPr>
      <w:r w:rsidRPr="00232894">
        <w:rPr>
          <w:rStyle w:val="a7"/>
          <w:i w:val="0"/>
          <w:color w:val="000000"/>
          <w:sz w:val="28"/>
          <w:u w:val="none"/>
        </w:rPr>
        <w:t>- налоговая отчетность</w:t>
      </w:r>
      <w:r w:rsidRPr="004C59DA">
        <w:rPr>
          <w:i w:val="0"/>
          <w:webHidden/>
          <w:color w:val="000000"/>
          <w:sz w:val="28"/>
        </w:rPr>
        <w:tab/>
      </w:r>
      <w:r w:rsidR="00EE01EA">
        <w:rPr>
          <w:i w:val="0"/>
          <w:webHidden/>
          <w:color w:val="000000"/>
          <w:sz w:val="28"/>
        </w:rPr>
        <w:t>13</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color w:val="000000"/>
          <w:szCs w:val="30"/>
          <w:u w:val="none"/>
        </w:rPr>
        <w:t>2.1 Бухгалтерская отчетность</w:t>
      </w:r>
      <w:r w:rsidRPr="004C59DA">
        <w:rPr>
          <w:smallCaps w:val="0"/>
          <w:noProof/>
          <w:webHidden/>
          <w:color w:val="000000"/>
        </w:rPr>
        <w:tab/>
      </w:r>
      <w:r w:rsidR="00EE01EA">
        <w:rPr>
          <w:smallCaps w:val="0"/>
          <w:noProof/>
          <w:webHidden/>
          <w:color w:val="000000"/>
        </w:rPr>
        <w:t>15</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пользователи</w:t>
      </w:r>
      <w:r w:rsidRPr="004C59DA">
        <w:rPr>
          <w:i w:val="0"/>
          <w:webHidden/>
          <w:color w:val="000000"/>
          <w:sz w:val="28"/>
        </w:rPr>
        <w:tab/>
      </w:r>
      <w:r w:rsidR="00EE01EA">
        <w:rPr>
          <w:i w:val="0"/>
          <w:webHidden/>
          <w:color w:val="000000"/>
          <w:sz w:val="28"/>
        </w:rPr>
        <w:t>15</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состав</w:t>
      </w:r>
      <w:r w:rsidRPr="004C59DA">
        <w:rPr>
          <w:i w:val="0"/>
          <w:webHidden/>
          <w:color w:val="000000"/>
          <w:sz w:val="28"/>
        </w:rPr>
        <w:tab/>
      </w:r>
      <w:r w:rsidR="00EE01EA">
        <w:rPr>
          <w:i w:val="0"/>
          <w:webHidden/>
          <w:color w:val="000000"/>
          <w:sz w:val="28"/>
        </w:rPr>
        <w:t>17</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сроки представления</w:t>
      </w:r>
      <w:r w:rsidRPr="004C59DA">
        <w:rPr>
          <w:i w:val="0"/>
          <w:webHidden/>
          <w:color w:val="000000"/>
          <w:sz w:val="28"/>
        </w:rPr>
        <w:tab/>
      </w:r>
      <w:r w:rsidR="00EE01EA">
        <w:rPr>
          <w:i w:val="0"/>
          <w:webHidden/>
          <w:color w:val="000000"/>
          <w:sz w:val="28"/>
        </w:rPr>
        <w:t>19</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публичность</w:t>
      </w:r>
      <w:r w:rsidRPr="004C59DA">
        <w:rPr>
          <w:i w:val="0"/>
          <w:webHidden/>
          <w:color w:val="000000"/>
          <w:sz w:val="28"/>
        </w:rPr>
        <w:tab/>
      </w:r>
      <w:r w:rsidR="00EE01EA">
        <w:rPr>
          <w:i w:val="0"/>
          <w:webHidden/>
          <w:color w:val="000000"/>
          <w:sz w:val="28"/>
        </w:rPr>
        <w:t>20</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сводная отчетность</w:t>
      </w:r>
      <w:r w:rsidRPr="004C59DA">
        <w:rPr>
          <w:i w:val="0"/>
          <w:webHidden/>
          <w:color w:val="000000"/>
          <w:sz w:val="28"/>
        </w:rPr>
        <w:tab/>
      </w:r>
      <w:r w:rsidR="00EE01EA">
        <w:rPr>
          <w:i w:val="0"/>
          <w:webHidden/>
          <w:color w:val="000000"/>
          <w:sz w:val="28"/>
        </w:rPr>
        <w:t>20</w:t>
      </w:r>
    </w:p>
    <w:p w:rsidR="00A04BAF" w:rsidRPr="004C59DA" w:rsidRDefault="00A04BAF" w:rsidP="00A04BAF">
      <w:pPr>
        <w:pStyle w:val="21"/>
        <w:widowControl w:val="0"/>
        <w:tabs>
          <w:tab w:val="left" w:pos="426"/>
          <w:tab w:val="right" w:leader="dot" w:pos="9356"/>
        </w:tabs>
        <w:ind w:left="0" w:firstLine="0"/>
        <w:rPr>
          <w:smallCaps w:val="0"/>
          <w:noProof/>
          <w:color w:val="000000"/>
        </w:rPr>
      </w:pPr>
      <w:r w:rsidRPr="00232894">
        <w:rPr>
          <w:rStyle w:val="a7"/>
          <w:smallCaps w:val="0"/>
          <w:noProof/>
          <w:color w:val="000000"/>
          <w:szCs w:val="30"/>
          <w:u w:val="none"/>
        </w:rPr>
        <w:t>2.2 Статистическая отчетность</w:t>
      </w:r>
      <w:r w:rsidRPr="004C59DA">
        <w:rPr>
          <w:smallCaps w:val="0"/>
          <w:noProof/>
          <w:webHidden/>
          <w:color w:val="000000"/>
        </w:rPr>
        <w:tab/>
      </w:r>
      <w:r w:rsidR="00EE01EA">
        <w:rPr>
          <w:smallCaps w:val="0"/>
          <w:noProof/>
          <w:webHidden/>
          <w:color w:val="000000"/>
        </w:rPr>
        <w:t>21</w:t>
      </w:r>
    </w:p>
    <w:p w:rsidR="00A04BAF" w:rsidRPr="004C59DA" w:rsidRDefault="00E7028E" w:rsidP="00A04BAF">
      <w:pPr>
        <w:pStyle w:val="21"/>
        <w:widowControl w:val="0"/>
        <w:tabs>
          <w:tab w:val="left" w:pos="426"/>
          <w:tab w:val="right" w:leader="dot" w:pos="9356"/>
        </w:tabs>
        <w:ind w:left="0" w:firstLine="0"/>
        <w:rPr>
          <w:smallCaps w:val="0"/>
          <w:noProof/>
          <w:color w:val="000000"/>
        </w:rPr>
      </w:pPr>
      <w:r w:rsidRPr="00232894">
        <w:rPr>
          <w:rStyle w:val="a7"/>
          <w:smallCaps w:val="0"/>
          <w:noProof/>
          <w:color w:val="000000"/>
          <w:szCs w:val="30"/>
          <w:u w:val="none"/>
        </w:rPr>
        <w:t>2</w:t>
      </w:r>
      <w:r w:rsidR="00A04BAF" w:rsidRPr="00232894">
        <w:rPr>
          <w:rStyle w:val="a7"/>
          <w:smallCaps w:val="0"/>
          <w:noProof/>
          <w:color w:val="000000"/>
          <w:szCs w:val="30"/>
          <w:u w:val="none"/>
        </w:rPr>
        <w:t>.3 Налоговая отчетность</w:t>
      </w:r>
      <w:r w:rsidR="00A04BAF" w:rsidRPr="004C59DA">
        <w:rPr>
          <w:smallCaps w:val="0"/>
          <w:noProof/>
          <w:webHidden/>
          <w:color w:val="000000"/>
        </w:rPr>
        <w:tab/>
      </w:r>
      <w:r w:rsidR="00EE01EA">
        <w:rPr>
          <w:smallCaps w:val="0"/>
          <w:noProof/>
          <w:webHidden/>
          <w:color w:val="000000"/>
        </w:rPr>
        <w:t>23</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виды</w:t>
      </w:r>
      <w:r w:rsidRPr="004C59DA">
        <w:rPr>
          <w:i w:val="0"/>
          <w:webHidden/>
          <w:color w:val="000000"/>
          <w:sz w:val="28"/>
        </w:rPr>
        <w:tab/>
      </w:r>
      <w:r w:rsidR="00EE01EA">
        <w:rPr>
          <w:i w:val="0"/>
          <w:webHidden/>
          <w:color w:val="000000"/>
          <w:sz w:val="28"/>
        </w:rPr>
        <w:t>23</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сроки предоставления</w:t>
      </w:r>
      <w:r w:rsidRPr="004C59DA">
        <w:rPr>
          <w:i w:val="0"/>
          <w:webHidden/>
          <w:color w:val="000000"/>
          <w:sz w:val="28"/>
        </w:rPr>
        <w:tab/>
      </w:r>
      <w:r w:rsidR="00EE01EA">
        <w:rPr>
          <w:i w:val="0"/>
          <w:webHidden/>
          <w:color w:val="000000"/>
          <w:sz w:val="28"/>
        </w:rPr>
        <w:t>23</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состав</w:t>
      </w:r>
      <w:r w:rsidRPr="004C59DA">
        <w:rPr>
          <w:i w:val="0"/>
          <w:webHidden/>
          <w:color w:val="000000"/>
          <w:sz w:val="28"/>
        </w:rPr>
        <w:tab/>
      </w:r>
      <w:r w:rsidR="00EE01EA">
        <w:rPr>
          <w:i w:val="0"/>
          <w:webHidden/>
          <w:color w:val="000000"/>
          <w:sz w:val="28"/>
        </w:rPr>
        <w:t>23</w:t>
      </w:r>
    </w:p>
    <w:p w:rsidR="00A04BAF" w:rsidRPr="004C59DA" w:rsidRDefault="00A04BAF" w:rsidP="00A04BAF">
      <w:pPr>
        <w:pStyle w:val="21"/>
        <w:widowControl w:val="0"/>
        <w:tabs>
          <w:tab w:val="left" w:pos="426"/>
          <w:tab w:val="right" w:leader="dot" w:pos="9356"/>
        </w:tabs>
        <w:ind w:left="0" w:firstLine="0"/>
        <w:rPr>
          <w:smallCaps w:val="0"/>
          <w:noProof/>
          <w:color w:val="000000"/>
        </w:rPr>
      </w:pPr>
      <w:r w:rsidRPr="00232894">
        <w:rPr>
          <w:rStyle w:val="a7"/>
          <w:smallCaps w:val="0"/>
          <w:noProof/>
          <w:color w:val="000000"/>
          <w:szCs w:val="30"/>
          <w:u w:val="none"/>
        </w:rPr>
        <w:t>3.1 Виды искажений</w:t>
      </w:r>
      <w:r w:rsidRPr="004C59DA">
        <w:rPr>
          <w:smallCaps w:val="0"/>
          <w:noProof/>
          <w:webHidden/>
          <w:color w:val="000000"/>
        </w:rPr>
        <w:tab/>
      </w:r>
      <w:r w:rsidR="00EE01EA">
        <w:rPr>
          <w:smallCaps w:val="0"/>
          <w:noProof/>
          <w:webHidden/>
          <w:color w:val="000000"/>
        </w:rPr>
        <w:t>24</w:t>
      </w:r>
    </w:p>
    <w:p w:rsidR="00A04BAF" w:rsidRPr="004C59DA" w:rsidRDefault="00A04BAF" w:rsidP="00A04BAF">
      <w:pPr>
        <w:pStyle w:val="21"/>
        <w:widowControl w:val="0"/>
        <w:tabs>
          <w:tab w:val="left" w:pos="426"/>
          <w:tab w:val="right" w:leader="dot" w:pos="9356"/>
        </w:tabs>
        <w:ind w:left="0" w:firstLine="0"/>
        <w:rPr>
          <w:smallCaps w:val="0"/>
          <w:noProof/>
          <w:color w:val="000000"/>
        </w:rPr>
      </w:pPr>
      <w:r w:rsidRPr="00232894">
        <w:rPr>
          <w:rStyle w:val="a7"/>
          <w:smallCaps w:val="0"/>
          <w:noProof/>
          <w:color w:val="000000"/>
          <w:szCs w:val="30"/>
          <w:u w:val="none"/>
        </w:rPr>
        <w:t>3.2 Ответственность за искажение</w:t>
      </w:r>
      <w:r w:rsidRPr="004C59DA">
        <w:rPr>
          <w:smallCaps w:val="0"/>
          <w:noProof/>
          <w:webHidden/>
          <w:color w:val="000000"/>
        </w:rPr>
        <w:tab/>
      </w:r>
      <w:r w:rsidR="00EE01EA">
        <w:rPr>
          <w:smallCaps w:val="0"/>
          <w:noProof/>
          <w:webHidden/>
          <w:color w:val="000000"/>
        </w:rPr>
        <w:t>24</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в бухгалтерской отчетности</w:t>
      </w:r>
      <w:r w:rsidRPr="004C59DA">
        <w:rPr>
          <w:i w:val="0"/>
          <w:webHidden/>
          <w:color w:val="000000"/>
          <w:sz w:val="28"/>
        </w:rPr>
        <w:tab/>
      </w:r>
      <w:r w:rsidR="00EE01EA">
        <w:rPr>
          <w:i w:val="0"/>
          <w:webHidden/>
          <w:color w:val="000000"/>
          <w:sz w:val="28"/>
        </w:rPr>
        <w:t>24</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в налоговой отчетности</w:t>
      </w:r>
      <w:r w:rsidRPr="004C59DA">
        <w:rPr>
          <w:i w:val="0"/>
          <w:webHidden/>
          <w:color w:val="000000"/>
          <w:sz w:val="28"/>
        </w:rPr>
        <w:tab/>
      </w:r>
      <w:r w:rsidR="00EE01EA">
        <w:rPr>
          <w:i w:val="0"/>
          <w:webHidden/>
          <w:color w:val="000000"/>
          <w:sz w:val="28"/>
        </w:rPr>
        <w:t>25</w:t>
      </w:r>
    </w:p>
    <w:p w:rsidR="00A04BAF" w:rsidRPr="004C59DA" w:rsidRDefault="00A04BAF" w:rsidP="00A04BAF">
      <w:pPr>
        <w:pStyle w:val="31"/>
        <w:widowControl w:val="0"/>
        <w:tabs>
          <w:tab w:val="clear" w:pos="1680"/>
          <w:tab w:val="clear" w:pos="9627"/>
          <w:tab w:val="left" w:pos="426"/>
          <w:tab w:val="right" w:leader="dot" w:pos="9356"/>
        </w:tabs>
        <w:ind w:left="0" w:firstLine="0"/>
        <w:rPr>
          <w:i w:val="0"/>
          <w:iCs w:val="0"/>
          <w:color w:val="000000"/>
          <w:sz w:val="28"/>
          <w:szCs w:val="24"/>
        </w:rPr>
      </w:pPr>
      <w:r w:rsidRPr="00232894">
        <w:rPr>
          <w:rStyle w:val="a7"/>
          <w:i w:val="0"/>
          <w:color w:val="000000"/>
          <w:sz w:val="28"/>
          <w:u w:val="none"/>
        </w:rPr>
        <w:t>-</w:t>
      </w:r>
      <w:r w:rsidRPr="004C59DA">
        <w:rPr>
          <w:i w:val="0"/>
          <w:iCs w:val="0"/>
          <w:color w:val="000000"/>
          <w:sz w:val="28"/>
          <w:szCs w:val="24"/>
        </w:rPr>
        <w:tab/>
      </w:r>
      <w:r w:rsidRPr="00232894">
        <w:rPr>
          <w:rStyle w:val="a7"/>
          <w:i w:val="0"/>
          <w:color w:val="000000"/>
          <w:sz w:val="28"/>
          <w:u w:val="none"/>
        </w:rPr>
        <w:t>в статистической отчетности</w:t>
      </w:r>
      <w:r w:rsidRPr="004C59DA">
        <w:rPr>
          <w:i w:val="0"/>
          <w:webHidden/>
          <w:color w:val="000000"/>
          <w:sz w:val="28"/>
        </w:rPr>
        <w:tab/>
      </w:r>
      <w:r w:rsidR="00EE01EA">
        <w:rPr>
          <w:i w:val="0"/>
          <w:webHidden/>
          <w:color w:val="000000"/>
          <w:sz w:val="28"/>
        </w:rPr>
        <w:t>27</w:t>
      </w:r>
    </w:p>
    <w:p w:rsidR="00A04BAF" w:rsidRPr="004C59DA" w:rsidRDefault="00A04BAF" w:rsidP="00A04BAF">
      <w:pPr>
        <w:pStyle w:val="11"/>
        <w:widowControl w:val="0"/>
        <w:tabs>
          <w:tab w:val="right" w:leader="dot" w:pos="9356"/>
        </w:tabs>
        <w:spacing w:before="0" w:after="0"/>
        <w:ind w:firstLine="0"/>
        <w:rPr>
          <w:b w:val="0"/>
          <w:bCs w:val="0"/>
          <w:caps w:val="0"/>
          <w:noProof/>
          <w:color w:val="000000"/>
        </w:rPr>
      </w:pPr>
      <w:r w:rsidRPr="00232894">
        <w:rPr>
          <w:rStyle w:val="a7"/>
          <w:b w:val="0"/>
          <w:caps w:val="0"/>
          <w:noProof/>
          <w:snapToGrid w:val="0"/>
          <w:color w:val="000000"/>
          <w:u w:val="none"/>
        </w:rPr>
        <w:t>Приложения</w:t>
      </w:r>
      <w:r w:rsidRPr="004C59DA">
        <w:rPr>
          <w:b w:val="0"/>
          <w:caps w:val="0"/>
          <w:noProof/>
          <w:webHidden/>
          <w:color w:val="000000"/>
        </w:rPr>
        <w:tab/>
      </w:r>
      <w:r w:rsidR="00EE01EA">
        <w:rPr>
          <w:b w:val="0"/>
          <w:caps w:val="0"/>
          <w:noProof/>
          <w:webHidden/>
          <w:color w:val="000000"/>
        </w:rPr>
        <w:t>29</w:t>
      </w:r>
    </w:p>
    <w:p w:rsidR="00A04BAF" w:rsidRPr="004C59DA" w:rsidRDefault="00A04BAF" w:rsidP="00A04BAF">
      <w:pPr>
        <w:pStyle w:val="21"/>
        <w:widowControl w:val="0"/>
        <w:tabs>
          <w:tab w:val="right" w:leader="dot" w:pos="9356"/>
        </w:tabs>
        <w:ind w:left="0" w:firstLine="0"/>
        <w:rPr>
          <w:smallCaps w:val="0"/>
          <w:noProof/>
          <w:color w:val="000000"/>
        </w:rPr>
      </w:pPr>
      <w:r w:rsidRPr="00232894">
        <w:rPr>
          <w:rStyle w:val="a7"/>
          <w:smallCaps w:val="0"/>
          <w:noProof/>
          <w:color w:val="000000"/>
          <w:szCs w:val="30"/>
          <w:u w:val="none"/>
        </w:rPr>
        <w:t>Приложение 1</w:t>
      </w:r>
      <w:r w:rsidRPr="004C59DA">
        <w:rPr>
          <w:smallCaps w:val="0"/>
          <w:noProof/>
          <w:webHidden/>
          <w:color w:val="000000"/>
        </w:rPr>
        <w:tab/>
      </w:r>
      <w:r w:rsidR="00EE01EA">
        <w:rPr>
          <w:smallCaps w:val="0"/>
          <w:noProof/>
          <w:webHidden/>
          <w:color w:val="000000"/>
        </w:rPr>
        <w:t>29</w:t>
      </w:r>
    </w:p>
    <w:p w:rsidR="00A04BAF" w:rsidRPr="004C59DA" w:rsidRDefault="00A04BAF" w:rsidP="00A04BAF">
      <w:pPr>
        <w:pStyle w:val="31"/>
        <w:widowControl w:val="0"/>
        <w:tabs>
          <w:tab w:val="clear" w:pos="9627"/>
          <w:tab w:val="right" w:leader="dot" w:pos="9356"/>
        </w:tabs>
        <w:ind w:left="0" w:firstLine="0"/>
        <w:rPr>
          <w:i w:val="0"/>
          <w:iCs w:val="0"/>
          <w:color w:val="000000"/>
          <w:sz w:val="28"/>
          <w:szCs w:val="24"/>
        </w:rPr>
      </w:pPr>
      <w:r w:rsidRPr="00232894">
        <w:rPr>
          <w:rStyle w:val="a7"/>
          <w:i w:val="0"/>
          <w:color w:val="000000"/>
          <w:sz w:val="28"/>
          <w:u w:val="none"/>
        </w:rPr>
        <w:t>Перечень региональных налогов и сборов, действующих на территории Астраханской области в 2004 году.</w:t>
      </w:r>
      <w:r w:rsidRPr="004C59DA">
        <w:rPr>
          <w:i w:val="0"/>
          <w:webHidden/>
          <w:color w:val="000000"/>
          <w:sz w:val="28"/>
        </w:rPr>
        <w:tab/>
      </w:r>
      <w:r w:rsidR="00EE01EA">
        <w:rPr>
          <w:i w:val="0"/>
          <w:webHidden/>
          <w:color w:val="000000"/>
          <w:sz w:val="28"/>
        </w:rPr>
        <w:t>29</w:t>
      </w:r>
    </w:p>
    <w:p w:rsidR="00A04BAF" w:rsidRPr="004C59DA" w:rsidRDefault="00A04BAF" w:rsidP="00A04BAF">
      <w:pPr>
        <w:pStyle w:val="11"/>
        <w:widowControl w:val="0"/>
        <w:tabs>
          <w:tab w:val="right" w:leader="dot" w:pos="9356"/>
        </w:tabs>
        <w:spacing w:before="0" w:after="0"/>
        <w:ind w:firstLine="0"/>
      </w:pPr>
      <w:r w:rsidRPr="00232894">
        <w:rPr>
          <w:rStyle w:val="a7"/>
          <w:b w:val="0"/>
          <w:caps w:val="0"/>
          <w:noProof/>
          <w:snapToGrid w:val="0"/>
          <w:color w:val="000000"/>
          <w:u w:val="none"/>
        </w:rPr>
        <w:t>Список использованной литературы:</w:t>
      </w:r>
      <w:r w:rsidRPr="004C59DA">
        <w:rPr>
          <w:b w:val="0"/>
          <w:caps w:val="0"/>
          <w:noProof/>
          <w:webHidden/>
          <w:color w:val="000000"/>
        </w:rPr>
        <w:tab/>
      </w:r>
      <w:r w:rsidR="00EE01EA">
        <w:rPr>
          <w:b w:val="0"/>
          <w:caps w:val="0"/>
          <w:noProof/>
          <w:webHidden/>
          <w:color w:val="000000"/>
        </w:rPr>
        <w:t>30</w:t>
      </w:r>
    </w:p>
    <w:p w:rsidR="00A04BAF" w:rsidRPr="004C59DA" w:rsidRDefault="00A04BAF" w:rsidP="00A04BAF">
      <w:pPr>
        <w:pStyle w:val="1"/>
        <w:keepNext w:val="0"/>
        <w:widowControl w:val="0"/>
        <w:spacing w:before="0" w:after="0"/>
        <w:ind w:firstLine="709"/>
        <w:rPr>
          <w:rFonts w:ascii="Times New Roman" w:hAnsi="Times New Roman" w:cs="Times New Roman"/>
          <w:sz w:val="28"/>
        </w:rPr>
      </w:pPr>
      <w:r w:rsidRPr="004C59DA">
        <w:rPr>
          <w:rFonts w:ascii="Times New Roman" w:hAnsi="Times New Roman" w:cs="Times New Roman"/>
          <w:sz w:val="28"/>
        </w:rPr>
        <w:br w:type="page"/>
      </w:r>
      <w:bookmarkStart w:id="0" w:name="_Toc69571738"/>
      <w:r w:rsidRPr="004C59DA">
        <w:rPr>
          <w:rFonts w:ascii="Times New Roman" w:hAnsi="Times New Roman" w:cs="Times New Roman"/>
          <w:sz w:val="28"/>
        </w:rPr>
        <w:t>Введение</w:t>
      </w:r>
      <w:bookmarkEnd w:id="0"/>
    </w:p>
    <w:p w:rsidR="00A04BAF" w:rsidRPr="004C59DA" w:rsidRDefault="00A04BAF" w:rsidP="00A04BAF"/>
    <w:p w:rsidR="00A04BAF" w:rsidRPr="004C59DA" w:rsidRDefault="00A04BAF" w:rsidP="00A04BAF">
      <w:pPr>
        <w:widowControl w:val="0"/>
        <w:ind w:firstLine="709"/>
      </w:pPr>
      <w:r w:rsidRPr="004C59DA">
        <w:t>Все организации, осуществляющие хозяйственную деятельность на территории Российской Федерации, должны представлять в контролирующие органы определенные виды отчетности. Исполнение обязанности по своевременному представлению отчетности обеспечивается различными мерами ответственности.</w:t>
      </w:r>
    </w:p>
    <w:p w:rsidR="00A04BAF" w:rsidRPr="004C59DA" w:rsidRDefault="00A04BAF" w:rsidP="00A04BAF">
      <w:pPr>
        <w:widowControl w:val="0"/>
        <w:ind w:firstLine="709"/>
      </w:pPr>
      <w:r w:rsidRPr="004C59DA">
        <w:t>Прежде всего, речь идет о бухгалтерской и налоговой отчетности, представляемой организациями в налоговые органы.</w:t>
      </w:r>
    </w:p>
    <w:p w:rsidR="00A04BAF" w:rsidRPr="004C59DA" w:rsidRDefault="00A04BAF" w:rsidP="00A04BAF">
      <w:pPr>
        <w:widowControl w:val="0"/>
        <w:ind w:firstLine="709"/>
      </w:pPr>
    </w:p>
    <w:p w:rsidR="00A04BAF" w:rsidRPr="004C59DA" w:rsidRDefault="00A04BAF" w:rsidP="00A04BAF">
      <w:pPr>
        <w:pStyle w:val="2"/>
        <w:keepNext w:val="0"/>
        <w:widowControl w:val="0"/>
        <w:spacing w:before="0" w:after="0"/>
        <w:ind w:firstLine="709"/>
        <w:rPr>
          <w:rFonts w:ascii="Times New Roman" w:hAnsi="Times New Roman" w:cs="Times New Roman"/>
          <w:i w:val="0"/>
          <w:sz w:val="28"/>
        </w:rPr>
      </w:pPr>
      <w:r w:rsidRPr="004C59DA">
        <w:rPr>
          <w:rFonts w:ascii="Times New Roman" w:hAnsi="Times New Roman" w:cs="Times New Roman"/>
          <w:i w:val="0"/>
          <w:sz w:val="28"/>
        </w:rPr>
        <w:br w:type="page"/>
      </w:r>
      <w:bookmarkStart w:id="1" w:name="_Toc69571739"/>
      <w:r w:rsidRPr="004C59DA">
        <w:rPr>
          <w:rFonts w:ascii="Times New Roman" w:hAnsi="Times New Roman" w:cs="Times New Roman"/>
          <w:i w:val="0"/>
          <w:sz w:val="28"/>
        </w:rPr>
        <w:t>1.1 Понятие отчетности</w:t>
      </w:r>
      <w:bookmarkEnd w:id="1"/>
    </w:p>
    <w:p w:rsidR="00A04BAF" w:rsidRPr="004C59DA" w:rsidRDefault="00A04BAF" w:rsidP="00A04BAF">
      <w:pPr>
        <w:widowControl w:val="0"/>
        <w:ind w:firstLine="709"/>
        <w:rPr>
          <w:snapToGrid w:val="0"/>
        </w:rPr>
      </w:pPr>
    </w:p>
    <w:p w:rsidR="00A04BAF" w:rsidRPr="004C59DA" w:rsidRDefault="00A04BAF" w:rsidP="00A04BAF">
      <w:pPr>
        <w:widowControl w:val="0"/>
        <w:ind w:firstLine="709"/>
        <w:rPr>
          <w:snapToGrid w:val="0"/>
        </w:rPr>
      </w:pPr>
      <w:r w:rsidRPr="004C59DA">
        <w:rPr>
          <w:snapToGrid w:val="0"/>
        </w:rPr>
        <w:t>Отчетность представляет собой совокупность сведений о работе организации (предприятия) за определенный период времени, сгруппированных в установленном порядке и последовательности.</w:t>
      </w:r>
    </w:p>
    <w:p w:rsidR="00A04BAF" w:rsidRPr="004C59DA" w:rsidRDefault="00A04BAF" w:rsidP="00A04BAF">
      <w:pPr>
        <w:widowControl w:val="0"/>
        <w:ind w:firstLine="709"/>
        <w:rPr>
          <w:snapToGrid w:val="0"/>
        </w:rPr>
      </w:pPr>
      <w:r w:rsidRPr="004C59DA">
        <w:rPr>
          <w:snapToGrid w:val="0"/>
        </w:rPr>
        <w:t>Составление отчетности о работе хозяйствующего субъекта является завершающим этапом учетной работы, в ходе которого получают информацию, используемую как внутренними, так и внешними пользователями.</w:t>
      </w:r>
    </w:p>
    <w:p w:rsidR="00A04BAF" w:rsidRPr="004C59DA" w:rsidRDefault="00A04BAF" w:rsidP="00A04BAF">
      <w:pPr>
        <w:widowControl w:val="0"/>
        <w:ind w:firstLine="709"/>
        <w:rPr>
          <w:snapToGrid w:val="0"/>
        </w:rPr>
      </w:pPr>
      <w:r w:rsidRPr="004C59DA">
        <w:rPr>
          <w:snapToGrid w:val="0"/>
        </w:rPr>
        <w:t>Отчетность предприятия - периодически представляемые предприятием по специальным формам учетно-статистические сведения о хозяйственной деятельности.</w:t>
      </w:r>
    </w:p>
    <w:p w:rsidR="00A04BAF" w:rsidRPr="004C59DA" w:rsidRDefault="00A04BAF" w:rsidP="00A04BAF">
      <w:pPr>
        <w:widowControl w:val="0"/>
        <w:ind w:firstLine="709"/>
        <w:rPr>
          <w:snapToGrid w:val="0"/>
        </w:rPr>
      </w:pPr>
    </w:p>
    <w:p w:rsidR="00A04BAF" w:rsidRPr="004C59DA" w:rsidRDefault="00A04BAF" w:rsidP="00A04BAF">
      <w:pPr>
        <w:pStyle w:val="2"/>
        <w:keepNext w:val="0"/>
        <w:widowControl w:val="0"/>
        <w:spacing w:before="0" w:after="0"/>
        <w:ind w:firstLine="709"/>
        <w:rPr>
          <w:rFonts w:ascii="Times New Roman" w:hAnsi="Times New Roman" w:cs="Times New Roman"/>
          <w:i w:val="0"/>
          <w:snapToGrid w:val="0"/>
          <w:sz w:val="28"/>
        </w:rPr>
      </w:pPr>
      <w:bookmarkStart w:id="2" w:name="_Toc69571740"/>
      <w:r w:rsidRPr="004C59DA">
        <w:rPr>
          <w:rFonts w:ascii="Times New Roman" w:hAnsi="Times New Roman" w:cs="Times New Roman"/>
          <w:i w:val="0"/>
          <w:snapToGrid w:val="0"/>
          <w:sz w:val="28"/>
        </w:rPr>
        <w:t>1.2 Классификация отчетности</w:t>
      </w:r>
      <w:bookmarkEnd w:id="2"/>
    </w:p>
    <w:p w:rsidR="00A04BAF" w:rsidRPr="004C59DA" w:rsidRDefault="00A04BAF" w:rsidP="00A04BAF">
      <w:pPr>
        <w:widowControl w:val="0"/>
        <w:ind w:firstLine="709"/>
        <w:rPr>
          <w:szCs w:val="20"/>
        </w:rPr>
      </w:pPr>
    </w:p>
    <w:p w:rsidR="00A04BAF" w:rsidRPr="004C59DA" w:rsidRDefault="00A04BAF" w:rsidP="00A04BAF">
      <w:pPr>
        <w:widowControl w:val="0"/>
        <w:ind w:firstLine="709"/>
        <w:rPr>
          <w:snapToGrid w:val="0"/>
        </w:rPr>
      </w:pPr>
      <w:r w:rsidRPr="004C59DA">
        <w:rPr>
          <w:szCs w:val="20"/>
        </w:rPr>
        <w:t>Отчетность организаций классифицируют по видам, по назначению, периодичности</w:t>
      </w:r>
      <w:r w:rsidRPr="004C59DA">
        <w:rPr>
          <w:snapToGrid w:val="0"/>
        </w:rPr>
        <w:t xml:space="preserve"> составления, степени обобщения отчетных данных.</w:t>
      </w:r>
    </w:p>
    <w:p w:rsidR="00A04BAF" w:rsidRPr="004C59DA" w:rsidRDefault="00A04BAF" w:rsidP="00A04BAF">
      <w:pPr>
        <w:pStyle w:val="22"/>
        <w:widowControl w:val="0"/>
        <w:ind w:firstLine="709"/>
      </w:pPr>
      <w:r w:rsidRPr="004C59DA">
        <w:t>По видам отчетность подразделяется на бухгалтерскую, статистическую и оперативную, налоговую.</w:t>
      </w:r>
    </w:p>
    <w:p w:rsidR="00A04BAF" w:rsidRPr="004C59DA" w:rsidRDefault="00A04BAF" w:rsidP="00A04BAF">
      <w:pPr>
        <w:widowControl w:val="0"/>
        <w:ind w:firstLine="709"/>
      </w:pPr>
      <w:r w:rsidRPr="004C59DA">
        <w:rPr>
          <w:iCs/>
        </w:rPr>
        <w:t>Бухгалтерская отчетность</w:t>
      </w:r>
      <w:r w:rsidRPr="004C59DA">
        <w:t xml:space="preserve"> в соответствии с Положением по бухгалтерскому учету «Бухгалтерская отчетность организации» (ПБУ4/99) - это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 С помощью бухгалтерской отчетности осуществляются систематическое наблюдение и контроль за выполнением конкретных показателей работы и сохранностью имущества хозяйствующего субъекта.</w:t>
      </w:r>
    </w:p>
    <w:p w:rsidR="00A04BAF" w:rsidRPr="004C59DA" w:rsidRDefault="00A04BAF" w:rsidP="00A04BAF">
      <w:pPr>
        <w:widowControl w:val="0"/>
        <w:ind w:firstLine="709"/>
      </w:pPr>
      <w:r w:rsidRPr="004C59DA">
        <w:rPr>
          <w:iCs/>
        </w:rPr>
        <w:t>Налоговая отчетность</w:t>
      </w:r>
      <w:r w:rsidRPr="004C59DA">
        <w:t xml:space="preserve"> (налоговые расчеты) представляет собой совокупность показателей, характеризующих полноту расчетов с бюджетами разных уровней по налогам. По данным налоговых расчетов (деклараций) определяется правильность и счисления сумм налоговых платежей. Этот вид отчетности составляется по данным бухгалтерского учета и специальных расчетов.</w:t>
      </w:r>
    </w:p>
    <w:p w:rsidR="00A04BAF" w:rsidRPr="004C59DA" w:rsidRDefault="00A04BAF" w:rsidP="00A04BAF">
      <w:pPr>
        <w:widowControl w:val="0"/>
        <w:ind w:firstLine="709"/>
      </w:pPr>
      <w:r w:rsidRPr="004C59DA">
        <w:rPr>
          <w:iCs/>
        </w:rPr>
        <w:t>Статистическая отчетность</w:t>
      </w:r>
      <w:r w:rsidRPr="004C59DA">
        <w:t xml:space="preserve"> представляет собой систему количественных и качественных показателей, характеризующих работу предприятия за определенный период времени. С ее помощью осуществляется контроль за объемом и качеством произведенной продукции, за движением производственных, финансовых и трудовых показателей.</w:t>
      </w:r>
    </w:p>
    <w:p w:rsidR="00A04BAF" w:rsidRPr="004C59DA" w:rsidRDefault="00A04BAF" w:rsidP="00A04BAF">
      <w:pPr>
        <w:pStyle w:val="22"/>
        <w:widowControl w:val="0"/>
        <w:ind w:firstLine="709"/>
      </w:pPr>
      <w:r w:rsidRPr="004C59DA">
        <w:t>При составлении статистической отчетности используются данные статистического учета, текущего бухгалтерского учета и отчетности.</w:t>
      </w:r>
    </w:p>
    <w:p w:rsidR="00A04BAF" w:rsidRPr="004C59DA" w:rsidRDefault="00A04BAF" w:rsidP="00A04BAF">
      <w:pPr>
        <w:widowControl w:val="0"/>
        <w:ind w:firstLine="709"/>
        <w:rPr>
          <w:szCs w:val="20"/>
        </w:rPr>
      </w:pPr>
      <w:r w:rsidRPr="004C59DA">
        <w:rPr>
          <w:iCs/>
        </w:rPr>
        <w:t xml:space="preserve">Оперативная (управленческая) отчетность </w:t>
      </w:r>
      <w:r w:rsidRPr="004C59DA">
        <w:t>— это взаимосвязанный комплекс фактических, плановых, прогнозных данных и расчетных показателей о функционировании хозяйственной организации как экономической и производственной единицы. Он включает совокупность данных и показателей как по предприятию в целом, так и в разрезе структурных и производственных подразделений, центров затрат и прибылей. Управленческая отчетность</w:t>
      </w:r>
      <w:r w:rsidRPr="004C59DA">
        <w:rPr>
          <w:iCs/>
        </w:rPr>
        <w:t xml:space="preserve"> </w:t>
      </w:r>
      <w:r w:rsidRPr="004C59DA">
        <w:t>управленческого учета могут быть представлена в произвольной форме, обязательных форм, бланков не существует. Более того, вести или не вести управленческий учет, решает руководство самой организации.</w:t>
      </w:r>
    </w:p>
    <w:p w:rsidR="00A04BAF" w:rsidRPr="004C59DA" w:rsidRDefault="00A04BAF" w:rsidP="00A04BAF">
      <w:pPr>
        <w:pStyle w:val="22"/>
        <w:widowControl w:val="0"/>
        <w:ind w:firstLine="709"/>
      </w:pPr>
      <w:r w:rsidRPr="004C59DA">
        <w:t>Финансовую отчетность составляют паевые инвестиционные фонды по формам, которые устанавливаются Федеральной комиссией по ценным бумагам РФ.</w:t>
      </w:r>
    </w:p>
    <w:p w:rsidR="00A04BAF" w:rsidRPr="004C59DA" w:rsidRDefault="00A04BAF" w:rsidP="00A04BAF">
      <w:pPr>
        <w:pStyle w:val="22"/>
        <w:widowControl w:val="0"/>
        <w:ind w:firstLine="709"/>
      </w:pPr>
      <w:r w:rsidRPr="004C59DA">
        <w:t>Государственная отчетность содержит круг показателей, характеризующих наиболее важные стороны деятельности организации.</w:t>
      </w:r>
    </w:p>
    <w:p w:rsidR="00A04BAF" w:rsidRPr="004C59DA" w:rsidRDefault="00A04BAF" w:rsidP="00A04BAF">
      <w:pPr>
        <w:pStyle w:val="22"/>
        <w:widowControl w:val="0"/>
        <w:ind w:firstLine="709"/>
      </w:pPr>
      <w:r w:rsidRPr="004C59DA">
        <w:t>Специальная отчетность включает круг определенных показателей. Так, хозяйственные органы составляют отчетность об отчислениях на социальное страхование и обеспечение и расходах за счет этих отчислений, декларацию о налоге на имущество и др.</w:t>
      </w:r>
    </w:p>
    <w:p w:rsidR="00A04BAF" w:rsidRPr="004C59DA" w:rsidRDefault="00A04BAF" w:rsidP="00A04BAF">
      <w:pPr>
        <w:pStyle w:val="22"/>
        <w:widowControl w:val="0"/>
        <w:ind w:firstLine="709"/>
      </w:pPr>
      <w:r w:rsidRPr="004C59DA">
        <w:t>Внутренняя отчетность содержит данные, необходимые для повседневного оперативного руководства хозяйственной работой самого предприятия. Например, отчеты о работе подразделений, сведения о ходе производства и т. д.</w:t>
      </w:r>
    </w:p>
    <w:p w:rsidR="00A04BAF" w:rsidRPr="004C59DA" w:rsidRDefault="00A04BAF" w:rsidP="00A04BAF">
      <w:pPr>
        <w:widowControl w:val="0"/>
        <w:ind w:firstLine="709"/>
        <w:rPr>
          <w:snapToGrid w:val="0"/>
        </w:rPr>
      </w:pPr>
      <w:r w:rsidRPr="004C59DA">
        <w:rPr>
          <w:snapToGrid w:val="0"/>
        </w:rPr>
        <w:t xml:space="preserve">По периодичности составления различают </w:t>
      </w:r>
      <w:bookmarkStart w:id="3" w:name="OCRUncertain004"/>
      <w:r w:rsidRPr="004C59DA">
        <w:rPr>
          <w:snapToGrid w:val="0"/>
        </w:rPr>
        <w:t>внутригодовую</w:t>
      </w:r>
      <w:bookmarkEnd w:id="3"/>
      <w:r w:rsidRPr="004C59DA">
        <w:rPr>
          <w:snapToGrid w:val="0"/>
        </w:rPr>
        <w:t xml:space="preserve"> и годовую отчетность. </w:t>
      </w:r>
      <w:bookmarkStart w:id="4" w:name="OCRUncertain005"/>
      <w:r w:rsidRPr="004C59DA">
        <w:rPr>
          <w:snapToGrid w:val="0"/>
        </w:rPr>
        <w:t>Внутригодовая</w:t>
      </w:r>
      <w:bookmarkEnd w:id="4"/>
      <w:r w:rsidRPr="004C59DA">
        <w:rPr>
          <w:snapToGrid w:val="0"/>
        </w:rPr>
        <w:t xml:space="preserve"> отчетность включает отчеты за день, пятидневку, декаду, половину месяца, месяц, квартал и полугодие. </w:t>
      </w:r>
    </w:p>
    <w:p w:rsidR="00A04BAF" w:rsidRPr="004C59DA" w:rsidRDefault="00A04BAF" w:rsidP="00A04BAF">
      <w:pPr>
        <w:widowControl w:val="0"/>
        <w:ind w:firstLine="709"/>
        <w:rPr>
          <w:snapToGrid w:val="0"/>
        </w:rPr>
      </w:pPr>
      <w:r w:rsidRPr="004C59DA">
        <w:rPr>
          <w:snapToGrid w:val="0"/>
        </w:rPr>
        <w:t>Годовая отчетность - это отчеты за год. Годовая отчетность характеризует итоговые результаты работы хозяйствующего субъекта.</w:t>
      </w:r>
    </w:p>
    <w:p w:rsidR="00A04BAF" w:rsidRPr="004C59DA" w:rsidRDefault="00A04BAF" w:rsidP="00A04BAF">
      <w:pPr>
        <w:widowControl w:val="0"/>
        <w:ind w:firstLine="709"/>
        <w:rPr>
          <w:snapToGrid w:val="0"/>
        </w:rPr>
      </w:pPr>
      <w:r w:rsidRPr="004C59DA">
        <w:rPr>
          <w:snapToGrid w:val="0"/>
        </w:rPr>
        <w:t>По степени обобщения отчетных данных различают отчеты первичные, составляемые организациями, и сводные (консолидированные), которые составляют вышестоящие или материнские организации на основании первичных отчетов.</w:t>
      </w:r>
      <w:r w:rsidRPr="004C59DA">
        <w:rPr>
          <w:rStyle w:val="ab"/>
          <w:snapToGrid w:val="0"/>
        </w:rPr>
        <w:footnoteReference w:id="1"/>
      </w:r>
    </w:p>
    <w:p w:rsidR="00A04BAF" w:rsidRPr="004C59DA" w:rsidRDefault="00A04BAF" w:rsidP="00A04BAF">
      <w:pPr>
        <w:widowControl w:val="0"/>
        <w:ind w:firstLine="709"/>
        <w:rPr>
          <w:snapToGrid w:val="0"/>
        </w:rPr>
      </w:pPr>
    </w:p>
    <w:p w:rsidR="00A04BAF" w:rsidRPr="004C59DA" w:rsidRDefault="00A04BAF" w:rsidP="00A04BAF">
      <w:pPr>
        <w:pStyle w:val="2"/>
        <w:keepNext w:val="0"/>
        <w:widowControl w:val="0"/>
        <w:spacing w:before="0" w:after="0"/>
        <w:ind w:firstLine="709"/>
        <w:rPr>
          <w:rFonts w:ascii="Times New Roman" w:hAnsi="Times New Roman" w:cs="Times New Roman"/>
          <w:i w:val="0"/>
          <w:snapToGrid w:val="0"/>
          <w:sz w:val="28"/>
        </w:rPr>
      </w:pPr>
      <w:bookmarkStart w:id="5" w:name="_Toc69571741"/>
      <w:r w:rsidRPr="004C59DA">
        <w:rPr>
          <w:rFonts w:ascii="Times New Roman" w:hAnsi="Times New Roman" w:cs="Times New Roman"/>
          <w:i w:val="0"/>
          <w:snapToGrid w:val="0"/>
          <w:sz w:val="28"/>
        </w:rPr>
        <w:t>1.3 Назначение отчетности</w:t>
      </w:r>
      <w:bookmarkEnd w:id="5"/>
    </w:p>
    <w:p w:rsidR="00A04BAF" w:rsidRPr="004C59DA" w:rsidRDefault="00A04BAF" w:rsidP="00A04BAF">
      <w:pPr>
        <w:pStyle w:val="22"/>
        <w:widowControl w:val="0"/>
        <w:ind w:firstLine="709"/>
        <w:rPr>
          <w:szCs w:val="22"/>
        </w:rPr>
      </w:pPr>
    </w:p>
    <w:p w:rsidR="00A04BAF" w:rsidRPr="004C59DA" w:rsidRDefault="00A04BAF" w:rsidP="00A04BAF">
      <w:pPr>
        <w:pStyle w:val="22"/>
        <w:widowControl w:val="0"/>
        <w:ind w:firstLine="709"/>
        <w:rPr>
          <w:szCs w:val="22"/>
        </w:rPr>
      </w:pPr>
      <w:r w:rsidRPr="004C59DA">
        <w:rPr>
          <w:szCs w:val="22"/>
        </w:rPr>
        <w:t xml:space="preserve">Отчетность организации служит основным источником информации о ее деятельности. </w:t>
      </w:r>
    </w:p>
    <w:p w:rsidR="00A04BAF" w:rsidRPr="004C59DA" w:rsidRDefault="00A04BAF" w:rsidP="00A04BAF">
      <w:pPr>
        <w:widowControl w:val="0"/>
        <w:ind w:firstLine="709"/>
        <w:rPr>
          <w:szCs w:val="22"/>
        </w:rPr>
      </w:pPr>
      <w:r w:rsidRPr="004C59DA">
        <w:rPr>
          <w:szCs w:val="22"/>
        </w:rPr>
        <w:t xml:space="preserve">На законодательном уровне практически во всех странах действует норма обязательности составления бухгалтерской отчетности, чтобы обеспечить многочисленных информацией о том или ином субъекте рынка (организации). Кроме того, нормативно регулируемая отчетность выполняет и другую очень важную роль. Государство через нее обеспечивает единство толкования правовых норм для самых различных субъектов рынка и соблюдения ими общеустановленных принципов (правил) ведения бухгалтерского учета и составления отчетности. </w:t>
      </w:r>
    </w:p>
    <w:p w:rsidR="00A04BAF" w:rsidRPr="004C59DA" w:rsidRDefault="00A04BAF" w:rsidP="00A04BAF">
      <w:pPr>
        <w:widowControl w:val="0"/>
        <w:ind w:firstLine="709"/>
      </w:pPr>
      <w:r w:rsidRPr="004C59DA">
        <w:t>Внешние пользователи информации по данным отчетности получают возможность</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оценить финансовое положение потенциальных партнеров;</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 xml:space="preserve">принять решение о целесообразности с тем или иным партнером; </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 xml:space="preserve">избежать выдачи кредитов ненадежным клиентам; </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оценить целесообразность приобретения активов той или иной организации;</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правильно построить отношения с заказчиками;</w:t>
      </w:r>
    </w:p>
    <w:p w:rsidR="00A04BAF" w:rsidRPr="004C59DA" w:rsidRDefault="00A04BAF" w:rsidP="00A04BAF">
      <w:pPr>
        <w:widowControl w:val="0"/>
        <w:numPr>
          <w:ilvl w:val="0"/>
          <w:numId w:val="5"/>
        </w:numPr>
        <w:tabs>
          <w:tab w:val="clear" w:pos="1854"/>
          <w:tab w:val="num" w:pos="600"/>
        </w:tabs>
        <w:ind w:left="0" w:firstLine="709"/>
        <w:rPr>
          <w:szCs w:val="22"/>
        </w:rPr>
      </w:pPr>
      <w:r w:rsidRPr="004C59DA">
        <w:rPr>
          <w:szCs w:val="22"/>
        </w:rPr>
        <w:t>учесть возможные риски предпринимательства и т. д.</w:t>
      </w:r>
    </w:p>
    <w:p w:rsidR="00A04BAF" w:rsidRPr="004C59DA" w:rsidRDefault="00A04BAF" w:rsidP="00A04BAF">
      <w:pPr>
        <w:widowControl w:val="0"/>
        <w:ind w:firstLine="709"/>
      </w:pPr>
      <w:r w:rsidRPr="004C59DA">
        <w:t>Тщательное изучение отчетности раскрывает причины успехов, а также недостатков в работе, помогает наметить пути совершенствования деятельности организаций.</w:t>
      </w:r>
      <w:r w:rsidRPr="004C59DA">
        <w:rPr>
          <w:szCs w:val="22"/>
        </w:rPr>
        <w:t xml:space="preserve"> </w:t>
      </w:r>
      <w:r w:rsidRPr="004C59DA">
        <w:t>Для внутренних пользователей отчетность являются важными показателями как для оперативного управления, так и для контроля сохранности своего имущества. Таким образом, отчетность служит инструментом планирования и контроля достижения экономических целей предприятия.</w:t>
      </w:r>
    </w:p>
    <w:p w:rsidR="00A04BAF" w:rsidRPr="004C59DA" w:rsidRDefault="00A04BAF" w:rsidP="00A04BAF">
      <w:pPr>
        <w:widowControl w:val="0"/>
        <w:ind w:firstLine="709"/>
      </w:pPr>
      <w:r w:rsidRPr="004C59DA">
        <w:t>Кроме того, отчетность, характеризуя итоги деятельности организаций, обеспечивает возможность статистической сводки показателей по регионам, отраслям, народному хозяйству в целом, т.е., необходима не только на микроуровне, но и на мезо- и макроуровне.</w:t>
      </w:r>
      <w:r w:rsidRPr="004C59DA">
        <w:rPr>
          <w:rStyle w:val="ab"/>
        </w:rPr>
        <w:footnoteReference w:id="2"/>
      </w:r>
    </w:p>
    <w:p w:rsidR="00A04BAF" w:rsidRPr="004C59DA" w:rsidRDefault="00A04BAF" w:rsidP="00A04BAF">
      <w:pPr>
        <w:widowControl w:val="0"/>
        <w:ind w:firstLine="709"/>
        <w:rPr>
          <w:snapToGrid w:val="0"/>
        </w:rPr>
      </w:pPr>
    </w:p>
    <w:p w:rsidR="00A04BAF" w:rsidRPr="004C59DA" w:rsidRDefault="00A04BAF" w:rsidP="00A04BAF">
      <w:pPr>
        <w:pStyle w:val="2"/>
        <w:keepNext w:val="0"/>
        <w:widowControl w:val="0"/>
        <w:spacing w:before="0" w:after="0"/>
        <w:ind w:firstLine="709"/>
        <w:rPr>
          <w:rFonts w:ascii="Times New Roman" w:hAnsi="Times New Roman" w:cs="Times New Roman"/>
          <w:i w:val="0"/>
          <w:snapToGrid w:val="0"/>
          <w:sz w:val="28"/>
        </w:rPr>
      </w:pPr>
      <w:bookmarkStart w:id="6" w:name="_Toc69571742"/>
      <w:r w:rsidRPr="004C59DA">
        <w:rPr>
          <w:rFonts w:ascii="Times New Roman" w:hAnsi="Times New Roman" w:cs="Times New Roman"/>
          <w:i w:val="0"/>
          <w:snapToGrid w:val="0"/>
          <w:sz w:val="28"/>
        </w:rPr>
        <w:t>1.4 Регламентация отчетности</w:t>
      </w:r>
      <w:bookmarkEnd w:id="6"/>
    </w:p>
    <w:p w:rsidR="00A04BAF" w:rsidRPr="004C59DA" w:rsidRDefault="00A04BAF" w:rsidP="00A04BAF">
      <w:pPr>
        <w:pStyle w:val="3"/>
        <w:keepNext w:val="0"/>
        <w:widowControl w:val="0"/>
        <w:spacing w:before="0" w:after="0"/>
        <w:ind w:firstLine="709"/>
        <w:rPr>
          <w:rFonts w:ascii="Times New Roman" w:hAnsi="Times New Roman" w:cs="Times New Roman"/>
        </w:rPr>
      </w:pPr>
      <w:bookmarkStart w:id="7" w:name="_Toc69571743"/>
    </w:p>
    <w:p w:rsidR="00A04BAF" w:rsidRPr="004C59DA" w:rsidRDefault="00A04BAF" w:rsidP="00A04BAF">
      <w:pPr>
        <w:pStyle w:val="3"/>
        <w:keepNext w:val="0"/>
        <w:widowControl w:val="0"/>
        <w:spacing w:before="0" w:after="0"/>
        <w:ind w:firstLine="709"/>
        <w:rPr>
          <w:rFonts w:ascii="Times New Roman" w:hAnsi="Times New Roman" w:cs="Times New Roman"/>
        </w:rPr>
      </w:pPr>
      <w:r w:rsidRPr="004C59DA">
        <w:rPr>
          <w:rFonts w:ascii="Times New Roman" w:hAnsi="Times New Roman" w:cs="Times New Roman"/>
        </w:rPr>
        <w:t>- бухгалтерской отчетности</w:t>
      </w:r>
      <w:bookmarkEnd w:id="7"/>
    </w:p>
    <w:p w:rsidR="00A04BAF" w:rsidRPr="004C59DA" w:rsidRDefault="00A04BAF" w:rsidP="00A04BAF">
      <w:pPr>
        <w:widowControl w:val="0"/>
        <w:ind w:firstLine="709"/>
      </w:pPr>
      <w:r w:rsidRPr="004C59DA">
        <w:t xml:space="preserve">Начиная с </w:t>
      </w:r>
      <w:smartTag w:uri="urn:schemas-microsoft-com:office:smarttags" w:element="metricconverter">
        <w:smartTagPr>
          <w:attr w:name="ProductID" w:val="1996 г"/>
        </w:smartTagPr>
        <w:r w:rsidRPr="004C59DA">
          <w:t>1996 г</w:t>
        </w:r>
      </w:smartTag>
      <w:r w:rsidRPr="004C59DA">
        <w:t>. бухгалтерская отчетность в России регулируется нормативными правовыми актами четырех уровней.</w:t>
      </w:r>
    </w:p>
    <w:p w:rsidR="00A04BAF" w:rsidRPr="004C59DA" w:rsidRDefault="00A04BAF" w:rsidP="00A04BAF">
      <w:pPr>
        <w:widowControl w:val="0"/>
        <w:ind w:firstLine="709"/>
      </w:pPr>
      <w:r w:rsidRPr="004C59DA">
        <w:rPr>
          <w:iCs/>
        </w:rPr>
        <w:t>Первый уровень —</w:t>
      </w:r>
      <w:r w:rsidRPr="004C59DA">
        <w:t xml:space="preserve"> главную роль в системе указанных правовых актов выполняет Закон «О бухгалтерском учете», в составе которого имеется глава </w:t>
      </w:r>
      <w:r w:rsidRPr="004C59DA">
        <w:rPr>
          <w:lang w:val="en-US"/>
        </w:rPr>
        <w:t>III</w:t>
      </w:r>
      <w:r w:rsidRPr="004C59DA">
        <w:t xml:space="preserve"> «Бухгалтерская отчетность», включающая статьи 13-17. Этот закон вступил в действие 21 ноября 1996г. Появление его связано с положением Конституции Российской Федерации, в соответствии с которым вопросы бухгалтерского учета находятся в ведении Российской Федерации (ст. 71, п. «р») и не входят в сферу совместного ведения Российской Федерации и ее субъектов (ст. 72 Конституции). Иными словами, субъекты Федерации не вправе утверждать свои правила ведения бухгалтерского учета и бухгалтерской отчетности. Благодаря централизации достигается единообразие методологии и методики бухгалтерского учета: на всей территории России как едином экономическом пространстве обеспечивается получение одинаково воспринимаемой заинтересованными пользователями отчетной информации по всем организациям независимо от их организационно-правовой формы собственности, места регистрации и видов осуществляемой деятельности.</w:t>
      </w:r>
    </w:p>
    <w:p w:rsidR="00A04BAF" w:rsidRPr="004C59DA" w:rsidRDefault="00A04BAF" w:rsidP="00A04BAF">
      <w:pPr>
        <w:widowControl w:val="0"/>
        <w:ind w:firstLine="709"/>
      </w:pPr>
      <w:r w:rsidRPr="004C59DA">
        <w:t>К нормативным документам первого уровня относятся также Гражданский кодекс Российской Федерации, федеральные законы «Об акционерных обществах», «Об обществах с ограниченной ответственностью», «О рынке ценных бумаг», указы Президента Российской Федерации и постановления Правительства, в которых сформулированы базовые определения и понятия бухгалтерского учета и бухгалтерской отчетности.</w:t>
      </w:r>
    </w:p>
    <w:p w:rsidR="00A04BAF" w:rsidRPr="004C59DA" w:rsidRDefault="00A04BAF" w:rsidP="00A04BAF">
      <w:pPr>
        <w:widowControl w:val="0"/>
        <w:ind w:firstLine="709"/>
      </w:pPr>
      <w:r w:rsidRPr="004C59DA">
        <w:t>В порядке исключения к документам первого уровня приравнивается и Положение по ведению бухгалтерского учета и бухгалтерской отчетности в Российской Федерации (утверждено приказом Минфина России от 29.07.98 г. № 34н, в ред. приказа Минфина России от 24.03.2000г. № 31н), повторяя нормы Закона «О бухгалтерском учете», детализирует их, определяя общие подходы к организации бухгалтерского учета. С практической стороны такой подход оправдан, поскольку ст. 165 Бюджетного кодекса Российской Федерации на Минфин России возложены полномочия по осуществлению методологического руководства в области бухгалтерского учета и отчетности юридических лиц страны.</w:t>
      </w:r>
    </w:p>
    <w:p w:rsidR="00A04BAF" w:rsidRPr="004C59DA" w:rsidRDefault="00A04BAF" w:rsidP="00A04BAF">
      <w:pPr>
        <w:widowControl w:val="0"/>
        <w:ind w:firstLine="709"/>
      </w:pPr>
      <w:r w:rsidRPr="004C59DA">
        <w:rPr>
          <w:iCs/>
        </w:rPr>
        <w:t>Второй уровень</w:t>
      </w:r>
      <w:r w:rsidRPr="004C59DA">
        <w:t xml:space="preserve"> составляют положения (стандарты) бухгалтерского учета. К числу таких документов прежде всего относится Положение по бухгалтерскому учету «Бухгалтерская отчетность организации» (ПБУ4/99), утвержденное приказом Минфина России от 06.07.99 г. № 43н, которое устанавливает состав, содержание и методические основы формирования бухгалтерской отчетности организаций — юридических лиц, кроме кредитных и бюджетных организаций. Для кредитных организаций (банков) состав бухгалтерской отчетности устанавливается Центральным банком Российской Федерации, а для бюджетных организаций — Минфином России.</w:t>
      </w:r>
    </w:p>
    <w:p w:rsidR="00A04BAF" w:rsidRPr="004C59DA" w:rsidRDefault="00A04BAF" w:rsidP="00A04BAF">
      <w:pPr>
        <w:widowControl w:val="0"/>
        <w:ind w:firstLine="709"/>
      </w:pPr>
      <w:r w:rsidRPr="004C59DA">
        <w:t>Содержание ПБУ4/99 базируется на нормах, зафиксированных как в Законе «О бухгалтерском учете», так и в Положении по ведению бухгалтерского учета и бухгалтерской отчетности. Следует подчеркнуть, что ПБУ 4/99 не является нормативным документом при формировании отчетности организации для внутренних целей, отчетности для статистического наблюдения, отчетных форм для представления данных кредитным организациям и отчетной информации для иных специальных целей, если в правилах подготовки такой отчетности не предусматривается использование ПБУ 4/99.</w:t>
      </w:r>
    </w:p>
    <w:p w:rsidR="00A04BAF" w:rsidRPr="004C59DA" w:rsidRDefault="00A04BAF" w:rsidP="00A04BAF">
      <w:pPr>
        <w:widowControl w:val="0"/>
        <w:ind w:firstLine="709"/>
      </w:pPr>
      <w:r w:rsidRPr="004C59DA">
        <w:rPr>
          <w:iCs/>
        </w:rPr>
        <w:t>Третий уровень</w:t>
      </w:r>
      <w:r w:rsidRPr="004C59DA">
        <w:t xml:space="preserve"> включает документы, на основе которых, по существу, установлен порядок формирования и составления бухгалтерской отчетности. К ним относятся методические рекомендации, инструкции, приказы Минфина России:</w:t>
      </w:r>
    </w:p>
    <w:p w:rsidR="00A04BAF" w:rsidRPr="004C59DA" w:rsidRDefault="00A04BAF" w:rsidP="00A04BAF">
      <w:pPr>
        <w:widowControl w:val="0"/>
        <w:ind w:firstLine="709"/>
      </w:pPr>
      <w:r w:rsidRPr="004C59DA">
        <w:t>«О порядке отражения в бухгалтерском учете отдельных операций, связанных с введением в действие первой части Гражданского кодекса Российской Федерации», раскрывающий особенности формирования бухгалтерской отчетности в случае реорганизации и ликвидации организации от 28.07.95 г. № 81;</w:t>
      </w:r>
    </w:p>
    <w:p w:rsidR="00A04BAF" w:rsidRPr="004C59DA" w:rsidRDefault="00A04BAF" w:rsidP="00A04BAF">
      <w:pPr>
        <w:widowControl w:val="0"/>
        <w:ind w:firstLine="709"/>
      </w:pPr>
      <w:r w:rsidRPr="004C59DA">
        <w:t>«О порядке публикации годовой бухгалтерской отчетности открытыми акционерными обществами» от 28.11.96 г. № 101;</w:t>
      </w:r>
    </w:p>
    <w:p w:rsidR="00A04BAF" w:rsidRPr="004C59DA" w:rsidRDefault="00A04BAF" w:rsidP="00A04BAF">
      <w:pPr>
        <w:widowControl w:val="0"/>
        <w:ind w:firstLine="709"/>
      </w:pPr>
      <w:r w:rsidRPr="004C59DA">
        <w:t>«О методических рекомендациях по составлению и представлению сводной бухгалтерской отчетности» от 30.12.96 г. № 112;</w:t>
      </w:r>
    </w:p>
    <w:p w:rsidR="00A04BAF" w:rsidRPr="004C59DA" w:rsidRDefault="00A04BAF" w:rsidP="00A04BAF">
      <w:pPr>
        <w:widowControl w:val="0"/>
        <w:ind w:firstLine="709"/>
      </w:pPr>
      <w:r w:rsidRPr="004C59DA">
        <w:t>«О формах бухгалтерской отчетности организаций» от 13.01.2000 г. №4н;</w:t>
      </w:r>
    </w:p>
    <w:p w:rsidR="00A04BAF" w:rsidRPr="004C59DA" w:rsidRDefault="00A04BAF" w:rsidP="00A04BAF">
      <w:pPr>
        <w:widowControl w:val="0"/>
        <w:ind w:firstLine="709"/>
      </w:pPr>
      <w:r w:rsidRPr="004C59DA">
        <w:t>«О методических рекомендациях о порядке формирования показателей бухгалтерской отчетности организаций» от 28.06.2000 г № 60н.</w:t>
      </w:r>
    </w:p>
    <w:p w:rsidR="00A04BAF" w:rsidRPr="004C59DA" w:rsidRDefault="00A04BAF" w:rsidP="00A04BAF">
      <w:pPr>
        <w:widowControl w:val="0"/>
        <w:ind w:firstLine="709"/>
      </w:pPr>
      <w:r w:rsidRPr="004C59DA">
        <w:t>Переходный период реформирования экономики выявил избыточность объема показателей ранее действующих типовых форм бухгалтерской отчетностей для субъектов малого предпринимательства и недостаточность их для крупных и крупнейших организаций. Поэтому впервые в российской практике государство отказалось от централизованного утверждения типовых форм бухгалтерской отчетности и перешло к рекомендуемым формам. Эти условия предоставляют организациям возможность самостоятельно формировать отчетные показатели для внешних пользователей с соблюдением общих требований к бухгалтерской отчетности, с учетом специфики их деятельности, отраслевой принадлежности, а также иных факторов, влияющих на итоговую информацию о финансовом положении, финансовых результатах и изменении финансового положения. При этом ПБУ4/99, а также Международные стандарты финансовой отчетности отмечают, что упор должен делаться на пояснительную записку — текстовую часть бухгалтерской отчетности, а не на отчетные формы, как это было в планово регулируемой экономике.</w:t>
      </w:r>
    </w:p>
    <w:p w:rsidR="00A04BAF" w:rsidRPr="004C59DA" w:rsidRDefault="00A04BAF" w:rsidP="00A04BAF">
      <w:pPr>
        <w:widowControl w:val="0"/>
        <w:ind w:firstLine="709"/>
      </w:pPr>
      <w:r w:rsidRPr="004C59DA">
        <w:t>Приказом Минфина РФ «О формах бухгалтерской отчетности организаций» предусмотрены три варианта формирования составляющих частей бухгалтерской отчетности — упрощенный, стандартный и расширенный. Кроме того, на практике используется четвертый вариант — организация составляет отчетность в полном соответствии с Международными стандартами финансовой отчетности и не формирует ее параллельно по российским правилам.</w:t>
      </w:r>
    </w:p>
    <w:p w:rsidR="00A04BAF" w:rsidRPr="004C59DA" w:rsidRDefault="00A04BAF" w:rsidP="00A04BAF">
      <w:pPr>
        <w:widowControl w:val="0"/>
        <w:ind w:firstLine="709"/>
      </w:pPr>
      <w:r w:rsidRPr="004C59DA">
        <w:t>Необходимость выделения вариантов формирования отчетности связана с тем, что разные группы организаций в зависимости от поставленных задач должны по-разному решать проблемы прозрачности при раскрытии итоговой бухгалтерской информации. Можно выделить три группы организаций: первая группа — открытые акционерные общества, акции которых котируются на фондовом рынке; вторая группа — организации, формирующие бухгалтерскую отчетность по расширенному варианту — оставшиеся открытые акционерные общества, а также федеральные и крупные муниципальные государственные унитарные предприятия; третья группа — закрытые акционерные общества, общества с ограниченной ответственностью и др., за исключением субъектов малого предпринимательства и некоммерческих организаций, которые составляют отчетность по стандартному варианту.</w:t>
      </w:r>
    </w:p>
    <w:p w:rsidR="00A04BAF" w:rsidRPr="004C59DA" w:rsidRDefault="00A04BAF" w:rsidP="00A04BAF">
      <w:pPr>
        <w:widowControl w:val="0"/>
        <w:ind w:firstLine="709"/>
      </w:pPr>
      <w:r w:rsidRPr="004C59DA">
        <w:rPr>
          <w:iCs/>
        </w:rPr>
        <w:t>Четвертый уровень</w:t>
      </w:r>
      <w:r w:rsidRPr="004C59DA">
        <w:t xml:space="preserve"> нормативного регулирования бухгалтерской отчетности включает указания, инструкции и другие документы в рамках учетной политики самих хозяйствующих субъектов по составу, формам, адресам и срокам представления сегментной отчетности как для внешних пользователей, так и для внутренних целей.</w:t>
      </w:r>
      <w:r w:rsidRPr="004C59DA">
        <w:rPr>
          <w:rStyle w:val="ab"/>
        </w:rPr>
        <w:footnoteReference w:id="3"/>
      </w:r>
    </w:p>
    <w:p w:rsidR="00A04BAF" w:rsidRPr="004C59DA" w:rsidRDefault="00A04BAF" w:rsidP="00A04BAF">
      <w:pPr>
        <w:pStyle w:val="3"/>
        <w:keepNext w:val="0"/>
        <w:widowControl w:val="0"/>
        <w:spacing w:before="0" w:after="0"/>
        <w:ind w:firstLine="709"/>
        <w:rPr>
          <w:rFonts w:ascii="Times New Roman" w:hAnsi="Times New Roman" w:cs="Times New Roman"/>
        </w:rPr>
      </w:pPr>
      <w:bookmarkStart w:id="8" w:name="_Toc69571744"/>
    </w:p>
    <w:p w:rsidR="00A04BAF" w:rsidRPr="004C59DA" w:rsidRDefault="00A04BAF" w:rsidP="00A04BAF">
      <w:pPr>
        <w:pStyle w:val="3"/>
        <w:keepNext w:val="0"/>
        <w:widowControl w:val="0"/>
        <w:spacing w:before="0" w:after="0"/>
        <w:ind w:firstLine="709"/>
        <w:rPr>
          <w:rFonts w:ascii="Times New Roman" w:hAnsi="Times New Roman" w:cs="Times New Roman"/>
        </w:rPr>
      </w:pPr>
      <w:r w:rsidRPr="004C59DA">
        <w:rPr>
          <w:rFonts w:ascii="Times New Roman" w:hAnsi="Times New Roman" w:cs="Times New Roman"/>
        </w:rPr>
        <w:t>- статистической отчетности</w:t>
      </w:r>
      <w:bookmarkEnd w:id="8"/>
    </w:p>
    <w:p w:rsidR="00A04BAF" w:rsidRPr="004C59DA" w:rsidRDefault="00A04BAF" w:rsidP="00A04BAF">
      <w:pPr>
        <w:widowControl w:val="0"/>
        <w:ind w:firstLine="709"/>
      </w:pPr>
      <w:r w:rsidRPr="004C59DA">
        <w:t xml:space="preserve">Официальный статистический учет осуществляет Государственный комитет РФ по статистике. На основе представляемых хозяйствующими субъектами сведений Госкомстат осуществляет сбор и обработку статистической информации. </w:t>
      </w:r>
    </w:p>
    <w:p w:rsidR="00A04BAF" w:rsidRPr="004C59DA" w:rsidRDefault="00A04BAF" w:rsidP="00A04BAF">
      <w:pPr>
        <w:widowControl w:val="0"/>
        <w:ind w:firstLine="709"/>
      </w:pPr>
      <w:r w:rsidRPr="004C59DA">
        <w:t>В настоящее время нет законодательной базы для организации государственного статистического наблюдения. Нормы, определяющие взаимоотношения органов государственной статистики и хозяйствующих субъектов, основные принципы организации статистической отчетности базируются в основном на актах статистических органов.</w:t>
      </w:r>
    </w:p>
    <w:p w:rsidR="00A04BAF" w:rsidRPr="004C59DA" w:rsidRDefault="00A04BAF" w:rsidP="00A04BAF">
      <w:pPr>
        <w:widowControl w:val="0"/>
        <w:ind w:firstLine="709"/>
      </w:pPr>
      <w:r w:rsidRPr="004C59DA">
        <w:t>Официальная статистическая методология, утверждаемая Государственным комитетом Российской Федерации по статистике, является обязательной для юридических лиц, их филиалов и представительств, граждан, осуществляющих предпринимательскую деятельность без образования юридического лица, при проведении государственных статистических наблюдений.</w:t>
      </w:r>
      <w:r w:rsidRPr="004C59DA">
        <w:rPr>
          <w:rStyle w:val="ab"/>
        </w:rPr>
        <w:footnoteReference w:id="4"/>
      </w:r>
    </w:p>
    <w:p w:rsidR="00A04BAF" w:rsidRPr="004C59DA" w:rsidRDefault="00A04BAF" w:rsidP="00A04BAF">
      <w:pPr>
        <w:widowControl w:val="0"/>
        <w:ind w:firstLine="709"/>
      </w:pPr>
      <w:r w:rsidRPr="004C59DA">
        <w:t xml:space="preserve">Положение «О порядке представления статистической информации, необходимой для проведения государственных статистических наблюдений»(от 15 июля </w:t>
      </w:r>
      <w:smartTag w:uri="urn:schemas-microsoft-com:office:smarttags" w:element="metricconverter">
        <w:smartTagPr>
          <w:attr w:name="ProductID" w:val="2002 г"/>
        </w:smartTagPr>
        <w:r w:rsidRPr="004C59DA">
          <w:t>2002 г</w:t>
        </w:r>
      </w:smartTag>
      <w:r w:rsidRPr="004C59DA">
        <w:t>. № 154) регламентирует порядок представления статистической информации, необходимой для проведения государственных статистических наблюдений, юридическими лицами, их филиалами и представительствами, гражданами, занимающимися предпринимательской деятельностью без образования юридического лица (отчитывающимися субъектами).</w:t>
      </w:r>
    </w:p>
    <w:p w:rsidR="00A04BAF" w:rsidRPr="004C59DA" w:rsidRDefault="00A04BAF" w:rsidP="00A04BAF">
      <w:pPr>
        <w:widowControl w:val="0"/>
        <w:ind w:firstLine="709"/>
      </w:pPr>
      <w:r w:rsidRPr="004C59DA">
        <w:t>Формы статистической отчетности и инструкции по их заполнению также утверждаются Госкомстатом РФ. Круг субъектов, представляющих государственную статистическую отчетность, адреса, сроки и способы ее представления, указанные в формах отчетности, являются обязательными для всех отчитывающихся субъектов и не могут быть изменены без санкции утвердившего эти формы статистического органа.</w:t>
      </w:r>
    </w:p>
    <w:p w:rsidR="00A04BAF" w:rsidRPr="004C59DA" w:rsidRDefault="00A04BAF" w:rsidP="00A04BAF">
      <w:pPr>
        <w:widowControl w:val="0"/>
        <w:ind w:firstLine="709"/>
      </w:pPr>
      <w:r w:rsidRPr="004C59DA">
        <w:t>Законом РФ от 13 мая 1992г. «Об ответственности за нарушение порядка представления государственной статистической отчетности» установлена административная ответственность для руководителей и должностных лиц организаций в виде предупреждения или штрафа за непредставление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Убытки, возникшие в связи с необходимостью исправления итогов сводной отчетности при представлении искаженных данных или нарушении сроков представления отчетности, возмещаются органам статистики хозяйствующими субъектами – организациями.</w:t>
      </w:r>
    </w:p>
    <w:p w:rsidR="00A04BAF" w:rsidRPr="00E7028E" w:rsidRDefault="00E7028E" w:rsidP="00E7028E">
      <w:pPr>
        <w:widowControl w:val="0"/>
        <w:ind w:firstLine="709"/>
        <w:rPr>
          <w:b/>
        </w:rPr>
      </w:pPr>
      <w:r>
        <w:br w:type="page"/>
      </w:r>
      <w:bookmarkStart w:id="9" w:name="_Toc69571745"/>
      <w:r w:rsidR="00A04BAF" w:rsidRPr="00E7028E">
        <w:rPr>
          <w:b/>
        </w:rPr>
        <w:t>- налоговая отчетность</w:t>
      </w:r>
      <w:bookmarkEnd w:id="9"/>
      <w:r w:rsidR="00A04BAF" w:rsidRPr="00E7028E">
        <w:rPr>
          <w:b/>
        </w:rPr>
        <w:t xml:space="preserve"> </w:t>
      </w:r>
    </w:p>
    <w:p w:rsidR="00A04BAF" w:rsidRPr="004C59DA" w:rsidRDefault="00A04BAF" w:rsidP="00A04BAF">
      <w:pPr>
        <w:widowControl w:val="0"/>
        <w:ind w:firstLine="709"/>
      </w:pPr>
      <w:r w:rsidRPr="004C59DA">
        <w:t>Пп.4 п.1 ст.23 Налогового кодекса РФ определяется обязанность представления организациями налоговых деклараций (ст.80 НК РФ) по тем налогам, которые они обязаны уплачивать, если такая обязанность предусмотрена законодательством о налогах и сборах.</w:t>
      </w:r>
    </w:p>
    <w:p w:rsidR="00A04BAF" w:rsidRPr="004C59DA" w:rsidRDefault="00A04BAF" w:rsidP="00A04BAF">
      <w:pPr>
        <w:widowControl w:val="0"/>
        <w:ind w:firstLine="709"/>
      </w:pPr>
      <w:r w:rsidRPr="004C59DA">
        <w:t>Помимо налоговых деклараций организациями на основании норм НК РФ и других законодательных актов в налоговые органы представляются документы, необходимые для исчисления и уплаты налогов, а также сведения об организации, предусмотренные п.2 ст.23 НК РФ.</w:t>
      </w:r>
    </w:p>
    <w:p w:rsidR="00A04BAF" w:rsidRPr="004C59DA" w:rsidRDefault="00A04BAF" w:rsidP="00A04BAF">
      <w:pPr>
        <w:widowControl w:val="0"/>
        <w:ind w:firstLine="709"/>
      </w:pPr>
      <w:r w:rsidRPr="004C59DA">
        <w:t>В Российской Федерации устанавливаются следующие виды налогов и сборов: федеральные налоги и сборы, налоги и сборы субъектов РФ (региональные налоги и сборы) и местные налоги и сборы.</w:t>
      </w:r>
    </w:p>
    <w:p w:rsidR="00A04BAF" w:rsidRPr="004C59DA" w:rsidRDefault="00A04BAF" w:rsidP="00A04BAF">
      <w:pPr>
        <w:widowControl w:val="0"/>
        <w:ind w:firstLine="709"/>
      </w:pPr>
      <w:r w:rsidRPr="004C59DA">
        <w:t>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НК РФ, порядок и сроки уплаты налога, а также формы отчетности по данному региональному налогу. (Ст. 12 НК РФ). Перечень региональных налогов и сборов установлен ст. 14 НК РФ.</w:t>
      </w:r>
    </w:p>
    <w:p w:rsidR="00A04BAF" w:rsidRPr="004C59DA" w:rsidRDefault="00A04BAF" w:rsidP="00A04BAF">
      <w:pPr>
        <w:widowControl w:val="0"/>
        <w:ind w:firstLine="709"/>
      </w:pPr>
      <w:r w:rsidRPr="004C59DA">
        <w:t>Местными признаются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A04BAF" w:rsidRPr="004C59DA" w:rsidRDefault="00A04BAF" w:rsidP="00A04BAF">
      <w:pPr>
        <w:widowControl w:val="0"/>
        <w:ind w:firstLine="709"/>
      </w:pPr>
      <w:r w:rsidRPr="004C59DA">
        <w:t>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НК РФ, порядок и сроки уплаты налога, а также формы отчетности по данному местному налогу. Ст. 12 НК РФ. Перечень местных налогов и сборов установлен ст. 15 НК РФ.</w:t>
      </w:r>
    </w:p>
    <w:p w:rsidR="00A04BAF" w:rsidRPr="004C59DA" w:rsidRDefault="00A04BAF" w:rsidP="00E7028E">
      <w:pPr>
        <w:pStyle w:val="2"/>
        <w:keepNext w:val="0"/>
        <w:widowControl w:val="0"/>
        <w:spacing w:before="0" w:after="0"/>
        <w:ind w:firstLine="700"/>
        <w:rPr>
          <w:rFonts w:ascii="Times New Roman" w:hAnsi="Times New Roman" w:cs="Times New Roman"/>
          <w:i w:val="0"/>
          <w:sz w:val="28"/>
        </w:rPr>
      </w:pPr>
      <w:bookmarkStart w:id="10" w:name="_Toc69571746"/>
      <w:r w:rsidRPr="004C59DA">
        <w:rPr>
          <w:rFonts w:ascii="Times New Roman" w:hAnsi="Times New Roman" w:cs="Times New Roman"/>
          <w:i w:val="0"/>
          <w:sz w:val="28"/>
        </w:rPr>
        <w:t>2.1 Бухгалтерская отчетность</w:t>
      </w:r>
      <w:bookmarkEnd w:id="10"/>
    </w:p>
    <w:p w:rsidR="004C59DA" w:rsidRPr="004C59DA" w:rsidRDefault="004C59DA" w:rsidP="004C59DA">
      <w:pPr>
        <w:ind w:firstLine="709"/>
      </w:pPr>
    </w:p>
    <w:p w:rsidR="00A04BAF" w:rsidRPr="004C59DA" w:rsidRDefault="00A04BAF" w:rsidP="004C59DA">
      <w:pPr>
        <w:pStyle w:val="3"/>
        <w:keepNext w:val="0"/>
        <w:widowControl w:val="0"/>
        <w:numPr>
          <w:ilvl w:val="0"/>
          <w:numId w:val="2"/>
        </w:numPr>
        <w:tabs>
          <w:tab w:val="clear" w:pos="927"/>
          <w:tab w:val="num" w:pos="360"/>
        </w:tabs>
        <w:spacing w:before="0" w:after="0"/>
        <w:ind w:left="0" w:firstLine="709"/>
        <w:rPr>
          <w:rFonts w:ascii="Times New Roman" w:hAnsi="Times New Roman" w:cs="Times New Roman"/>
        </w:rPr>
      </w:pPr>
      <w:bookmarkStart w:id="11" w:name="_Toc69571747"/>
      <w:r w:rsidRPr="004C59DA">
        <w:rPr>
          <w:rFonts w:ascii="Times New Roman" w:hAnsi="Times New Roman" w:cs="Times New Roman"/>
        </w:rPr>
        <w:t>пользователи</w:t>
      </w:r>
      <w:bookmarkEnd w:id="11"/>
    </w:p>
    <w:p w:rsidR="00A04BAF" w:rsidRPr="004C59DA" w:rsidRDefault="00A04BAF" w:rsidP="004C59DA">
      <w:pPr>
        <w:widowControl w:val="0"/>
        <w:ind w:firstLine="709"/>
      </w:pPr>
      <w:r w:rsidRPr="004C59DA">
        <w:t>В условиях рыночных отношений значительно возраст круг пользователей бухгалтерской отчетности; В современной системе бухгалтерского учета организации формируют информацию как для внешних, так и для внутренних пользователей. Число пользователей бухгалтерской отчетности в рыночной экономике может насчитывать десятки, сотни и даже тысячи юридических и физических лиц, желающих иметь информацию не только об отечественном хозяйствующем субъекте, но и о зарубежном, что очень важно в условиях постоянного расширения хозяйственных связей и глобализации мировой экономики.</w:t>
      </w:r>
    </w:p>
    <w:p w:rsidR="00A04BAF" w:rsidRPr="004C59DA" w:rsidRDefault="00A04BAF" w:rsidP="00A04BAF">
      <w:pPr>
        <w:widowControl w:val="0"/>
        <w:ind w:firstLine="709"/>
      </w:pPr>
      <w:r w:rsidRPr="004C59DA">
        <w:t xml:space="preserve">Если ранее в планово регулируемой экономике бухгалтерская отчетность использовалась, как правило, только для контроля за выполнением плановых показателей и сохранностью социалистической собственности, то в рыночной экономике отношение к ней изменилось. Новизна отношения отражена в Концепции бухгалтерского учета в рыночной экономике России, одобренной Методологическим советом по бухгалтерскому учету при Министерстве финансов Российской Федерации и Институтом профессиональных бухгалтеров 20 декабря </w:t>
      </w:r>
      <w:smartTag w:uri="urn:schemas-microsoft-com:office:smarttags" w:element="metricconverter">
        <w:smartTagPr>
          <w:attr w:name="ProductID" w:val="2002 г"/>
        </w:smartTagPr>
        <w:r w:rsidRPr="004C59DA">
          <w:t>1997 г</w:t>
        </w:r>
      </w:smartTag>
      <w:r w:rsidRPr="004C59DA">
        <w:t>. Концепция определяет основные интересы пользователей информации, формирующейся в бухгалтерском учете.</w:t>
      </w:r>
    </w:p>
    <w:p w:rsidR="00A04BAF" w:rsidRPr="004C59DA" w:rsidRDefault="00A04BAF" w:rsidP="00A04BAF">
      <w:pPr>
        <w:widowControl w:val="0"/>
        <w:ind w:firstLine="709"/>
      </w:pPr>
      <w:r w:rsidRPr="004C59DA">
        <w:t xml:space="preserve">Так, </w:t>
      </w:r>
      <w:r w:rsidRPr="004C59DA">
        <w:rPr>
          <w:iCs/>
        </w:rPr>
        <w:t>руководители организации (менеджмент)</w:t>
      </w:r>
      <w:r w:rsidRPr="004C59DA">
        <w:t>— лица, назначаемые собственниками для осуществления оперативного управления, нуждаются в информации о финансовом состояний организации — как текущем, так и ожидаемом. Имея такую информацию, руководство обеспечивает эффективное управление для принятия соответствующих управленческих решений.</w:t>
      </w:r>
    </w:p>
    <w:p w:rsidR="00A04BAF" w:rsidRPr="004C59DA" w:rsidRDefault="00A04BAF" w:rsidP="00A04BAF">
      <w:pPr>
        <w:widowControl w:val="0"/>
        <w:ind w:firstLine="709"/>
      </w:pPr>
      <w:r w:rsidRPr="004C59DA">
        <w:rPr>
          <w:iCs/>
        </w:rPr>
        <w:t>Акционеры</w:t>
      </w:r>
      <w:r w:rsidRPr="004C59DA">
        <w:t xml:space="preserve"> (владельцы, организации) на основе данных бухгалтерской отчетности оценивают, насколько эффективно администрация выполняет свои функции, то есть насколько прибыльно менеджеры ведут дела и какую часть прибыли они могут позволить себе изъять в качестве вознаграждения. </w:t>
      </w:r>
    </w:p>
    <w:p w:rsidR="00A04BAF" w:rsidRPr="004C59DA" w:rsidRDefault="00A04BAF" w:rsidP="00A04BAF">
      <w:pPr>
        <w:widowControl w:val="0"/>
        <w:ind w:firstLine="709"/>
        <w:rPr>
          <w:iCs/>
          <w:noProof/>
        </w:rPr>
      </w:pPr>
      <w:r w:rsidRPr="004C59DA">
        <w:rPr>
          <w:iCs/>
        </w:rPr>
        <w:t>Кредиторы</w:t>
      </w:r>
      <w:r w:rsidRPr="004C59DA">
        <w:t xml:space="preserve"> — банки и другие заимодавцы, предоставляющие организации краткосрочные и долгосрочные кредиты, должны быть уверены в том, что организация сможет выплачивать проценты и погасить ссуду.</w:t>
      </w:r>
    </w:p>
    <w:p w:rsidR="00A04BAF" w:rsidRPr="004C59DA" w:rsidRDefault="00A04BAF" w:rsidP="00A04BAF">
      <w:pPr>
        <w:widowControl w:val="0"/>
        <w:ind w:firstLine="709"/>
      </w:pPr>
      <w:r w:rsidRPr="004C59DA">
        <w:rPr>
          <w:iCs/>
        </w:rPr>
        <w:t>Коммерческие партнеры —</w:t>
      </w:r>
      <w:r w:rsidRPr="004C59DA">
        <w:t xml:space="preserve"> поставщики, у которых организация приобретает товары, сырье и материалы, и потребители, которые покупают у нее продукцию. Поставщикам необходимо знать, способна ли организация оплатить свои долги; клиенты должны быть уверены в том, что организация является надежным источником поставок и ей не грозит крах,</w:t>
      </w:r>
    </w:p>
    <w:p w:rsidR="00A04BAF" w:rsidRPr="004C59DA" w:rsidRDefault="00A04BAF" w:rsidP="00A04BAF">
      <w:pPr>
        <w:widowControl w:val="0"/>
        <w:ind w:firstLine="709"/>
      </w:pPr>
      <w:r w:rsidRPr="004C59DA">
        <w:rPr>
          <w:iCs/>
        </w:rPr>
        <w:t>Налоговые органы. Им</w:t>
      </w:r>
      <w:r w:rsidRPr="004C59DA">
        <w:t xml:space="preserve"> необходимо иметь информацию о прибыли организации и ее имущественном состоянии для определения суммы налога, которую она должна уплатить.</w:t>
      </w:r>
    </w:p>
    <w:p w:rsidR="00A04BAF" w:rsidRPr="004C59DA" w:rsidRDefault="00A04BAF" w:rsidP="00A04BAF">
      <w:pPr>
        <w:widowControl w:val="0"/>
        <w:ind w:firstLine="709"/>
      </w:pPr>
      <w:r w:rsidRPr="004C59DA">
        <w:rPr>
          <w:iCs/>
        </w:rPr>
        <w:t>Государственные органы управления</w:t>
      </w:r>
      <w:r w:rsidRPr="004C59DA">
        <w:t xml:space="preserve"> (органы Министерства имущественных отношений РФ, Госкомстата России) должны владеть информацией для обеспечения сводок по отраслям народного хозяйства и территориям. </w:t>
      </w:r>
    </w:p>
    <w:p w:rsidR="00A04BAF" w:rsidRPr="004C59DA" w:rsidRDefault="00A04BAF" w:rsidP="00A04BAF">
      <w:pPr>
        <w:widowControl w:val="0"/>
        <w:ind w:firstLine="709"/>
      </w:pPr>
      <w:r w:rsidRPr="004C59DA">
        <w:rPr>
          <w:iCs/>
        </w:rPr>
        <w:t>Работники организации</w:t>
      </w:r>
      <w:r w:rsidRPr="004C59DA">
        <w:t xml:space="preserve"> хотят иметь информацию о финансовом положении и о доходах, поскольку от этого зависит их карьера, размер заработной платы и стабильность рабочих мест.</w:t>
      </w:r>
    </w:p>
    <w:p w:rsidR="00A04BAF" w:rsidRPr="004C59DA" w:rsidRDefault="00A04BAF" w:rsidP="00A04BAF">
      <w:pPr>
        <w:widowControl w:val="0"/>
        <w:ind w:firstLine="709"/>
      </w:pPr>
      <w:r w:rsidRPr="004C59DA">
        <w:rPr>
          <w:iCs/>
        </w:rPr>
        <w:t>Финансовым аналитикам и консультантам необходима</w:t>
      </w:r>
      <w:r w:rsidRPr="004C59DA">
        <w:t xml:space="preserve"> информация для их клиентов. Например, торговцам фондовыми ценностями необходима информация для консультирования инвесторов по вопросам приобретения акций и других ценных бумаг; агентствам кредитной информации необходимы данные для консультирования потенциальных поставщиков.</w:t>
      </w:r>
    </w:p>
    <w:p w:rsidR="00A04BAF" w:rsidRPr="004C59DA" w:rsidRDefault="00A04BAF" w:rsidP="00A04BAF">
      <w:pPr>
        <w:widowControl w:val="0"/>
        <w:ind w:firstLine="709"/>
      </w:pPr>
      <w:r w:rsidRPr="004C59DA">
        <w:rPr>
          <w:iCs/>
        </w:rPr>
        <w:t>Общественность</w:t>
      </w:r>
      <w:r w:rsidRPr="004C59DA">
        <w:t xml:space="preserve"> имеет законное право на информацию об организации, поскольку ее деятельность влияет на членов общества - налогоплательщиков, потребителей, местных жителей — посредством решения вопросов экологии, занятости и т. д.</w:t>
      </w:r>
    </w:p>
    <w:p w:rsidR="00A04BAF" w:rsidRPr="004C59DA" w:rsidRDefault="00A04BAF" w:rsidP="00A04BAF">
      <w:pPr>
        <w:widowControl w:val="0"/>
        <w:ind w:firstLine="709"/>
      </w:pPr>
      <w:r w:rsidRPr="004C59DA">
        <w:t xml:space="preserve">Из приведенного перечня пользователей бухгалтерской отчетности видно, что интересы пользователей значительно различаются. В Методических рекомендациях о порядке формирования показателей бухгалтерской отчетности, утвержденных Министерством финансов Российской Федерации 28.06.2000 г., указано, что начиная с </w:t>
      </w:r>
      <w:smartTag w:uri="urn:schemas-microsoft-com:office:smarttags" w:element="metricconverter">
        <w:smartTagPr>
          <w:attr w:name="ProductID" w:val="2002 г"/>
        </w:smartTagPr>
        <w:r w:rsidRPr="004C59DA">
          <w:t>2000 г</w:t>
        </w:r>
      </w:smartTag>
      <w:r w:rsidRPr="004C59DA">
        <w:t>. в рекомендуемых формах устанавливается лишь минимум показателей, которые необходимы для формирования достоверного и полного представления о финансовом положении организации, финансовых результатах ее деятельности и изменении в ее финансовом положении. Если выявляется недостаточность данных для перечисленных целей, то в бухгалтерскую отчетность организации могут включаться соответствующие дополнительные показатели и пояснения</w:t>
      </w:r>
    </w:p>
    <w:p w:rsidR="00A04BAF" w:rsidRPr="004C59DA" w:rsidRDefault="00A04BAF" w:rsidP="00A04BAF">
      <w:pPr>
        <w:widowControl w:val="0"/>
        <w:ind w:firstLine="709"/>
      </w:pPr>
      <w:r w:rsidRPr="004C59DA">
        <w:t xml:space="preserve">Для обеспечения информацией многочисленных пользователей бухгалтерской отчетности в рыночной экономике законодательно введено понятие </w:t>
      </w:r>
      <w:r w:rsidRPr="004C59DA">
        <w:rPr>
          <w:iCs/>
        </w:rPr>
        <w:t xml:space="preserve">«публичность бухгалтерской отчетности» </w:t>
      </w:r>
      <w:r w:rsidRPr="004C59DA">
        <w:t>(ст. 16 Закона «О бухгалтерском учете»).</w:t>
      </w:r>
    </w:p>
    <w:p w:rsidR="00A04BAF" w:rsidRPr="004C59DA" w:rsidRDefault="00A04BAF" w:rsidP="00A04BAF">
      <w:pPr>
        <w:pStyle w:val="22"/>
        <w:widowControl w:val="0"/>
        <w:ind w:firstLine="709"/>
      </w:pPr>
      <w:r w:rsidRPr="004C59DA">
        <w:t>Конкретный перечень форм, сроки и адреса представления в первую очередь зависят от того, какая отчетность составляется, — годовая или промежуточная.</w:t>
      </w:r>
    </w:p>
    <w:p w:rsidR="00A04BAF" w:rsidRPr="004C59DA" w:rsidRDefault="00A04BAF" w:rsidP="00A04BAF">
      <w:pPr>
        <w:widowControl w:val="0"/>
        <w:ind w:firstLine="709"/>
      </w:pPr>
    </w:p>
    <w:p w:rsidR="00A04BAF" w:rsidRPr="004C59DA" w:rsidRDefault="00A04BAF" w:rsidP="00A04BAF">
      <w:pPr>
        <w:pStyle w:val="3"/>
        <w:keepNext w:val="0"/>
        <w:widowControl w:val="0"/>
        <w:numPr>
          <w:ilvl w:val="0"/>
          <w:numId w:val="2"/>
        </w:numPr>
        <w:tabs>
          <w:tab w:val="clear" w:pos="927"/>
          <w:tab w:val="num" w:pos="360"/>
        </w:tabs>
        <w:spacing w:before="0" w:after="0"/>
        <w:ind w:left="0" w:firstLine="709"/>
        <w:rPr>
          <w:rFonts w:ascii="Times New Roman" w:hAnsi="Times New Roman" w:cs="Times New Roman"/>
        </w:rPr>
      </w:pPr>
      <w:bookmarkStart w:id="12" w:name="_Toc69571748"/>
      <w:r w:rsidRPr="004C59DA">
        <w:rPr>
          <w:rFonts w:ascii="Times New Roman" w:hAnsi="Times New Roman" w:cs="Times New Roman"/>
        </w:rPr>
        <w:t>состав</w:t>
      </w:r>
      <w:bookmarkEnd w:id="12"/>
    </w:p>
    <w:p w:rsidR="00A04BAF" w:rsidRPr="004C59DA" w:rsidRDefault="00A04BAF" w:rsidP="00A04BAF">
      <w:pPr>
        <w:widowControl w:val="0"/>
        <w:ind w:firstLine="709"/>
      </w:pPr>
      <w:r w:rsidRPr="004C59DA">
        <w:t xml:space="preserve">Принципиальный состав бухгалтерской отчетности определен п. 5 ПБУ 4/99 «Бухгалтерская отчетность организации». Она включает бухгалтерский баланс, отчет о прибылях и убытках, приложения к ним и пояснительную записку, а также аудиторское заключение, подтверждающего достоверность бухгалтерской отчетности организации, если она в соответствии с федеральными законами подлежит обязательному аудиту. </w:t>
      </w:r>
    </w:p>
    <w:p w:rsidR="00A04BAF" w:rsidRPr="004C59DA" w:rsidRDefault="00A04BAF" w:rsidP="00A04BAF">
      <w:pPr>
        <w:widowControl w:val="0"/>
        <w:ind w:firstLine="709"/>
      </w:pPr>
      <w:r w:rsidRPr="004C59DA">
        <w:t xml:space="preserve">В соответствии с приказом Минфина РФ от 13 января </w:t>
      </w:r>
      <w:smartTag w:uri="urn:schemas-microsoft-com:office:smarttags" w:element="metricconverter">
        <w:smartTagPr>
          <w:attr w:name="ProductID" w:val="2002 г"/>
        </w:smartTagPr>
        <w:r w:rsidRPr="004C59DA">
          <w:t>2000 г</w:t>
        </w:r>
      </w:smartTag>
      <w:r w:rsidRPr="004C59DA">
        <w:t>. № 4н «О формах бухгалтерской отчетности организации» организациям рекомендуется при самостоятельной разработке форм бухгалтерской отчетности учитывать образцы форм, приведенные в приложении к вышеуказанному приказу.</w:t>
      </w:r>
    </w:p>
    <w:p w:rsidR="00A04BAF" w:rsidRPr="004C59DA" w:rsidRDefault="00A04BAF" w:rsidP="00A04BAF">
      <w:pPr>
        <w:widowControl w:val="0"/>
        <w:ind w:firstLine="709"/>
      </w:pPr>
      <w:r w:rsidRPr="004C59DA">
        <w:t xml:space="preserve">В соответствии с Федеральным законом «О бухгалтерском учете» (от 21.11.95 г. №129-ФЗ) и Положение по бухгалтерскому учету «Бухгалтерская отчетность организации» (ПБУ 4/99) годовая бухгалтерская отчетность организаций,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 </w:t>
      </w:r>
    </w:p>
    <w:p w:rsidR="00A04BAF" w:rsidRPr="004C59DA" w:rsidRDefault="00A04BAF" w:rsidP="00A04BAF">
      <w:pPr>
        <w:widowControl w:val="0"/>
        <w:ind w:firstLine="709"/>
      </w:pPr>
      <w:r w:rsidRPr="004C59DA">
        <w:t>а) бухгалтерского баланса;</w:t>
      </w:r>
    </w:p>
    <w:p w:rsidR="00A04BAF" w:rsidRPr="004C59DA" w:rsidRDefault="00A04BAF" w:rsidP="00A04BAF">
      <w:pPr>
        <w:widowControl w:val="0"/>
        <w:ind w:firstLine="709"/>
      </w:pPr>
      <w:r w:rsidRPr="004C59DA">
        <w:t>б) отчета о прибылях и убытках;</w:t>
      </w:r>
    </w:p>
    <w:p w:rsidR="00A04BAF" w:rsidRPr="004C59DA" w:rsidRDefault="00A04BAF" w:rsidP="00A04BAF">
      <w:pPr>
        <w:widowControl w:val="0"/>
        <w:ind w:firstLine="709"/>
      </w:pPr>
      <w:r w:rsidRPr="004C59DA">
        <w:t>в) приложений к ним, предусмотренных нормативными актами;</w:t>
      </w:r>
    </w:p>
    <w:p w:rsidR="00A04BAF" w:rsidRPr="004C59DA" w:rsidRDefault="00A04BAF" w:rsidP="00A04BAF">
      <w:pPr>
        <w:widowControl w:val="0"/>
        <w:ind w:firstLine="709"/>
      </w:pPr>
      <w:r w:rsidRPr="004C59DA">
        <w:t>г)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A04BAF" w:rsidRPr="004C59DA" w:rsidRDefault="00A04BAF" w:rsidP="00A04BAF">
      <w:pPr>
        <w:widowControl w:val="0"/>
        <w:ind w:firstLine="709"/>
      </w:pPr>
      <w:r w:rsidRPr="004C59DA">
        <w:t>д) пояснительной записки.</w:t>
      </w:r>
    </w:p>
    <w:p w:rsidR="00A04BAF" w:rsidRPr="004C59DA" w:rsidRDefault="00A04BAF" w:rsidP="00A04BAF">
      <w:pPr>
        <w:widowControl w:val="0"/>
        <w:ind w:firstLine="709"/>
      </w:pPr>
      <w:r w:rsidRPr="004C59DA">
        <w:t>Состав бухгалтерской отчетности бюджетных организаций определяется Министерством финансов Российской Федерации.</w:t>
      </w:r>
    </w:p>
    <w:p w:rsidR="00A04BAF" w:rsidRPr="004C59DA" w:rsidRDefault="00A04BAF" w:rsidP="00A04BAF">
      <w:pPr>
        <w:widowControl w:val="0"/>
        <w:ind w:firstLine="709"/>
      </w:pPr>
      <w:r w:rsidRPr="004C59DA">
        <w:t>Общественные организации (объединения) и их структурные подразделения,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w:t>
      </w:r>
    </w:p>
    <w:p w:rsidR="00A04BAF" w:rsidRPr="004C59DA" w:rsidRDefault="00A04BAF" w:rsidP="00A04BAF">
      <w:pPr>
        <w:widowControl w:val="0"/>
        <w:ind w:firstLine="709"/>
      </w:pPr>
      <w:r w:rsidRPr="004C59DA">
        <w:t>а) бухгалтерский баланс;</w:t>
      </w:r>
    </w:p>
    <w:p w:rsidR="00A04BAF" w:rsidRPr="004C59DA" w:rsidRDefault="00A04BAF" w:rsidP="00A04BAF">
      <w:pPr>
        <w:widowControl w:val="0"/>
        <w:ind w:firstLine="709"/>
      </w:pPr>
      <w:r w:rsidRPr="004C59DA">
        <w:t>б) отчет о прибылях и убытках;</w:t>
      </w:r>
    </w:p>
    <w:p w:rsidR="00A04BAF" w:rsidRPr="004C59DA" w:rsidRDefault="00A04BAF" w:rsidP="00A04BAF">
      <w:pPr>
        <w:widowControl w:val="0"/>
        <w:ind w:firstLine="709"/>
      </w:pPr>
      <w:r w:rsidRPr="004C59DA">
        <w:t>в) отчет о целевом использовании полученных средств.</w:t>
      </w:r>
    </w:p>
    <w:p w:rsidR="00A04BAF" w:rsidRPr="004C59DA" w:rsidRDefault="00A04BAF" w:rsidP="00A04BAF">
      <w:pPr>
        <w:widowControl w:val="0"/>
        <w:ind w:firstLine="709"/>
      </w:pPr>
      <w:r w:rsidRPr="004C59DA">
        <w:t>Промежуточная бухгалтерская отчетность включает бухгалтерский баланс и отчет о прибылях и убытках, если иное не установлено законодательством Российской Федерации или учредителями (участниками) организации.</w:t>
      </w:r>
    </w:p>
    <w:p w:rsidR="00A04BAF" w:rsidRPr="004C59DA" w:rsidRDefault="00A04BAF" w:rsidP="00A04BAF">
      <w:pPr>
        <w:widowControl w:val="0"/>
        <w:ind w:firstLine="709"/>
      </w:pPr>
      <w:r w:rsidRPr="004C59DA">
        <w:t>Формы бухгалтерской отчетности организаций, а также инструкции о порядке их заполнения утверждаются Министерством финансов Российской Федерации.</w:t>
      </w:r>
    </w:p>
    <w:p w:rsidR="00A04BAF" w:rsidRPr="004C59DA" w:rsidRDefault="00A04BAF" w:rsidP="00A04BAF">
      <w:pPr>
        <w:widowControl w:val="0"/>
        <w:ind w:firstLine="709"/>
      </w:pPr>
      <w:r w:rsidRPr="004C59DA">
        <w:t>Другие органы, осуществляющие регулирование бухгалтерского учета, утверждают в пределах своей компетенции формы бухгалтерской отчетности банков, страховых и других организаций и инструкции о порядке их заполнения, не противоречащие нормативным актам Министерства финансов Российской Федерации.</w:t>
      </w:r>
    </w:p>
    <w:p w:rsidR="004C59DA" w:rsidRPr="004C59DA" w:rsidRDefault="004C59DA" w:rsidP="00A04BAF">
      <w:pPr>
        <w:widowControl w:val="0"/>
        <w:ind w:firstLine="709"/>
      </w:pPr>
    </w:p>
    <w:p w:rsidR="00A04BAF" w:rsidRPr="004C59DA" w:rsidRDefault="00A04BAF" w:rsidP="00A04BAF">
      <w:pPr>
        <w:pStyle w:val="3"/>
        <w:keepNext w:val="0"/>
        <w:widowControl w:val="0"/>
        <w:numPr>
          <w:ilvl w:val="0"/>
          <w:numId w:val="2"/>
        </w:numPr>
        <w:tabs>
          <w:tab w:val="clear" w:pos="927"/>
          <w:tab w:val="num" w:pos="360"/>
        </w:tabs>
        <w:spacing w:before="0" w:after="0"/>
        <w:ind w:left="0" w:firstLine="709"/>
        <w:rPr>
          <w:rFonts w:ascii="Times New Roman" w:hAnsi="Times New Roman" w:cs="Times New Roman"/>
        </w:rPr>
      </w:pPr>
      <w:bookmarkStart w:id="13" w:name="_Toc69571749"/>
      <w:r w:rsidRPr="004C59DA">
        <w:rPr>
          <w:rFonts w:ascii="Times New Roman" w:hAnsi="Times New Roman" w:cs="Times New Roman"/>
        </w:rPr>
        <w:t>сроки представления</w:t>
      </w:r>
      <w:bookmarkEnd w:id="13"/>
    </w:p>
    <w:p w:rsidR="00A04BAF" w:rsidRPr="004C59DA" w:rsidRDefault="00A04BAF" w:rsidP="00A04BAF">
      <w:pPr>
        <w:widowControl w:val="0"/>
        <w:ind w:firstLine="709"/>
      </w:pPr>
      <w:r w:rsidRPr="004C59DA">
        <w:t xml:space="preserve">Датой, по состоянию на которую должна составляться отчетность, считается последний календарный день отчетного периода. </w:t>
      </w:r>
    </w:p>
    <w:p w:rsidR="00A04BAF" w:rsidRPr="004C59DA" w:rsidRDefault="00A04BAF" w:rsidP="00A04BAF">
      <w:pPr>
        <w:widowControl w:val="0"/>
        <w:ind w:firstLine="709"/>
      </w:pPr>
      <w:r w:rsidRPr="004C59DA">
        <w:t>Организации, за исключением бюджетных и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обязаны представлять квартальную бухгалтерскую отчетность в течение 30 дней по окончании квартала, а годовую - в течение 90 дней по окончании года, если иное не предусмотрено законодательством Российской Федерации.</w:t>
      </w:r>
    </w:p>
    <w:p w:rsidR="00A04BAF" w:rsidRPr="004C59DA" w:rsidRDefault="00A04BAF" w:rsidP="00A04BAF">
      <w:pPr>
        <w:widowControl w:val="0"/>
        <w:ind w:firstLine="709"/>
      </w:pPr>
      <w:r w:rsidRPr="004C59DA">
        <w:t>Бюджетные организации представляют месячную, квартальную и годовую бухгалтерскую отчетность вышестоящему органу в установленные им сроки.</w:t>
      </w:r>
    </w:p>
    <w:p w:rsidR="00A04BAF" w:rsidRPr="004C59DA" w:rsidRDefault="00A04BAF" w:rsidP="00A04BAF">
      <w:pPr>
        <w:widowControl w:val="0"/>
        <w:ind w:firstLine="709"/>
      </w:pPr>
      <w:r w:rsidRPr="004C59DA">
        <w:t>Днем представления организацией бухгалтерской отчетности считается дата отправки почтового отправления с описью вложения или дата ее отправки по телекоммуникационным каналам связи либо дата фактической передачи по принадлежности.</w:t>
      </w:r>
    </w:p>
    <w:p w:rsidR="00A04BAF" w:rsidRPr="004C59DA" w:rsidRDefault="00A04BAF" w:rsidP="00A04BAF">
      <w:pPr>
        <w:widowControl w:val="0"/>
        <w:ind w:firstLine="709"/>
      </w:pPr>
      <w:r w:rsidRPr="004C59DA">
        <w:t>При составлении бухгалтерской отчетности за год отчетным является календарный год с 1 января по 31 декабря включительно. Для вновь созданных организаций первым отчетным годом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 Согласно ст. 15 Закона «О бухгалтерском учете» годовая бухгалтерская отчетность представляется в течение 90 дней по окончании года (не позднее 1 апреля).</w:t>
      </w:r>
    </w:p>
    <w:p w:rsidR="00A04BAF" w:rsidRPr="004C59DA" w:rsidRDefault="00A04BAF" w:rsidP="00A04BAF">
      <w:pPr>
        <w:widowControl w:val="0"/>
        <w:ind w:firstLine="709"/>
      </w:pPr>
      <w:r w:rsidRPr="004C59DA">
        <w:t xml:space="preserve">Требования каких-либо иных органов о включении дополнительной информации или форм в бухгалтерскую отчетность не должны приниматься во внимание. Все организации, за исключением бюджетных, должны представлять годовую бухгалтерскую отчетность в соответствии с учредительными документами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Другим органам исполнительной власти, банкам и иным пользователям бухгалтерская отчетность представляется в соответствии с законодательством Российской Федерации и заключенным договором. </w:t>
      </w:r>
    </w:p>
    <w:p w:rsidR="004C59DA" w:rsidRPr="004C59DA" w:rsidRDefault="004C59DA" w:rsidP="00A04BAF">
      <w:pPr>
        <w:widowControl w:val="0"/>
        <w:ind w:firstLine="709"/>
      </w:pPr>
    </w:p>
    <w:p w:rsidR="00A04BAF" w:rsidRPr="004C59DA" w:rsidRDefault="00A04BAF" w:rsidP="00A04BAF">
      <w:pPr>
        <w:pStyle w:val="3"/>
        <w:keepNext w:val="0"/>
        <w:widowControl w:val="0"/>
        <w:numPr>
          <w:ilvl w:val="0"/>
          <w:numId w:val="2"/>
        </w:numPr>
        <w:tabs>
          <w:tab w:val="clear" w:pos="927"/>
          <w:tab w:val="num" w:pos="360"/>
        </w:tabs>
        <w:spacing w:before="0" w:after="0"/>
        <w:ind w:left="0" w:firstLine="709"/>
        <w:rPr>
          <w:rFonts w:ascii="Times New Roman" w:hAnsi="Times New Roman" w:cs="Times New Roman"/>
        </w:rPr>
      </w:pPr>
      <w:bookmarkStart w:id="14" w:name="_Toc69571750"/>
      <w:r w:rsidRPr="004C59DA">
        <w:rPr>
          <w:rFonts w:ascii="Times New Roman" w:hAnsi="Times New Roman" w:cs="Times New Roman"/>
        </w:rPr>
        <w:t>публичность</w:t>
      </w:r>
      <w:bookmarkEnd w:id="14"/>
    </w:p>
    <w:p w:rsidR="00A04BAF" w:rsidRPr="004C59DA" w:rsidRDefault="00A04BAF" w:rsidP="00A04BAF">
      <w:pPr>
        <w:widowControl w:val="0"/>
        <w:ind w:firstLine="709"/>
      </w:pPr>
      <w:r w:rsidRPr="004C59DA">
        <w:t>В соответствии с законом о бухгалтерском учете акционерные общества открытого типа,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w:t>
      </w:r>
    </w:p>
    <w:p w:rsidR="00A04BAF" w:rsidRPr="004C59DA" w:rsidRDefault="00A04BAF" w:rsidP="00A04BAF">
      <w:pPr>
        <w:widowControl w:val="0"/>
        <w:ind w:firstLine="709"/>
      </w:pPr>
      <w:r w:rsidRPr="004C59DA">
        <w:t>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w:t>
      </w:r>
    </w:p>
    <w:p w:rsidR="00A04BAF" w:rsidRPr="004C59DA" w:rsidRDefault="00A04BAF" w:rsidP="00A04BAF">
      <w:pPr>
        <w:widowControl w:val="0"/>
        <w:ind w:firstLine="709"/>
      </w:pPr>
      <w:r w:rsidRPr="004C59DA">
        <w:t>Порядок публикации бухгалтерской отчетности устанавливается Минфином РФ и органами, которым федеральными законами предоставлено право регулирования бухгалтерского учета.</w:t>
      </w:r>
    </w:p>
    <w:p w:rsidR="00A04BAF" w:rsidRPr="004C59DA" w:rsidRDefault="00A04BAF" w:rsidP="00A04BAF">
      <w:pPr>
        <w:widowControl w:val="0"/>
        <w:ind w:firstLine="709"/>
      </w:pPr>
      <w:r w:rsidRPr="004C59DA">
        <w:t>В случаях, предусмотренных законодательством Российской Федерации, организация публикует бухгалтерскую отчетность вместе с итоговой частью аудиторского заключения</w:t>
      </w:r>
    </w:p>
    <w:p w:rsidR="004C59DA" w:rsidRPr="004C59DA" w:rsidRDefault="004C59DA" w:rsidP="00A04BAF">
      <w:pPr>
        <w:widowControl w:val="0"/>
        <w:ind w:firstLine="709"/>
      </w:pPr>
    </w:p>
    <w:p w:rsidR="00A04BAF" w:rsidRPr="004C59DA" w:rsidRDefault="00A04BAF" w:rsidP="00A04BAF">
      <w:pPr>
        <w:pStyle w:val="3"/>
        <w:keepNext w:val="0"/>
        <w:widowControl w:val="0"/>
        <w:numPr>
          <w:ilvl w:val="0"/>
          <w:numId w:val="2"/>
        </w:numPr>
        <w:tabs>
          <w:tab w:val="clear" w:pos="927"/>
          <w:tab w:val="num" w:pos="360"/>
        </w:tabs>
        <w:spacing w:before="0" w:after="0"/>
        <w:ind w:left="0" w:firstLine="709"/>
        <w:rPr>
          <w:rFonts w:ascii="Times New Roman" w:hAnsi="Times New Roman" w:cs="Times New Roman"/>
        </w:rPr>
      </w:pPr>
      <w:bookmarkStart w:id="15" w:name="_Toc69571751"/>
      <w:r w:rsidRPr="004C59DA">
        <w:rPr>
          <w:rFonts w:ascii="Times New Roman" w:hAnsi="Times New Roman" w:cs="Times New Roman"/>
        </w:rPr>
        <w:t>сводная отчетность</w:t>
      </w:r>
      <w:bookmarkEnd w:id="15"/>
    </w:p>
    <w:p w:rsidR="00A04BAF" w:rsidRPr="004C59DA" w:rsidRDefault="00A04BAF" w:rsidP="00A04BAF">
      <w:pPr>
        <w:widowControl w:val="0"/>
        <w:ind w:firstLine="709"/>
      </w:pPr>
      <w:r w:rsidRPr="004C59DA">
        <w:t xml:space="preserve">Если у организации есть дочерние и зависимые общества, то она обязана помимо собственного бухгалтерского отчета составлять сводную бухгалтерскую отчетность, включающую показатели отчетов таких обществ, находящихся на территории Российской Федерации и за ее пределами (п. 91 Положения по ведению бухгалтерского учета и бухгалтерской отчетности в Российской Федерации). </w:t>
      </w:r>
    </w:p>
    <w:p w:rsidR="00A04BAF" w:rsidRPr="004C59DA" w:rsidRDefault="00A04BAF" w:rsidP="00A04BAF">
      <w:pPr>
        <w:widowControl w:val="0"/>
        <w:ind w:firstLine="709"/>
      </w:pPr>
      <w:r w:rsidRPr="004C59DA">
        <w:t>Федеральные министерства и другие федеральные органы исполнительной власти Российской Федерации составляют сводную годовую бухгалтерскую отчетность по унитарным предприятиям, а также отдельно сводную бухгалтерскую отчетность по акционерным обществам (товариществам), часть акций (долей, вкладов) которых закреплена в федеральной собственности (независимо от размера, доли).</w:t>
      </w:r>
    </w:p>
    <w:p w:rsidR="004C59DA" w:rsidRPr="004C59DA" w:rsidRDefault="004C59DA" w:rsidP="00A04BAF">
      <w:pPr>
        <w:pStyle w:val="2"/>
        <w:keepNext w:val="0"/>
        <w:widowControl w:val="0"/>
        <w:spacing w:before="0" w:after="0"/>
        <w:ind w:firstLine="709"/>
        <w:rPr>
          <w:rFonts w:ascii="Times New Roman" w:hAnsi="Times New Roman" w:cs="Times New Roman"/>
          <w:i w:val="0"/>
          <w:sz w:val="28"/>
        </w:rPr>
      </w:pPr>
      <w:bookmarkStart w:id="16" w:name="_Toc69571752"/>
    </w:p>
    <w:p w:rsidR="00A04BAF" w:rsidRPr="004C59DA" w:rsidRDefault="00A04BAF" w:rsidP="00A04BAF">
      <w:pPr>
        <w:pStyle w:val="2"/>
        <w:keepNext w:val="0"/>
        <w:widowControl w:val="0"/>
        <w:spacing w:before="0" w:after="0"/>
        <w:ind w:firstLine="709"/>
        <w:rPr>
          <w:rFonts w:ascii="Times New Roman" w:hAnsi="Times New Roman" w:cs="Times New Roman"/>
          <w:i w:val="0"/>
          <w:sz w:val="28"/>
        </w:rPr>
      </w:pPr>
      <w:r w:rsidRPr="004C59DA">
        <w:rPr>
          <w:rFonts w:ascii="Times New Roman" w:hAnsi="Times New Roman" w:cs="Times New Roman"/>
          <w:i w:val="0"/>
          <w:sz w:val="28"/>
        </w:rPr>
        <w:t>2.2 Статистическая отчетность</w:t>
      </w:r>
      <w:bookmarkEnd w:id="16"/>
    </w:p>
    <w:p w:rsidR="004C59DA" w:rsidRPr="004C59DA" w:rsidRDefault="004C59DA" w:rsidP="00A04BAF">
      <w:pPr>
        <w:widowControl w:val="0"/>
        <w:ind w:firstLine="709"/>
      </w:pPr>
    </w:p>
    <w:p w:rsidR="00A04BAF" w:rsidRPr="004C59DA" w:rsidRDefault="00A04BAF" w:rsidP="00A04BAF">
      <w:pPr>
        <w:widowControl w:val="0"/>
        <w:ind w:firstLine="709"/>
      </w:pPr>
      <w:r w:rsidRPr="004C59DA">
        <w:t>Состав и методология исчисления показателей, круг субъектов, представляющих статистическую информацию, адреса, сроки и способы ее представления, которые указываются на бланках форм государственного статистического наблюдения и в инструкциях по их заполнению, являются обязательными для всех отчитывающихся субъектов.</w:t>
      </w:r>
    </w:p>
    <w:p w:rsidR="00A04BAF" w:rsidRPr="004C59DA" w:rsidRDefault="00A04BAF" w:rsidP="00A04BAF">
      <w:pPr>
        <w:widowControl w:val="0"/>
        <w:ind w:firstLine="709"/>
      </w:pPr>
      <w:r w:rsidRPr="004C59DA">
        <w:t>Статистическая отчетность организации может быть условно разделена на два вида:</w:t>
      </w:r>
    </w:p>
    <w:p w:rsidR="00A04BAF" w:rsidRPr="004C59DA" w:rsidRDefault="00A04BAF" w:rsidP="00A04BAF">
      <w:pPr>
        <w:widowControl w:val="0"/>
        <w:numPr>
          <w:ilvl w:val="0"/>
          <w:numId w:val="3"/>
        </w:numPr>
        <w:tabs>
          <w:tab w:val="clear" w:pos="1287"/>
          <w:tab w:val="num" w:pos="360"/>
        </w:tabs>
        <w:ind w:left="0" w:firstLine="709"/>
      </w:pPr>
      <w:r w:rsidRPr="004C59DA">
        <w:t>общая, представляемая всеми организациями;</w:t>
      </w:r>
    </w:p>
    <w:p w:rsidR="00A04BAF" w:rsidRPr="004C59DA" w:rsidRDefault="00A04BAF" w:rsidP="00A04BAF">
      <w:pPr>
        <w:widowControl w:val="0"/>
        <w:numPr>
          <w:ilvl w:val="0"/>
          <w:numId w:val="3"/>
        </w:numPr>
        <w:tabs>
          <w:tab w:val="clear" w:pos="1287"/>
          <w:tab w:val="num" w:pos="360"/>
        </w:tabs>
        <w:ind w:left="0" w:firstLine="709"/>
      </w:pPr>
      <w:r w:rsidRPr="004C59DA">
        <w:t>специальная, представляемая организациями, осуществляющими определенные виды деятельности.</w:t>
      </w:r>
    </w:p>
    <w:p w:rsidR="00A04BAF" w:rsidRPr="004C59DA" w:rsidRDefault="00A04BAF" w:rsidP="00A04BAF">
      <w:pPr>
        <w:widowControl w:val="0"/>
        <w:ind w:firstLine="709"/>
      </w:pPr>
      <w:r w:rsidRPr="004C59DA">
        <w:t>Например, в соответствии с Постановлением Госкомстата РФ от 18 августа 1999г. № 77 «О формах федерального государственного статистического наблюдения, централизованных в органах государственной статистики, на 2000г.» все юридические лица представляют отчетность по следующим формам:</w:t>
      </w:r>
    </w:p>
    <w:p w:rsidR="00A04BAF" w:rsidRPr="004C59DA" w:rsidRDefault="00A04BAF" w:rsidP="00A04BAF">
      <w:pPr>
        <w:widowControl w:val="0"/>
        <w:ind w:firstLine="709"/>
      </w:pPr>
      <w:r w:rsidRPr="004C59DA">
        <w:t>№ П-1 «Сведения о производстве и отгрузке товаров и услуг»;</w:t>
      </w:r>
    </w:p>
    <w:p w:rsidR="00A04BAF" w:rsidRPr="004C59DA" w:rsidRDefault="00A04BAF" w:rsidP="00A04BAF">
      <w:pPr>
        <w:widowControl w:val="0"/>
        <w:ind w:firstLine="709"/>
      </w:pPr>
      <w:r w:rsidRPr="004C59DA">
        <w:t>№ П-2 «Сведения об инвестициях»;</w:t>
      </w:r>
    </w:p>
    <w:p w:rsidR="00A04BAF" w:rsidRPr="004C59DA" w:rsidRDefault="00A04BAF" w:rsidP="00A04BAF">
      <w:pPr>
        <w:widowControl w:val="0"/>
        <w:ind w:firstLine="709"/>
      </w:pPr>
      <w:r w:rsidRPr="004C59DA">
        <w:t>№ П-3 «Сведения о финансовом состоянии организации»;</w:t>
      </w:r>
    </w:p>
    <w:p w:rsidR="00A04BAF" w:rsidRPr="004C59DA" w:rsidRDefault="00A04BAF" w:rsidP="00A04BAF">
      <w:pPr>
        <w:widowControl w:val="0"/>
        <w:ind w:firstLine="709"/>
      </w:pPr>
      <w:r w:rsidRPr="004C59DA">
        <w:t>№ П-4 «Сведения о численности, заработной плате и движении работников».</w:t>
      </w:r>
    </w:p>
    <w:p w:rsidR="00A04BAF" w:rsidRPr="004C59DA" w:rsidRDefault="00A04BAF" w:rsidP="00A04BAF">
      <w:pPr>
        <w:widowControl w:val="0"/>
        <w:ind w:firstLine="709"/>
      </w:pPr>
      <w:r w:rsidRPr="004C59DA">
        <w:t xml:space="preserve">При этом формы № П-1, П-3, П-4 являются ежемесячными, а форма № П-2 – ежеквартальной. </w:t>
      </w:r>
    </w:p>
    <w:p w:rsidR="00A04BAF" w:rsidRPr="004C59DA" w:rsidRDefault="00A04BAF" w:rsidP="00A04BAF">
      <w:pPr>
        <w:widowControl w:val="0"/>
        <w:ind w:firstLine="709"/>
      </w:pPr>
      <w:r w:rsidRPr="004C59DA">
        <w:t>В качестве акта, утвердившего формы специальной статистической отчетности, можно назвать Постановление Госкомстата РФ от 18 августа 1999г. № 78 «Об утверждении форм государственного статистического наблюдения за оптовой и розничной торговлей на 2000г.». Федеральное государственное статистическое наблюдение за оказываемыми юридическими лицами услугами осуществляется по формам, утвержденным Постановлением Госкомстата РФ от 3 августа 1998г. № 784.</w:t>
      </w:r>
    </w:p>
    <w:p w:rsidR="00A04BAF" w:rsidRPr="004C59DA" w:rsidRDefault="00A04BAF" w:rsidP="00A04BAF">
      <w:pPr>
        <w:widowControl w:val="0"/>
        <w:ind w:firstLine="709"/>
      </w:pPr>
      <w:r w:rsidRPr="004C59DA">
        <w:t>Ответственным за представление статистической информации, необходимой для проведения государственных статистических наблюдений (соблюдение порядка ее представления, а равно представление достоверной статистической информации), является руководитель организации, ее филиала и представительства, а также лицо, занимающееся предпринимательской деятельностью без образования юридического лица.</w:t>
      </w:r>
    </w:p>
    <w:p w:rsidR="00A04BAF" w:rsidRPr="004C59DA" w:rsidRDefault="00A04BAF" w:rsidP="00A04BAF">
      <w:pPr>
        <w:widowControl w:val="0"/>
        <w:ind w:firstLine="709"/>
      </w:pPr>
      <w:r w:rsidRPr="004C59DA">
        <w:t>Статистическая информация по формам государственного статистического наблюдения может быть представлена отчитывающимися субъектами непосредственно или передана через их представителей, направлена в виде почтового отправления с описью вложения или передана по телекоммуникационным каналам связи.</w:t>
      </w:r>
    </w:p>
    <w:p w:rsidR="00A04BAF" w:rsidRPr="004C59DA" w:rsidRDefault="00A04BAF" w:rsidP="00A04BAF">
      <w:pPr>
        <w:widowControl w:val="0"/>
        <w:ind w:firstLine="709"/>
      </w:pPr>
      <w:r w:rsidRPr="004C59DA">
        <w:t>Статистическая информация составляется, хранится и представляется отчитывающимися субъектами по установленным формам государственного статистического наблюдения на бумажных носителях. В электронном виде статистическая информация может представляться отчитывающимся субъектом при наличии у него соответствующих технических возможностей и по согласованию с территориальным органом (организацией) Госкомстата России.</w:t>
      </w:r>
    </w:p>
    <w:p w:rsidR="00A04BAF" w:rsidRPr="004C59DA" w:rsidRDefault="00A04BAF" w:rsidP="00A04BAF">
      <w:pPr>
        <w:widowControl w:val="0"/>
        <w:ind w:firstLine="709"/>
      </w:pPr>
    </w:p>
    <w:p w:rsidR="00A04BAF" w:rsidRPr="00E7028E" w:rsidRDefault="00A04BAF" w:rsidP="00A04BAF">
      <w:pPr>
        <w:pStyle w:val="2"/>
        <w:keepNext w:val="0"/>
        <w:widowControl w:val="0"/>
        <w:spacing w:before="0" w:after="0"/>
        <w:ind w:firstLine="709"/>
        <w:rPr>
          <w:rFonts w:ascii="Times New Roman" w:hAnsi="Times New Roman" w:cs="Times New Roman"/>
          <w:i w:val="0"/>
          <w:sz w:val="28"/>
        </w:rPr>
      </w:pPr>
      <w:bookmarkStart w:id="17" w:name="_Toc69571753"/>
      <w:r w:rsidRPr="004C59DA">
        <w:rPr>
          <w:rFonts w:ascii="Times New Roman" w:hAnsi="Times New Roman" w:cs="Times New Roman"/>
          <w:i w:val="0"/>
          <w:sz w:val="28"/>
        </w:rPr>
        <w:t>2.3 Налоговая отчетность</w:t>
      </w:r>
      <w:bookmarkEnd w:id="17"/>
    </w:p>
    <w:p w:rsidR="004C59DA" w:rsidRDefault="004C59DA" w:rsidP="00A04BAF">
      <w:pPr>
        <w:widowControl w:val="0"/>
        <w:ind w:firstLine="709"/>
      </w:pPr>
    </w:p>
    <w:p w:rsidR="00A04BAF" w:rsidRPr="004C59DA" w:rsidRDefault="00A04BAF" w:rsidP="00A04BAF">
      <w:pPr>
        <w:widowControl w:val="0"/>
        <w:ind w:firstLine="709"/>
      </w:pPr>
      <w:r w:rsidRPr="004C59DA">
        <w:t>Налоговая декларация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налога.(п.1 ст. 80)</w:t>
      </w:r>
    </w:p>
    <w:p w:rsidR="00A04BAF" w:rsidRPr="004C59DA" w:rsidRDefault="00A04BAF" w:rsidP="00A04BAF">
      <w:pPr>
        <w:widowControl w:val="0"/>
        <w:ind w:firstLine="709"/>
      </w:pPr>
      <w:r w:rsidRPr="004C59DA">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A04BAF" w:rsidRPr="004C59DA" w:rsidRDefault="00A04BAF" w:rsidP="00A04BAF">
      <w:pPr>
        <w:widowControl w:val="0"/>
        <w:ind w:firstLine="709"/>
      </w:pPr>
      <w:r w:rsidRPr="004C59DA">
        <w:t>Налоговая декларация представляется в налоговый орган по месту учета налогоплательщика по установленной форме на бумажном носителе или в электронном виде в соответствии с законодательством Российской Федерации. (п.2 ст.80)</w:t>
      </w:r>
    </w:p>
    <w:p w:rsidR="00A04BAF" w:rsidRPr="004C59DA" w:rsidRDefault="00A04BAF" w:rsidP="00A04BAF">
      <w:pPr>
        <w:widowControl w:val="0"/>
        <w:ind w:firstLine="709"/>
      </w:pPr>
      <w:r w:rsidRPr="004C59DA">
        <w:t>Налоговая декларация представляется в установленные законодательством о налогах и сборах сроки. (п.6 ст.80)</w:t>
      </w:r>
    </w:p>
    <w:p w:rsidR="00A04BAF" w:rsidRPr="004C59DA" w:rsidRDefault="00A04BAF" w:rsidP="00A04BAF">
      <w:pPr>
        <w:widowControl w:val="0"/>
        <w:ind w:firstLine="709"/>
      </w:pPr>
      <w:r w:rsidRPr="004C59DA">
        <w:t>Формы налоговых деклараций, если они не утверждены законодательством о налогах и сборах, разрабатываются и утверждаются Министерством Российской Федерации по налогам и сборам. (п. 3 ст. 80)</w:t>
      </w:r>
    </w:p>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18" w:name="_Toc69571754"/>
      <w:r w:rsidRPr="004C59DA">
        <w:rPr>
          <w:rFonts w:ascii="Times New Roman" w:hAnsi="Times New Roman" w:cs="Times New Roman"/>
        </w:rPr>
        <w:t>виды</w:t>
      </w:r>
      <w:bookmarkEnd w:id="18"/>
    </w:p>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19" w:name="_Toc69571755"/>
      <w:r w:rsidRPr="004C59DA">
        <w:rPr>
          <w:rFonts w:ascii="Times New Roman" w:hAnsi="Times New Roman" w:cs="Times New Roman"/>
        </w:rPr>
        <w:t>сроки предоставления</w:t>
      </w:r>
      <w:bookmarkEnd w:id="19"/>
    </w:p>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20" w:name="_Toc69571756"/>
      <w:r w:rsidRPr="004C59DA">
        <w:rPr>
          <w:rFonts w:ascii="Times New Roman" w:hAnsi="Times New Roman" w:cs="Times New Roman"/>
        </w:rPr>
        <w:t>состав</w:t>
      </w:r>
      <w:bookmarkEnd w:id="20"/>
    </w:p>
    <w:p w:rsidR="00A04BAF" w:rsidRPr="004C59DA" w:rsidRDefault="00A04BAF" w:rsidP="00A04BAF">
      <w:pPr>
        <w:widowControl w:val="0"/>
        <w:ind w:firstLine="709"/>
      </w:pPr>
    </w:p>
    <w:p w:rsidR="00A04BAF" w:rsidRPr="004C59DA" w:rsidRDefault="00A04BAF" w:rsidP="00A04BAF">
      <w:pPr>
        <w:pStyle w:val="2"/>
        <w:keepNext w:val="0"/>
        <w:widowControl w:val="0"/>
        <w:spacing w:before="0" w:after="0"/>
        <w:ind w:firstLine="709"/>
        <w:rPr>
          <w:rFonts w:ascii="Times New Roman" w:hAnsi="Times New Roman" w:cs="Times New Roman"/>
          <w:i w:val="0"/>
          <w:sz w:val="28"/>
        </w:rPr>
      </w:pPr>
      <w:r w:rsidRPr="004C59DA">
        <w:rPr>
          <w:rFonts w:ascii="Times New Roman" w:hAnsi="Times New Roman" w:cs="Times New Roman"/>
          <w:i w:val="0"/>
          <w:sz w:val="28"/>
        </w:rPr>
        <w:br w:type="page"/>
      </w:r>
      <w:bookmarkStart w:id="21" w:name="_Toc69571757"/>
      <w:r w:rsidRPr="004C59DA">
        <w:rPr>
          <w:rFonts w:ascii="Times New Roman" w:hAnsi="Times New Roman" w:cs="Times New Roman"/>
          <w:i w:val="0"/>
          <w:sz w:val="28"/>
        </w:rPr>
        <w:t>3.1 Виды искажений</w:t>
      </w:r>
      <w:bookmarkEnd w:id="21"/>
    </w:p>
    <w:p w:rsidR="004C59DA" w:rsidRDefault="004C59DA" w:rsidP="00A04BAF">
      <w:pPr>
        <w:widowControl w:val="0"/>
        <w:ind w:firstLine="709"/>
      </w:pPr>
    </w:p>
    <w:p w:rsidR="00A04BAF" w:rsidRPr="004C59DA" w:rsidRDefault="00A04BAF" w:rsidP="00A04BAF">
      <w:pPr>
        <w:widowControl w:val="0"/>
        <w:ind w:firstLine="709"/>
      </w:pPr>
      <w:r w:rsidRPr="004C59DA">
        <w:t>Искажением бухгалтерской отчетности признается неверное отражение и представление данных бухгалтерского учета из-за нарушения установленных нормативными документами РФ правил ведения и организации бухгалтерского учета и подготовки бухгалтерской отчетности. Искажения могут быть: преднамеренные и непреднамеренные.</w:t>
      </w:r>
    </w:p>
    <w:p w:rsidR="00A04BAF" w:rsidRPr="004C59DA" w:rsidRDefault="00A04BAF" w:rsidP="00A04BAF">
      <w:pPr>
        <w:widowControl w:val="0"/>
        <w:ind w:firstLine="709"/>
        <w:rPr>
          <w:szCs w:val="20"/>
        </w:rPr>
      </w:pPr>
      <w:r w:rsidRPr="004C59DA">
        <w:rPr>
          <w:iCs/>
          <w:szCs w:val="20"/>
        </w:rPr>
        <w:t>Преднамеренное искажение</w:t>
      </w:r>
      <w:r w:rsidRPr="004C59DA">
        <w:rPr>
          <w:szCs w:val="20"/>
        </w:rPr>
        <w:t xml:space="preserve"> бухгалтерской отчетности — результат преднамеренных действий (или бездействия) </w:t>
      </w:r>
      <w:r w:rsidRPr="004C59DA">
        <w:t>персонала проверяемого экономического</w:t>
      </w:r>
      <w:r w:rsidRPr="004C59DA">
        <w:rPr>
          <w:szCs w:val="20"/>
        </w:rPr>
        <w:t xml:space="preserve"> субъекта. Оно совершается в корыстных целях, чтобы ввести в заблуждение пользователей </w:t>
      </w:r>
      <w:r w:rsidRPr="004C59DA">
        <w:t>бухгалтерской</w:t>
      </w:r>
      <w:r w:rsidRPr="004C59DA">
        <w:rPr>
          <w:szCs w:val="20"/>
        </w:rPr>
        <w:t xml:space="preserve"> отчетности. Вместе с тем аудитору следует учитывать, что вывод о </w:t>
      </w:r>
      <w:r w:rsidRPr="004C59DA">
        <w:t>преднамеренных</w:t>
      </w:r>
      <w:r w:rsidRPr="004C59DA">
        <w:rPr>
          <w:szCs w:val="20"/>
        </w:rPr>
        <w:t xml:space="preserve"> действиях (или бездействии) персонала экономического субъекта, ведущих к появлению искажений в бухгалтерской отчетности, может быть сделан только уполномоченным на то органом.</w:t>
      </w:r>
    </w:p>
    <w:p w:rsidR="00A04BAF" w:rsidRPr="004C59DA" w:rsidRDefault="00A04BAF" w:rsidP="00A04BAF">
      <w:pPr>
        <w:widowControl w:val="0"/>
        <w:ind w:firstLine="709"/>
        <w:rPr>
          <w:szCs w:val="20"/>
        </w:rPr>
      </w:pPr>
      <w:r w:rsidRPr="004C59DA">
        <w:rPr>
          <w:iCs/>
          <w:szCs w:val="20"/>
        </w:rPr>
        <w:t>Непреднамеренное искажение</w:t>
      </w:r>
      <w:r w:rsidRPr="004C59DA">
        <w:rPr>
          <w:szCs w:val="20"/>
        </w:rPr>
        <w:t xml:space="preserve"> бухгалтерской отчетности — результат непреднамеренных действий (или бездействия) персонала проверяемого экономического субъекта. Оно может быть следствием арифметических или логических ошибок в учетных записях, ошибок в расчетах, недосмотра в полноте учета, неправильного отражения в учете фактов хозяйственной деятельности, наличия и состояния имущества.</w:t>
      </w:r>
    </w:p>
    <w:p w:rsidR="00A04BAF" w:rsidRPr="004C59DA" w:rsidRDefault="00A04BAF" w:rsidP="00A04BAF">
      <w:pPr>
        <w:pStyle w:val="32"/>
        <w:widowControl w:val="0"/>
        <w:spacing w:line="360" w:lineRule="auto"/>
        <w:ind w:firstLine="709"/>
        <w:jc w:val="both"/>
      </w:pPr>
      <w:r w:rsidRPr="004C59DA">
        <w:t>Как преднамеренное, так и непреднамеренное искажение бухгалтерской отчетности проверяемого экономического субъекта может быть существенным (т.е. искажение бухгалтерской отчетности, значительно влияющее на ее достоверность) или несущественным.</w:t>
      </w:r>
    </w:p>
    <w:p w:rsidR="00A04BAF" w:rsidRPr="004C59DA" w:rsidRDefault="00A04BAF" w:rsidP="00A04BAF">
      <w:pPr>
        <w:widowControl w:val="0"/>
        <w:ind w:firstLine="709"/>
      </w:pPr>
    </w:p>
    <w:p w:rsidR="00A04BAF" w:rsidRDefault="00A04BAF" w:rsidP="00A04BAF">
      <w:pPr>
        <w:pStyle w:val="2"/>
        <w:keepNext w:val="0"/>
        <w:widowControl w:val="0"/>
        <w:spacing w:before="0" w:after="0"/>
        <w:ind w:firstLine="709"/>
        <w:rPr>
          <w:rFonts w:ascii="Times New Roman" w:hAnsi="Times New Roman" w:cs="Times New Roman"/>
          <w:i w:val="0"/>
          <w:sz w:val="28"/>
        </w:rPr>
      </w:pPr>
      <w:bookmarkStart w:id="22" w:name="_Toc69571758"/>
      <w:r w:rsidRPr="004C59DA">
        <w:rPr>
          <w:rFonts w:ascii="Times New Roman" w:hAnsi="Times New Roman" w:cs="Times New Roman"/>
          <w:i w:val="0"/>
          <w:sz w:val="28"/>
        </w:rPr>
        <w:t>3.2 Ответственность за искажение</w:t>
      </w:r>
      <w:bookmarkEnd w:id="22"/>
    </w:p>
    <w:p w:rsidR="004C59DA" w:rsidRPr="004C59DA" w:rsidRDefault="004C59DA" w:rsidP="004C59DA"/>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23" w:name="_Toc69571759"/>
      <w:r w:rsidRPr="004C59DA">
        <w:rPr>
          <w:rFonts w:ascii="Times New Roman" w:hAnsi="Times New Roman" w:cs="Times New Roman"/>
        </w:rPr>
        <w:t>в бухгалтерской отчетности</w:t>
      </w:r>
      <w:bookmarkEnd w:id="23"/>
    </w:p>
    <w:p w:rsidR="00A04BAF" w:rsidRPr="004C59DA" w:rsidRDefault="00A04BAF" w:rsidP="00A04BAF">
      <w:pPr>
        <w:pStyle w:val="ConsNormal"/>
        <w:spacing w:line="360" w:lineRule="auto"/>
        <w:ind w:firstLine="709"/>
        <w:jc w:val="both"/>
        <w:rPr>
          <w:rFonts w:ascii="Times New Roman" w:hAnsi="Times New Roman" w:cs="Times New Roman"/>
          <w:sz w:val="28"/>
        </w:rPr>
      </w:pPr>
      <w:r w:rsidRPr="004C59DA">
        <w:rPr>
          <w:rFonts w:ascii="Times New Roman" w:hAnsi="Times New Roman" w:cs="Times New Roman"/>
          <w:sz w:val="28"/>
        </w:rPr>
        <w:t>Наряду с организацией за ошибки в бухучете могут быть наказаны и ее должностные лица, а именно руководитель предприятия и главный бухгалтер. Причем ответственность может быть административной или уголовной. Об этом прямо сказано в п.4 ст.108 Налогового кодекса РФ.</w:t>
      </w:r>
    </w:p>
    <w:p w:rsidR="00A04BAF" w:rsidRPr="004C59DA" w:rsidRDefault="00A04BAF" w:rsidP="00A04BAF">
      <w:pPr>
        <w:pStyle w:val="ConsNormal"/>
        <w:spacing w:line="360" w:lineRule="auto"/>
        <w:ind w:firstLine="709"/>
        <w:jc w:val="both"/>
        <w:rPr>
          <w:rFonts w:ascii="Times New Roman" w:hAnsi="Times New Roman" w:cs="Times New Roman"/>
          <w:sz w:val="28"/>
        </w:rPr>
      </w:pPr>
      <w:r w:rsidRPr="004C59DA">
        <w:rPr>
          <w:rFonts w:ascii="Times New Roman" w:hAnsi="Times New Roman" w:cs="Times New Roman"/>
          <w:sz w:val="28"/>
        </w:rPr>
        <w:t>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законами Российской Федерации.</w:t>
      </w:r>
    </w:p>
    <w:p w:rsidR="00A04BAF" w:rsidRPr="004C59DA" w:rsidRDefault="00A04BAF" w:rsidP="00A04BAF">
      <w:pPr>
        <w:pStyle w:val="ConsNonformat"/>
        <w:spacing w:line="360" w:lineRule="auto"/>
        <w:ind w:firstLine="709"/>
        <w:jc w:val="both"/>
        <w:rPr>
          <w:rFonts w:ascii="Times New Roman" w:hAnsi="Times New Roman" w:cs="Times New Roman"/>
          <w:sz w:val="28"/>
        </w:rPr>
      </w:pPr>
    </w:p>
    <w:p w:rsidR="00A04BAF" w:rsidRPr="004C59DA" w:rsidRDefault="00A04BAF" w:rsidP="00A04BAF">
      <w:pPr>
        <w:widowControl w:val="0"/>
        <w:ind w:firstLine="709"/>
      </w:pPr>
      <w:r w:rsidRPr="004C59DA">
        <w:t xml:space="preserve">За грубое нарушение правил ведения бухгалтерского учета и представления отчетности установлена ответственность в ст.15.11 Кодекса РФ об административных правонарушениях. Причем грубым нарушением закон называет случаи, когда какая-либо сумма - в учете или отчетности - искажена не менее чем на 10 процентов. </w:t>
      </w:r>
    </w:p>
    <w:p w:rsidR="00A04BAF" w:rsidRPr="004C59DA" w:rsidRDefault="00A04BAF" w:rsidP="00A04BAF">
      <w:pPr>
        <w:widowControl w:val="0"/>
        <w:ind w:firstLine="709"/>
      </w:pPr>
      <w:r w:rsidRPr="004C59DA">
        <w:t xml:space="preserve">В качестве наказания предусмотрен штраф в размере от 20 до 30 МРОТ. Заметим, что для исчисления штрафов применяется МРОТ, равный 100 руб. (ст.5 Федерального закона от 19 июня </w:t>
      </w:r>
      <w:smartTag w:uri="urn:schemas-microsoft-com:office:smarttags" w:element="metricconverter">
        <w:smartTagPr>
          <w:attr w:name="ProductID" w:val="2002 г"/>
        </w:smartTagPr>
        <w:r w:rsidRPr="004C59DA">
          <w:t>2000 г</w:t>
        </w:r>
      </w:smartTag>
      <w:r w:rsidRPr="004C59DA">
        <w:t>. N 82-ФЗ "О минимальном размере оплаты труда").</w:t>
      </w:r>
    </w:p>
    <w:p w:rsidR="00A04BAF" w:rsidRPr="004C59DA" w:rsidRDefault="00A04BAF" w:rsidP="00A04BAF">
      <w:pPr>
        <w:widowControl w:val="0"/>
        <w:ind w:firstLine="709"/>
      </w:pPr>
    </w:p>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24" w:name="_Toc69571760"/>
      <w:r w:rsidRPr="004C59DA">
        <w:rPr>
          <w:rFonts w:ascii="Times New Roman" w:hAnsi="Times New Roman" w:cs="Times New Roman"/>
        </w:rPr>
        <w:t>в налоговой отчетности</w:t>
      </w:r>
      <w:bookmarkEnd w:id="24"/>
    </w:p>
    <w:p w:rsidR="00A04BAF" w:rsidRPr="004C59DA" w:rsidRDefault="00A04BAF" w:rsidP="00A04BAF">
      <w:pPr>
        <w:widowControl w:val="0"/>
        <w:ind w:firstLine="709"/>
      </w:pPr>
      <w:r w:rsidRPr="004C59DA">
        <w:t xml:space="preserve">В ст.120 Налогового кодекса РФ, сказано, что организацию могут привлечь к ответственности за "грубое нарушение правил учета доходов и расходов и объектов налогообложения". </w:t>
      </w:r>
    </w:p>
    <w:p w:rsidR="00A04BAF" w:rsidRPr="004C59DA" w:rsidRDefault="00A04BAF" w:rsidP="00A04BAF">
      <w:pPr>
        <w:widowControl w:val="0"/>
        <w:ind w:firstLine="709"/>
      </w:pPr>
      <w:r w:rsidRPr="004C59DA">
        <w:t>Под грубым нарушением правил учета доходов и расходов и объектов налогообложения понимается отсутствие первичных документов, или отсутствие счетов - 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 (ст. 120 НК РФ).</w:t>
      </w:r>
    </w:p>
    <w:p w:rsidR="00A04BAF" w:rsidRPr="004C59DA" w:rsidRDefault="00A04BAF" w:rsidP="00A04BAF">
      <w:pPr>
        <w:widowControl w:val="0"/>
        <w:ind w:firstLine="709"/>
      </w:pPr>
      <w:r w:rsidRPr="004C59DA">
        <w:t>За грубое нарушение правил учета доходов и расходов и объектов налогообложения статьей 120 НК РФ установлены санкции.</w:t>
      </w:r>
    </w:p>
    <w:p w:rsidR="00A04BAF" w:rsidRPr="004C59DA" w:rsidRDefault="00A04BAF" w:rsidP="00A04BAF">
      <w:pPr>
        <w:widowControl w:val="0"/>
        <w:ind w:firstLine="709"/>
      </w:pPr>
      <w:r w:rsidRPr="004C59DA">
        <w:t>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п. 2 ст.120 НК влечет взыскание штрафа в размере пяти тысяч рублей.</w:t>
      </w:r>
    </w:p>
    <w:p w:rsidR="00A04BAF" w:rsidRPr="004C59DA" w:rsidRDefault="00A04BAF" w:rsidP="00A04BAF">
      <w:pPr>
        <w:widowControl w:val="0"/>
        <w:ind w:firstLine="709"/>
        <w:rPr>
          <w:szCs w:val="2"/>
        </w:rPr>
      </w:pPr>
      <w:r w:rsidRPr="004C59DA">
        <w:t>Те же деяния, если они совершены в течение более одного налогового периода, влекут взыскание штрафа в размере пятнадцати тысяч рублей.</w:t>
      </w:r>
    </w:p>
    <w:p w:rsidR="00A04BAF" w:rsidRPr="004C59DA" w:rsidRDefault="00A04BAF" w:rsidP="00A04BAF">
      <w:pPr>
        <w:widowControl w:val="0"/>
        <w:ind w:firstLine="709"/>
      </w:pPr>
      <w:r w:rsidRPr="004C59DA">
        <w:t>Те же деяния, если они повлекли занижение налоговой базы, влекут взыскание штрафа в размере десяти процентов от суммы неуплаченного налога, но не менее пятнадцати тысяч рублей.</w:t>
      </w:r>
    </w:p>
    <w:p w:rsidR="00A04BAF" w:rsidRPr="004C59DA" w:rsidRDefault="00A04BAF" w:rsidP="00A04BAF">
      <w:pPr>
        <w:widowControl w:val="0"/>
        <w:ind w:firstLine="709"/>
      </w:pPr>
      <w:r w:rsidRPr="004C59DA">
        <w:t>Специальный состав административного правонарушения установлен за грубое нарушение правил ведения бухгалтерского учета и представления бухгалтерской отчетности, а равно порядка и сроков хранения учетных документов (ст.15.11 КоАП РФ). При этом под грубым нарушением правил ведения бухгалтерского учета и представления бухгалтерской отчетности понимается искажение сумм начисленных налогов и сборов не менее чем на 10% и (или) искажение любой статьи (строки) формы бухгалтерской отчетности не менее чем на 10%. Совершение должностным лицом организации данного правонарушения наказывается административным штрафом в размере от 20 до 30 МРОТ.</w:t>
      </w:r>
    </w:p>
    <w:p w:rsidR="00A04BAF" w:rsidRPr="004C59DA" w:rsidRDefault="00A04BAF" w:rsidP="00A04BAF">
      <w:pPr>
        <w:widowControl w:val="0"/>
        <w:ind w:firstLine="709"/>
      </w:pPr>
      <w:r w:rsidRPr="004C59DA">
        <w:t xml:space="preserve">Теперь же точно определены действия, за которые бухгалтеру грозит уголовное наказание. В частности, если организация не представит налоговую декларацию или другие обязательные документы либо внесет в них заведомо ложные сведения. Федеральный закон от 8 декабря </w:t>
      </w:r>
      <w:smartTag w:uri="urn:schemas-microsoft-com:office:smarttags" w:element="metricconverter">
        <w:smartTagPr>
          <w:attr w:name="ProductID" w:val="2002 г"/>
        </w:smartTagPr>
        <w:r w:rsidRPr="004C59DA">
          <w:t>2003 г</w:t>
        </w:r>
      </w:smartTag>
      <w:r w:rsidRPr="004C59DA">
        <w:t xml:space="preserve">. N 162-ФЗ "О внесении изменений и дополнений в Уголовный кодекс Российской Федерации" вступил в силу с 16 декабря </w:t>
      </w:r>
      <w:smartTag w:uri="urn:schemas-microsoft-com:office:smarttags" w:element="metricconverter">
        <w:smartTagPr>
          <w:attr w:name="ProductID" w:val="2002 г"/>
        </w:smartTagPr>
        <w:r w:rsidRPr="004C59DA">
          <w:t>2003 г</w:t>
        </w:r>
      </w:smartTag>
      <w:r w:rsidRPr="004C59DA">
        <w:t>.</w:t>
      </w:r>
    </w:p>
    <w:p w:rsidR="00A04BAF" w:rsidRPr="004C59DA" w:rsidRDefault="00A04BAF" w:rsidP="00A04BAF">
      <w:pPr>
        <w:widowControl w:val="0"/>
        <w:ind w:firstLine="709"/>
      </w:pPr>
      <w:r w:rsidRPr="004C59DA">
        <w:t>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A04BAF" w:rsidRPr="004C59DA" w:rsidRDefault="00A04BAF" w:rsidP="00A04BAF">
      <w:pPr>
        <w:widowControl w:val="0"/>
        <w:ind w:firstLine="709"/>
      </w:pPr>
      <w:r w:rsidRPr="004C59DA">
        <w:t>2. То же деяние, совершенное:</w:t>
      </w:r>
    </w:p>
    <w:p w:rsidR="00A04BAF" w:rsidRPr="004C59DA" w:rsidRDefault="00A04BAF" w:rsidP="00A04BAF">
      <w:pPr>
        <w:widowControl w:val="0"/>
        <w:ind w:firstLine="709"/>
      </w:pPr>
      <w:r w:rsidRPr="004C59DA">
        <w:t>а) группой лиц по предварительному сговору;</w:t>
      </w:r>
    </w:p>
    <w:p w:rsidR="00A04BAF" w:rsidRPr="004C59DA" w:rsidRDefault="00A04BAF" w:rsidP="00A04BAF">
      <w:pPr>
        <w:widowControl w:val="0"/>
        <w:ind w:firstLine="709"/>
      </w:pPr>
      <w:r w:rsidRPr="004C59DA">
        <w:t>б) в особо крупном размере, -</w:t>
      </w:r>
    </w:p>
    <w:p w:rsidR="00A04BAF" w:rsidRPr="004C59DA" w:rsidRDefault="00A04BAF" w:rsidP="00A04BAF">
      <w:pPr>
        <w:widowControl w:val="0"/>
        <w:ind w:firstLine="709"/>
      </w:pPr>
      <w:r w:rsidRPr="004C59DA">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A04BAF" w:rsidRPr="004C59DA" w:rsidRDefault="00A04BAF" w:rsidP="00A04BAF">
      <w:pPr>
        <w:widowControl w:val="0"/>
        <w:ind w:firstLine="709"/>
      </w:pPr>
      <w:r w:rsidRPr="004C59DA">
        <w:t>Примечание. Крупным размером признается сумма налогов и (или) сборов, составляющая за период в пределах трех финансовых лет подряд более пятисот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пятьсот тысяч рублей, а особо крупным размером - сумма, составляющая за период в пределах трех финансовых лет подряд более двух миллионов пятисот тысяч рублей, при условии, что доля неуплаченных налогов и (или) сборов превышает 20 процентов подлежащих уплате сумм налогов и (или) сборов, либо превышающая семь миллионов пятьсот тысяч рублей.</w:t>
      </w:r>
    </w:p>
    <w:p w:rsidR="00A04BAF" w:rsidRPr="004C59DA" w:rsidRDefault="00A04BAF" w:rsidP="00A04BAF">
      <w:pPr>
        <w:widowControl w:val="0"/>
        <w:ind w:firstLine="709"/>
      </w:pPr>
    </w:p>
    <w:p w:rsidR="00A04BAF" w:rsidRPr="004C59DA" w:rsidRDefault="00A04BAF" w:rsidP="00A04BAF">
      <w:pPr>
        <w:pStyle w:val="3"/>
        <w:keepNext w:val="0"/>
        <w:widowControl w:val="0"/>
        <w:numPr>
          <w:ilvl w:val="0"/>
          <w:numId w:val="2"/>
        </w:numPr>
        <w:spacing w:before="0" w:after="0"/>
        <w:ind w:left="0" w:firstLine="709"/>
        <w:rPr>
          <w:rFonts w:ascii="Times New Roman" w:hAnsi="Times New Roman" w:cs="Times New Roman"/>
        </w:rPr>
      </w:pPr>
      <w:bookmarkStart w:id="25" w:name="_Toc69571761"/>
      <w:r w:rsidRPr="004C59DA">
        <w:rPr>
          <w:rFonts w:ascii="Times New Roman" w:hAnsi="Times New Roman" w:cs="Times New Roman"/>
        </w:rPr>
        <w:t>в статистической отчетности</w:t>
      </w:r>
      <w:bookmarkEnd w:id="25"/>
    </w:p>
    <w:p w:rsidR="00A04BAF" w:rsidRPr="004C59DA" w:rsidRDefault="00A04BAF" w:rsidP="00A04BAF">
      <w:pPr>
        <w:widowControl w:val="0"/>
        <w:ind w:firstLine="709"/>
      </w:pPr>
      <w:r w:rsidRPr="004C59DA">
        <w:t>Ответственность за нарушение порядка представления статистической информации в органы статистики отчетности установлена ст.13.19 КоАП РФ. Так, нарушение должностным лицом порядка представления статистической информации, а равно представление недостоверной статистической информации влечет наложение административного штрафа в размере от 30 до 50 МРОТ.</w:t>
      </w:r>
    </w:p>
    <w:p w:rsidR="00A04BAF" w:rsidRPr="004C59DA" w:rsidRDefault="00A04BAF" w:rsidP="00A04BAF">
      <w:pPr>
        <w:widowControl w:val="0"/>
        <w:ind w:firstLine="709"/>
      </w:pPr>
      <w:r w:rsidRPr="004C59DA">
        <w:t>Статьей 3 «Закона об ответственности за нарушение порядка представления государственной статистической отчетности» (в ред. Федерального закона от 30.12.2001 N 196-ФЗ) определено, что предприятия, учреждения, организации и объединения возмещают в установленном порядке органам статистики ущерб, возникший в связи с необходимостью исправления итогов сводной отчетности при представлении искаженных данных или нарушении сроков представления отчетности.</w:t>
      </w:r>
    </w:p>
    <w:p w:rsidR="00A04BAF" w:rsidRPr="004C59DA" w:rsidRDefault="00A04BAF" w:rsidP="00A04BAF">
      <w:pPr>
        <w:widowControl w:val="0"/>
        <w:ind w:firstLine="709"/>
      </w:pPr>
    </w:p>
    <w:p w:rsidR="00A04BAF" w:rsidRPr="004C59DA" w:rsidRDefault="00A04BAF" w:rsidP="00A04BAF">
      <w:pPr>
        <w:pStyle w:val="1"/>
        <w:keepNext w:val="0"/>
        <w:widowControl w:val="0"/>
        <w:spacing w:before="0" w:after="0"/>
        <w:ind w:firstLine="709"/>
        <w:rPr>
          <w:rFonts w:ascii="Times New Roman" w:hAnsi="Times New Roman" w:cs="Times New Roman"/>
          <w:snapToGrid w:val="0"/>
          <w:sz w:val="28"/>
        </w:rPr>
      </w:pPr>
      <w:r w:rsidRPr="004C59DA">
        <w:rPr>
          <w:rFonts w:ascii="Times New Roman" w:hAnsi="Times New Roman" w:cs="Times New Roman"/>
          <w:b w:val="0"/>
          <w:bCs w:val="0"/>
          <w:kern w:val="0"/>
          <w:sz w:val="28"/>
          <w:szCs w:val="24"/>
        </w:rPr>
        <w:br w:type="page"/>
      </w:r>
      <w:bookmarkStart w:id="26" w:name="_Toc69571762"/>
      <w:r w:rsidRPr="004C59DA">
        <w:rPr>
          <w:rFonts w:ascii="Times New Roman" w:hAnsi="Times New Roman" w:cs="Times New Roman"/>
          <w:snapToGrid w:val="0"/>
          <w:sz w:val="28"/>
        </w:rPr>
        <w:t>Приложения</w:t>
      </w:r>
      <w:bookmarkEnd w:id="26"/>
    </w:p>
    <w:p w:rsidR="004C59DA" w:rsidRDefault="004C59DA" w:rsidP="00A04BAF">
      <w:pPr>
        <w:pStyle w:val="2"/>
        <w:keepNext w:val="0"/>
        <w:widowControl w:val="0"/>
        <w:spacing w:before="0" w:after="0"/>
        <w:ind w:firstLine="709"/>
        <w:rPr>
          <w:rFonts w:ascii="Times New Roman" w:hAnsi="Times New Roman" w:cs="Times New Roman"/>
          <w:i w:val="0"/>
          <w:sz w:val="28"/>
        </w:rPr>
      </w:pPr>
      <w:bookmarkStart w:id="27" w:name="_Toc69571763"/>
    </w:p>
    <w:p w:rsidR="00A04BAF" w:rsidRPr="004C59DA" w:rsidRDefault="00A04BAF" w:rsidP="00A04BAF">
      <w:pPr>
        <w:pStyle w:val="2"/>
        <w:keepNext w:val="0"/>
        <w:widowControl w:val="0"/>
        <w:spacing w:before="0" w:after="0"/>
        <w:ind w:firstLine="709"/>
        <w:rPr>
          <w:rFonts w:ascii="Times New Roman" w:hAnsi="Times New Roman" w:cs="Times New Roman"/>
          <w:i w:val="0"/>
          <w:sz w:val="28"/>
        </w:rPr>
      </w:pPr>
      <w:r w:rsidRPr="004C59DA">
        <w:rPr>
          <w:rFonts w:ascii="Times New Roman" w:hAnsi="Times New Roman" w:cs="Times New Roman"/>
          <w:i w:val="0"/>
          <w:sz w:val="28"/>
        </w:rPr>
        <w:t>Приложение 1</w:t>
      </w:r>
      <w:bookmarkEnd w:id="27"/>
    </w:p>
    <w:tbl>
      <w:tblPr>
        <w:tblW w:w="9150" w:type="dxa"/>
        <w:jc w:val="center"/>
        <w:tblCellSpacing w:w="15" w:type="dxa"/>
        <w:tblCellMar>
          <w:top w:w="15" w:type="dxa"/>
          <w:left w:w="15" w:type="dxa"/>
          <w:bottom w:w="15" w:type="dxa"/>
          <w:right w:w="15" w:type="dxa"/>
        </w:tblCellMar>
        <w:tblLook w:val="0000" w:firstRow="0" w:lastRow="0" w:firstColumn="0" w:lastColumn="0" w:noHBand="0" w:noVBand="0"/>
      </w:tblPr>
      <w:tblGrid>
        <w:gridCol w:w="9150"/>
      </w:tblGrid>
      <w:tr w:rsidR="00A04BAF" w:rsidRPr="004C59DA">
        <w:trPr>
          <w:tblCellSpacing w:w="15" w:type="dxa"/>
          <w:jc w:val="center"/>
        </w:trPr>
        <w:tc>
          <w:tcPr>
            <w:tcW w:w="0" w:type="auto"/>
          </w:tcPr>
          <w:p w:rsidR="00A04BAF" w:rsidRPr="004C59DA" w:rsidRDefault="00A04BAF" w:rsidP="004C59DA">
            <w:pPr>
              <w:pStyle w:val="3"/>
              <w:keepNext w:val="0"/>
              <w:widowControl w:val="0"/>
              <w:spacing w:before="0" w:after="0"/>
              <w:ind w:firstLine="0"/>
              <w:jc w:val="left"/>
              <w:rPr>
                <w:rFonts w:ascii="Times New Roman" w:hAnsi="Times New Roman" w:cs="Times New Roman"/>
                <w:b w:val="0"/>
                <w:sz w:val="20"/>
              </w:rPr>
            </w:pPr>
            <w:bookmarkStart w:id="28" w:name="_Toc69571764"/>
            <w:r w:rsidRPr="004C59DA">
              <w:rPr>
                <w:rFonts w:ascii="Times New Roman" w:hAnsi="Times New Roman" w:cs="Times New Roman"/>
                <w:b w:val="0"/>
                <w:sz w:val="20"/>
              </w:rPr>
              <w:t>Перечень региональных налогов и сборов,</w:t>
            </w:r>
            <w:r w:rsidRPr="004C59DA">
              <w:rPr>
                <w:rFonts w:ascii="Times New Roman" w:hAnsi="Times New Roman" w:cs="Times New Roman"/>
                <w:b w:val="0"/>
                <w:sz w:val="20"/>
              </w:rPr>
              <w:br/>
              <w:t>действующих на территории Астраханской области в 2004 году.</w:t>
            </w:r>
            <w:bookmarkEnd w:id="28"/>
          </w:p>
          <w:tbl>
            <w:tblPr>
              <w:tblW w:w="90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92"/>
              <w:gridCol w:w="3879"/>
              <w:gridCol w:w="4829"/>
            </w:tblGrid>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shd w:val="clear" w:color="auto" w:fill="EBEBEB"/>
                </w:tcPr>
                <w:p w:rsidR="00A04BAF" w:rsidRPr="004C59DA" w:rsidRDefault="00A04BAF" w:rsidP="004C59DA">
                  <w:pPr>
                    <w:widowControl w:val="0"/>
                    <w:ind w:firstLine="0"/>
                    <w:jc w:val="left"/>
                    <w:outlineLvl w:val="0"/>
                    <w:rPr>
                      <w:rFonts w:eastAsia="Arial Unicode MS"/>
                      <w:sz w:val="20"/>
                    </w:rPr>
                  </w:pPr>
                  <w:r w:rsidRPr="004C59DA">
                    <w:rPr>
                      <w:rStyle w:val="af1"/>
                      <w:b w:val="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EBEBEB"/>
                </w:tcPr>
                <w:p w:rsidR="00A04BAF" w:rsidRPr="004C59DA" w:rsidRDefault="00A04BAF" w:rsidP="004C59DA">
                  <w:pPr>
                    <w:widowControl w:val="0"/>
                    <w:ind w:firstLine="0"/>
                    <w:jc w:val="left"/>
                    <w:outlineLvl w:val="0"/>
                    <w:rPr>
                      <w:rFonts w:eastAsia="Arial Unicode MS"/>
                      <w:sz w:val="20"/>
                    </w:rPr>
                  </w:pPr>
                  <w:r w:rsidRPr="004C59DA">
                    <w:rPr>
                      <w:rStyle w:val="af1"/>
                      <w:b w:val="0"/>
                      <w:sz w:val="20"/>
                      <w:szCs w:val="20"/>
                    </w:rPr>
                    <w:t>Наименование налога (сбора)</w:t>
                  </w:r>
                </w:p>
              </w:tc>
              <w:tc>
                <w:tcPr>
                  <w:tcW w:w="0" w:type="auto"/>
                  <w:tcBorders>
                    <w:top w:val="single" w:sz="4" w:space="0" w:color="auto"/>
                    <w:left w:val="single" w:sz="4" w:space="0" w:color="auto"/>
                    <w:bottom w:val="single" w:sz="4" w:space="0" w:color="auto"/>
                    <w:right w:val="single" w:sz="4" w:space="0" w:color="auto"/>
                  </w:tcBorders>
                  <w:shd w:val="clear" w:color="auto" w:fill="EBEBEB"/>
                </w:tcPr>
                <w:p w:rsidR="00A04BAF" w:rsidRPr="004C59DA" w:rsidRDefault="00A04BAF" w:rsidP="004C59DA">
                  <w:pPr>
                    <w:widowControl w:val="0"/>
                    <w:ind w:firstLine="0"/>
                    <w:jc w:val="left"/>
                    <w:outlineLvl w:val="0"/>
                    <w:rPr>
                      <w:rFonts w:eastAsia="Arial Unicode MS"/>
                      <w:sz w:val="20"/>
                    </w:rPr>
                  </w:pPr>
                  <w:r w:rsidRPr="004C59DA">
                    <w:rPr>
                      <w:rStyle w:val="af1"/>
                      <w:b w:val="0"/>
                      <w:sz w:val="20"/>
                      <w:szCs w:val="20"/>
                    </w:rPr>
                    <w:t>Наименование законодательного акта, вводящего налог (сбор)</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Налог на имущество организаций.</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 xml:space="preserve">Закон Астраханской области </w:t>
                  </w:r>
                  <w:r w:rsidRPr="00232894">
                    <w:rPr>
                      <w:sz w:val="20"/>
                      <w:szCs w:val="20"/>
                    </w:rPr>
                    <w:t>от 27.11.2003г. № 43/2003-ОЗ «О налоге на имущество организаций».</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Платежи за пользование лесным фондом (лесной доход).</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Статьи 10 и 11 Закона Астраханской области</w:t>
                  </w:r>
                  <w:r w:rsidRPr="004C59DA">
                    <w:rPr>
                      <w:sz w:val="20"/>
                      <w:szCs w:val="20"/>
                    </w:rPr>
                    <w:br/>
                  </w:r>
                  <w:r w:rsidRPr="00232894">
                    <w:rPr>
                      <w:sz w:val="20"/>
                      <w:szCs w:val="20"/>
                    </w:rPr>
                    <w:t>от 07.04.2000г. № 17/2000-ОЗ</w:t>
                  </w:r>
                  <w:r w:rsidRPr="004C59DA">
                    <w:rPr>
                      <w:sz w:val="20"/>
                      <w:szCs w:val="20"/>
                    </w:rPr>
                    <w:br/>
                    <w:t>«О налогообложении, сборах и других платежах на территории Астраханской области».</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Транспортный налог.</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Закон Астраханской области от 22.11.2002г. № 49/2002-ОЗ «О транспортном налоге».</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Налог на игорный бизнес.</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 xml:space="preserve">В связи с тем, что Законом Астраханской области не установлены ставки налога на игорный бизнес, </w:t>
                  </w:r>
                  <w:r w:rsidRPr="004C59DA">
                    <w:rPr>
                      <w:rStyle w:val="af1"/>
                      <w:b w:val="0"/>
                      <w:sz w:val="20"/>
                      <w:szCs w:val="20"/>
                    </w:rPr>
                    <w:t xml:space="preserve">на территории Астраханской области уплачивается налог по ставкам, определенным </w:t>
                  </w:r>
                  <w:r w:rsidRPr="00232894">
                    <w:rPr>
                      <w:rStyle w:val="af1"/>
                      <w:b w:val="0"/>
                      <w:sz w:val="20"/>
                      <w:szCs w:val="20"/>
                    </w:rPr>
                    <w:t>п. 2 ст. 369 части второй НК РФ</w:t>
                  </w:r>
                  <w:r w:rsidRPr="004C59DA">
                    <w:rPr>
                      <w:rStyle w:val="af1"/>
                      <w:b w:val="0"/>
                      <w:sz w:val="20"/>
                      <w:szCs w:val="20"/>
                    </w:rPr>
                    <w:t>.</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Сборы за выдачу лицензии и право на производство и оборот (кроме розничной продажи) этилового спирта, спиртосодержащей и алкогольной продукции.</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Статьи 17 и 25 Закона Астраханской области от 07.04.2000г. № 17/2000-ОЗ «О налогообложении, сборах и других платежах на территории Астраханской области».</w:t>
                  </w:r>
                </w:p>
              </w:tc>
            </w:tr>
            <w:tr w:rsidR="00A04BAF" w:rsidRPr="004C59DA">
              <w:trPr>
                <w:tblCellSpacing w:w="7" w:type="dxa"/>
                <w:jc w:val="center"/>
              </w:trPr>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Специальный налоговый режим - система налогообложения в виде единого налога на вмененный доход для отдельных видов деятельности.</w:t>
                  </w:r>
                </w:p>
              </w:tc>
              <w:tc>
                <w:tcPr>
                  <w:tcW w:w="0" w:type="auto"/>
                  <w:tcBorders>
                    <w:top w:val="single" w:sz="4" w:space="0" w:color="auto"/>
                    <w:left w:val="single" w:sz="4" w:space="0" w:color="auto"/>
                    <w:bottom w:val="single" w:sz="4" w:space="0" w:color="auto"/>
                    <w:right w:val="single" w:sz="4" w:space="0" w:color="auto"/>
                  </w:tcBorders>
                </w:tcPr>
                <w:p w:rsidR="00A04BAF" w:rsidRPr="004C59DA" w:rsidRDefault="00A04BAF" w:rsidP="004C59DA">
                  <w:pPr>
                    <w:widowControl w:val="0"/>
                    <w:ind w:firstLine="0"/>
                    <w:jc w:val="left"/>
                    <w:outlineLvl w:val="0"/>
                    <w:rPr>
                      <w:rFonts w:eastAsia="Arial Unicode MS"/>
                      <w:sz w:val="20"/>
                    </w:rPr>
                  </w:pPr>
                  <w:r w:rsidRPr="004C59DA">
                    <w:rPr>
                      <w:sz w:val="20"/>
                      <w:szCs w:val="20"/>
                    </w:rPr>
                    <w:t>Закон Астраханской области от 26.11.2002г. № 54/2002-ОЗ «О едином налоге на вмененный доход для отдельных видов деятельности».</w:t>
                  </w:r>
                </w:p>
              </w:tc>
            </w:tr>
          </w:tbl>
          <w:p w:rsidR="00A04BAF" w:rsidRPr="004C59DA" w:rsidRDefault="00A04BAF" w:rsidP="004C59DA">
            <w:pPr>
              <w:widowControl w:val="0"/>
              <w:ind w:firstLine="0"/>
              <w:jc w:val="left"/>
              <w:outlineLvl w:val="0"/>
              <w:rPr>
                <w:rFonts w:eastAsia="Arial Unicode MS"/>
                <w:sz w:val="20"/>
              </w:rPr>
            </w:pPr>
          </w:p>
        </w:tc>
      </w:tr>
    </w:tbl>
    <w:p w:rsidR="00A04BAF" w:rsidRPr="004C59DA" w:rsidRDefault="00A04BAF" w:rsidP="00A04BAF">
      <w:pPr>
        <w:widowControl w:val="0"/>
        <w:ind w:firstLine="709"/>
        <w:rPr>
          <w:snapToGrid w:val="0"/>
        </w:rPr>
      </w:pPr>
    </w:p>
    <w:p w:rsidR="00A04BAF" w:rsidRPr="004C59DA" w:rsidRDefault="00A04BAF" w:rsidP="004C59DA">
      <w:pPr>
        <w:widowControl w:val="0"/>
        <w:ind w:firstLine="709"/>
        <w:rPr>
          <w:b/>
          <w:snapToGrid w:val="0"/>
        </w:rPr>
      </w:pPr>
      <w:r w:rsidRPr="004C59DA">
        <w:rPr>
          <w:snapToGrid w:val="0"/>
        </w:rPr>
        <w:br w:type="page"/>
      </w:r>
      <w:bookmarkStart w:id="29" w:name="_Toc69571765"/>
      <w:r w:rsidRPr="004C59DA">
        <w:rPr>
          <w:b/>
          <w:snapToGrid w:val="0"/>
        </w:rPr>
        <w:t>Список использованной литературы:</w:t>
      </w:r>
      <w:bookmarkEnd w:id="29"/>
    </w:p>
    <w:p w:rsidR="004C59DA" w:rsidRPr="004C59DA" w:rsidRDefault="004C59DA" w:rsidP="004C59DA">
      <w:pPr>
        <w:widowControl w:val="0"/>
        <w:ind w:firstLine="0"/>
        <w:jc w:val="left"/>
        <w:rPr>
          <w:snapToGrid w:val="0"/>
          <w:color w:val="000000"/>
        </w:rPr>
      </w:pP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Астахов В.П. Бухгалтерский (финансовый) учет. Учеб. пособие. Серия «Экономика и управление». – Москва ИКЦ «Март» Ростов Н/Д: Издательский центр «Март», 2003. – 928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Аудит: Учебник для вузов/ В.И. Подольский, А.А. Савин, Л.В. Сотникова и др.; под ред. проф. В.И.Подольского. – 3-е изд., перераб. и доп.. – М.: Юнити-ДАНА, Аудит, 2003. –583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Блинова Т. В. Основы бухгалтерского учета: Учеб. пособие. – М.: Форум: Инфра-М, 2003. – 224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Богаченко В. М., Кирилиова Н.А. Бухгалтерский учет: Учеб. пособие. – Ростов Н/Д: Феникс, 2003. – 480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Бухгалтерский учет: Учеб. для вузов/Под ред. проф. Ю.А.Бабаева. – М.: ЮНИТИ-ДАПА, 2003.- 476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Бухгалтерская финансовая отчетность: Учеб пособие 2003</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Ивашкевич В.Б. Бухгалтерский управленческий учет. Учебник для вузов. – М.: Юрист, 2003. – 618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Кондратова И.Г. Основы управленческого учета. – М.: Финансы и статистика, 1998. –144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Сафронова Н. Г., Яцюк А.В. Бухгалтерский финансовый учет: Учеб пособие. М: Инфра-М,2003. – 527 с.</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 xml:space="preserve">Положение о Государственном комитете Российской Федерации по статистике. Утверждено постановлением Правительства Российской Федерации от 2 февраля </w:t>
      </w:r>
      <w:smartTag w:uri="urn:schemas-microsoft-com:office:smarttags" w:element="metricconverter">
        <w:smartTagPr>
          <w:attr w:name="ProductID" w:val="2002 г"/>
        </w:smartTagPr>
        <w:r w:rsidRPr="004C59DA">
          <w:rPr>
            <w:color w:val="000000"/>
          </w:rPr>
          <w:t>2001 г</w:t>
        </w:r>
      </w:smartTag>
      <w:r w:rsidRPr="004C59DA">
        <w:rPr>
          <w:color w:val="000000"/>
        </w:rPr>
        <w:t xml:space="preserve">. № 85 </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 xml:space="preserve">Постановлением Госкомстата РФ от 15 июля </w:t>
      </w:r>
      <w:smartTag w:uri="urn:schemas-microsoft-com:office:smarttags" w:element="metricconverter">
        <w:smartTagPr>
          <w:attr w:name="ProductID" w:val="2002 г"/>
        </w:smartTagPr>
        <w:r w:rsidRPr="004C59DA">
          <w:rPr>
            <w:color w:val="000000"/>
          </w:rPr>
          <w:t>2002 г</w:t>
        </w:r>
      </w:smartTag>
      <w:r w:rsidRPr="004C59DA">
        <w:rPr>
          <w:color w:val="000000"/>
        </w:rPr>
        <w:t>. № 154 утверждено положение «О порядке представления статистической информации, необходимой для проведения государственных статистических наблюдений».</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Закон об ответственности за нарушение порядка представления государственной статистической отчетности (в ред. Федерального закона от 30.12.2001 N 196-ФЗ)</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А.Музыченко Ответственность за непредставление отчетности» АКДИ "Экономика и жизнь", N 2, 2003</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А.В.Марсова Что грозит за ошибку в бухгалтерском учете?"Главбух", N 1, 2004</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Кодекс Российской Федерации об административных правонарушениях от 30.12.2001 N 195-ФЗ</w:t>
      </w:r>
    </w:p>
    <w:p w:rsidR="00A04BAF" w:rsidRPr="004C59DA" w:rsidRDefault="00A04BAF" w:rsidP="004C59DA">
      <w:pPr>
        <w:widowControl w:val="0"/>
        <w:numPr>
          <w:ilvl w:val="0"/>
          <w:numId w:val="1"/>
        </w:numPr>
        <w:tabs>
          <w:tab w:val="clear" w:pos="1527"/>
          <w:tab w:val="num" w:pos="480"/>
        </w:tabs>
        <w:ind w:left="0" w:firstLine="0"/>
        <w:jc w:val="left"/>
        <w:rPr>
          <w:color w:val="000000"/>
        </w:rPr>
      </w:pPr>
      <w:r w:rsidRPr="004C59DA">
        <w:rPr>
          <w:color w:val="000000"/>
        </w:rPr>
        <w:t>Уголовный Кодекс Российской Федерации от13 июня 1996 года N 63-ФЗ</w:t>
      </w:r>
      <w:bookmarkStart w:id="30" w:name="_GoBack"/>
      <w:bookmarkEnd w:id="30"/>
    </w:p>
    <w:sectPr w:rsidR="00A04BAF" w:rsidRPr="004C59DA" w:rsidSect="00E7028E">
      <w:footerReference w:type="even" r:id="rId7"/>
      <w:footerReference w:type="default" r:id="rId8"/>
      <w:type w:val="nextColumn"/>
      <w:pgSz w:w="11906" w:h="16838" w:code="9"/>
      <w:pgMar w:top="1134" w:right="851" w:bottom="1134" w:left="1701" w:header="697" w:footer="6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BE" w:rsidRDefault="00F340BE">
      <w:pPr>
        <w:spacing w:line="240" w:lineRule="auto"/>
      </w:pPr>
      <w:r>
        <w:separator/>
      </w:r>
    </w:p>
  </w:endnote>
  <w:endnote w:type="continuationSeparator" w:id="0">
    <w:p w:rsidR="00F340BE" w:rsidRDefault="00F3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AF" w:rsidRDefault="00A04BAF">
    <w:pPr>
      <w:pStyle w:val="a3"/>
      <w:framePr w:wrap="around" w:vAnchor="text" w:hAnchor="margin" w:xAlign="right" w:y="1"/>
      <w:rPr>
        <w:rStyle w:val="a8"/>
      </w:rPr>
    </w:pPr>
  </w:p>
  <w:p w:rsidR="00A04BAF" w:rsidRDefault="00A04BA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AF" w:rsidRDefault="00232894">
    <w:pPr>
      <w:pStyle w:val="a3"/>
      <w:framePr w:wrap="around" w:vAnchor="text" w:hAnchor="margin" w:xAlign="right" w:y="1"/>
      <w:rPr>
        <w:rStyle w:val="a8"/>
      </w:rPr>
    </w:pPr>
    <w:r>
      <w:rPr>
        <w:rStyle w:val="a8"/>
        <w:noProof/>
      </w:rPr>
      <w:t>1</w:t>
    </w:r>
  </w:p>
  <w:p w:rsidR="00A04BAF" w:rsidRDefault="00A04BAF" w:rsidP="00A04BA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BE" w:rsidRDefault="00F340BE">
      <w:pPr>
        <w:spacing w:line="240" w:lineRule="auto"/>
      </w:pPr>
      <w:r>
        <w:separator/>
      </w:r>
    </w:p>
  </w:footnote>
  <w:footnote w:type="continuationSeparator" w:id="0">
    <w:p w:rsidR="00F340BE" w:rsidRDefault="00F340BE">
      <w:pPr>
        <w:spacing w:line="240" w:lineRule="auto"/>
      </w:pPr>
      <w:r>
        <w:continuationSeparator/>
      </w:r>
    </w:p>
  </w:footnote>
  <w:footnote w:id="1">
    <w:p w:rsidR="00F340BE" w:rsidRDefault="00A04BAF">
      <w:pPr>
        <w:pStyle w:val="a9"/>
      </w:pPr>
      <w:r>
        <w:rPr>
          <w:rStyle w:val="ab"/>
        </w:rPr>
        <w:footnoteRef/>
      </w:r>
      <w:r>
        <w:t xml:space="preserve"> Блинова Т. В. Основы бухгалтерского учета: Учеб. пособие.</w:t>
      </w:r>
    </w:p>
  </w:footnote>
  <w:footnote w:id="2">
    <w:p w:rsidR="00F340BE" w:rsidRDefault="00A04BAF">
      <w:pPr>
        <w:pStyle w:val="a9"/>
      </w:pPr>
      <w:r>
        <w:rPr>
          <w:rStyle w:val="ab"/>
        </w:rPr>
        <w:footnoteRef/>
      </w:r>
      <w:r>
        <w:t xml:space="preserve"> Бухгалтерская финансовая отчетность: Учеб пособие 2003</w:t>
      </w:r>
    </w:p>
  </w:footnote>
  <w:footnote w:id="3">
    <w:p w:rsidR="00F340BE" w:rsidRDefault="00A04BAF">
      <w:pPr>
        <w:pStyle w:val="a9"/>
      </w:pPr>
      <w:r>
        <w:rPr>
          <w:rStyle w:val="ab"/>
        </w:rPr>
        <w:footnoteRef/>
      </w:r>
      <w:r>
        <w:t xml:space="preserve"> Бухгалтерская финансовая отчетность: Учеб пособие 2003</w:t>
      </w:r>
    </w:p>
  </w:footnote>
  <w:footnote w:id="4">
    <w:p w:rsidR="00F340BE" w:rsidRDefault="00A04BAF">
      <w:pPr>
        <w:pStyle w:val="a9"/>
      </w:pPr>
      <w:r>
        <w:rPr>
          <w:rStyle w:val="ab"/>
        </w:rPr>
        <w:footnoteRef/>
      </w:r>
      <w:r>
        <w:t xml:space="preserve"> п.5 Положения о Государственном комитете Российской Федерации по статистике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74BAA"/>
    <w:multiLevelType w:val="hybridMultilevel"/>
    <w:tmpl w:val="3E3A83D2"/>
    <w:lvl w:ilvl="0" w:tplc="5F4C7FE0">
      <w:start w:val="2"/>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431302AD"/>
    <w:multiLevelType w:val="hybridMultilevel"/>
    <w:tmpl w:val="36444424"/>
    <w:lvl w:ilvl="0" w:tplc="DD7EEEE4">
      <w:start w:val="1"/>
      <w:numFmt w:val="decimal"/>
      <w:lvlText w:val="%1."/>
      <w:lvlJc w:val="left"/>
      <w:pPr>
        <w:tabs>
          <w:tab w:val="num" w:pos="1527"/>
        </w:tabs>
        <w:ind w:left="1527" w:hanging="9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480C3E5F"/>
    <w:multiLevelType w:val="hybridMultilevel"/>
    <w:tmpl w:val="127C83B4"/>
    <w:lvl w:ilvl="0" w:tplc="A02E9D64">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2495D9E"/>
    <w:multiLevelType w:val="hybridMultilevel"/>
    <w:tmpl w:val="FBB2617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6F612A85"/>
    <w:multiLevelType w:val="hybridMultilevel"/>
    <w:tmpl w:val="FBB26172"/>
    <w:lvl w:ilvl="0" w:tplc="A02E9D64">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BAF"/>
    <w:rsid w:val="00232894"/>
    <w:rsid w:val="00304F40"/>
    <w:rsid w:val="004C59DA"/>
    <w:rsid w:val="007A006F"/>
    <w:rsid w:val="00A04BAF"/>
    <w:rsid w:val="00AA72C7"/>
    <w:rsid w:val="00E7028E"/>
    <w:rsid w:val="00EE01EA"/>
    <w:rsid w:val="00F34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38A143-784F-47C7-833E-85481466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szCs w:val="24"/>
    </w:rPr>
  </w:style>
  <w:style w:type="paragraph" w:styleId="1">
    <w:name w:val="heading 1"/>
    <w:basedOn w:val="a"/>
    <w:next w:val="a"/>
    <w:link w:val="10"/>
    <w:uiPriority w:val="99"/>
    <w:qFormat/>
    <w:pPr>
      <w:keepNext/>
      <w:spacing w:before="240" w:after="60"/>
      <w:ind w:firstLine="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30"/>
      <w:szCs w:val="28"/>
    </w:rPr>
  </w:style>
  <w:style w:type="paragraph" w:styleId="3">
    <w:name w:val="heading 3"/>
    <w:basedOn w:val="a"/>
    <w:next w:val="a"/>
    <w:link w:val="30"/>
    <w:uiPriority w:val="99"/>
    <w:qFormat/>
    <w:pPr>
      <w:keepNext/>
      <w:spacing w:before="240" w:after="60"/>
      <w:outlineLvl w:val="2"/>
    </w:pPr>
    <w:rPr>
      <w:rFonts w:ascii="Arial" w:hAnsi="Arial" w:cs="Arial"/>
      <w:b/>
      <w:bCs/>
      <w:szCs w:val="26"/>
    </w:rPr>
  </w:style>
  <w:style w:type="paragraph" w:styleId="4">
    <w:name w:val="heading 4"/>
    <w:basedOn w:val="a"/>
    <w:next w:val="a"/>
    <w:link w:val="40"/>
    <w:uiPriority w:val="99"/>
    <w:qFormat/>
    <w:pPr>
      <w:keepNext/>
      <w:jc w:val="center"/>
      <w:outlineLvl w:val="3"/>
    </w:pPr>
    <w:rPr>
      <w:sz w:val="44"/>
    </w:rPr>
  </w:style>
  <w:style w:type="paragraph" w:styleId="5">
    <w:name w:val="heading 5"/>
    <w:basedOn w:val="a"/>
    <w:next w:val="a"/>
    <w:link w:val="50"/>
    <w:uiPriority w:val="99"/>
    <w:qFormat/>
    <w:pPr>
      <w:keepNext/>
      <w:spacing w:before="200"/>
      <w:ind w:firstLine="0"/>
      <w:jc w:val="left"/>
      <w:outlineLvl w:val="4"/>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semiHidden/>
    <w:pPr>
      <w:tabs>
        <w:tab w:val="center" w:pos="4677"/>
        <w:tab w:val="right" w:pos="9355"/>
      </w:tabs>
    </w:pPr>
    <w:rPr>
      <w:sz w:val="24"/>
    </w:rPr>
  </w:style>
  <w:style w:type="character" w:customStyle="1" w:styleId="a4">
    <w:name w:val="Нижний колонтитул Знак"/>
    <w:link w:val="a3"/>
    <w:uiPriority w:val="99"/>
    <w:semiHidden/>
    <w:rPr>
      <w:sz w:val="28"/>
      <w:szCs w:val="24"/>
    </w:rPr>
  </w:style>
  <w:style w:type="paragraph" w:styleId="a5">
    <w:name w:val="Body Text Indent"/>
    <w:basedOn w:val="a"/>
    <w:link w:val="a6"/>
    <w:uiPriority w:val="99"/>
    <w:semiHidden/>
    <w:pPr>
      <w:ind w:firstLine="6240"/>
      <w:jc w:val="right"/>
    </w:pPr>
  </w:style>
  <w:style w:type="character" w:customStyle="1" w:styleId="a6">
    <w:name w:val="Основной текст с отступом Знак"/>
    <w:link w:val="a5"/>
    <w:uiPriority w:val="99"/>
    <w:semiHidden/>
    <w:rPr>
      <w:sz w:val="28"/>
      <w:szCs w:val="24"/>
    </w:rPr>
  </w:style>
  <w:style w:type="paragraph" w:styleId="11">
    <w:name w:val="toc 1"/>
    <w:basedOn w:val="a"/>
    <w:next w:val="a"/>
    <w:autoRedefine/>
    <w:uiPriority w:val="99"/>
    <w:semiHidden/>
    <w:pPr>
      <w:spacing w:before="120" w:after="120"/>
      <w:jc w:val="left"/>
    </w:pPr>
    <w:rPr>
      <w:b/>
      <w:bCs/>
      <w:caps/>
    </w:rPr>
  </w:style>
  <w:style w:type="paragraph" w:styleId="21">
    <w:name w:val="toc 2"/>
    <w:basedOn w:val="a"/>
    <w:next w:val="a"/>
    <w:autoRedefine/>
    <w:uiPriority w:val="99"/>
    <w:semiHidden/>
    <w:pPr>
      <w:ind w:left="280"/>
      <w:jc w:val="left"/>
    </w:pPr>
    <w:rPr>
      <w:smallCaps/>
    </w:rPr>
  </w:style>
  <w:style w:type="paragraph" w:styleId="31">
    <w:name w:val="toc 3"/>
    <w:basedOn w:val="a"/>
    <w:next w:val="a"/>
    <w:autoRedefine/>
    <w:uiPriority w:val="99"/>
    <w:semiHidden/>
    <w:pPr>
      <w:tabs>
        <w:tab w:val="left" w:pos="1680"/>
        <w:tab w:val="right" w:leader="dot" w:pos="9627"/>
      </w:tabs>
      <w:ind w:left="560"/>
      <w:jc w:val="left"/>
    </w:pPr>
    <w:rPr>
      <w:i/>
      <w:iCs/>
      <w:noProof/>
      <w:sz w:val="24"/>
      <w:szCs w:val="28"/>
    </w:rPr>
  </w:style>
  <w:style w:type="paragraph" w:styleId="41">
    <w:name w:val="toc 4"/>
    <w:basedOn w:val="a"/>
    <w:next w:val="a"/>
    <w:autoRedefine/>
    <w:uiPriority w:val="99"/>
    <w:semiHidden/>
    <w:pPr>
      <w:ind w:left="840"/>
      <w:jc w:val="left"/>
    </w:pPr>
    <w:rPr>
      <w:szCs w:val="21"/>
    </w:rPr>
  </w:style>
  <w:style w:type="paragraph" w:styleId="51">
    <w:name w:val="toc 5"/>
    <w:basedOn w:val="a"/>
    <w:next w:val="a"/>
    <w:autoRedefine/>
    <w:uiPriority w:val="99"/>
    <w:semiHidden/>
    <w:pPr>
      <w:ind w:left="1120"/>
      <w:jc w:val="left"/>
    </w:pPr>
    <w:rPr>
      <w:szCs w:val="21"/>
    </w:rPr>
  </w:style>
  <w:style w:type="paragraph" w:styleId="6">
    <w:name w:val="toc 6"/>
    <w:basedOn w:val="a"/>
    <w:next w:val="a"/>
    <w:autoRedefine/>
    <w:uiPriority w:val="99"/>
    <w:semiHidden/>
    <w:pPr>
      <w:ind w:left="1400"/>
      <w:jc w:val="left"/>
    </w:pPr>
    <w:rPr>
      <w:szCs w:val="21"/>
    </w:rPr>
  </w:style>
  <w:style w:type="paragraph" w:styleId="7">
    <w:name w:val="toc 7"/>
    <w:basedOn w:val="a"/>
    <w:next w:val="a"/>
    <w:autoRedefine/>
    <w:uiPriority w:val="99"/>
    <w:semiHidden/>
    <w:pPr>
      <w:ind w:left="1680"/>
      <w:jc w:val="left"/>
    </w:pPr>
    <w:rPr>
      <w:szCs w:val="21"/>
    </w:rPr>
  </w:style>
  <w:style w:type="paragraph" w:styleId="8">
    <w:name w:val="toc 8"/>
    <w:basedOn w:val="a"/>
    <w:next w:val="a"/>
    <w:autoRedefine/>
    <w:uiPriority w:val="99"/>
    <w:semiHidden/>
    <w:pPr>
      <w:ind w:left="1960"/>
      <w:jc w:val="left"/>
    </w:pPr>
    <w:rPr>
      <w:szCs w:val="21"/>
    </w:rPr>
  </w:style>
  <w:style w:type="paragraph" w:styleId="9">
    <w:name w:val="toc 9"/>
    <w:basedOn w:val="a"/>
    <w:next w:val="a"/>
    <w:autoRedefine/>
    <w:uiPriority w:val="99"/>
    <w:semiHidden/>
    <w:pPr>
      <w:ind w:left="2240"/>
      <w:jc w:val="left"/>
    </w:pPr>
    <w:rPr>
      <w:szCs w:val="21"/>
    </w:rPr>
  </w:style>
  <w:style w:type="character" w:styleId="a7">
    <w:name w:val="Hyperlink"/>
    <w:uiPriority w:val="99"/>
    <w:semiHidden/>
    <w:rPr>
      <w:rFonts w:cs="Times New Roman"/>
      <w:color w:val="0000FF"/>
      <w:u w:val="single"/>
    </w:rPr>
  </w:style>
  <w:style w:type="paragraph" w:styleId="22">
    <w:name w:val="Body Text Indent 2"/>
    <w:basedOn w:val="a"/>
    <w:link w:val="23"/>
    <w:uiPriority w:val="99"/>
    <w:semiHidden/>
  </w:style>
  <w:style w:type="character" w:customStyle="1" w:styleId="23">
    <w:name w:val="Основной текст с отступом 2 Знак"/>
    <w:link w:val="22"/>
    <w:uiPriority w:val="99"/>
    <w:semiHidden/>
    <w:rPr>
      <w:sz w:val="28"/>
      <w:szCs w:val="24"/>
    </w:rPr>
  </w:style>
  <w:style w:type="character" w:styleId="a8">
    <w:name w:val="page number"/>
    <w:uiPriority w:val="99"/>
    <w:semiHidden/>
    <w:rPr>
      <w:rFonts w:cs="Times New Roman"/>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paragraph" w:styleId="a9">
    <w:name w:val="footnote text"/>
    <w:basedOn w:val="a"/>
    <w:link w:val="aa"/>
    <w:uiPriority w:val="99"/>
    <w:semiHidden/>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Pr>
      <w:rFonts w:cs="Times New Roman"/>
      <w:vertAlign w:val="superscript"/>
    </w:rPr>
  </w:style>
  <w:style w:type="paragraph" w:customStyle="1" w:styleId="Web1">
    <w:name w:val="Обычный (Web)1"/>
    <w:basedOn w:val="a"/>
    <w:uiPriority w:val="99"/>
    <w:pPr>
      <w:spacing w:before="100" w:beforeAutospacing="1" w:after="100" w:afterAutospacing="1" w:line="240" w:lineRule="auto"/>
      <w:ind w:firstLine="0"/>
      <w:jc w:val="left"/>
    </w:pPr>
    <w:rPr>
      <w:rFonts w:ascii="Tahoma" w:eastAsia="Arial Unicode MS" w:hAnsi="Tahoma" w:cs="Tahoma"/>
      <w:sz w:val="18"/>
      <w:szCs w:val="18"/>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styleId="32">
    <w:name w:val="Body Text Indent 3"/>
    <w:basedOn w:val="a"/>
    <w:link w:val="33"/>
    <w:uiPriority w:val="99"/>
    <w:semiHidden/>
    <w:pPr>
      <w:autoSpaceDE w:val="0"/>
      <w:autoSpaceDN w:val="0"/>
      <w:adjustRightInd w:val="0"/>
      <w:spacing w:line="240" w:lineRule="auto"/>
      <w:ind w:firstLine="340"/>
      <w:jc w:val="left"/>
    </w:pPr>
    <w:rPr>
      <w:szCs w:val="20"/>
    </w:rPr>
  </w:style>
  <w:style w:type="character" w:customStyle="1" w:styleId="33">
    <w:name w:val="Основной текст с отступом 3 Знак"/>
    <w:link w:val="32"/>
    <w:uiPriority w:val="99"/>
    <w:semiHidden/>
    <w:rPr>
      <w:sz w:val="16"/>
      <w:szCs w:val="16"/>
    </w:rPr>
  </w:style>
  <w:style w:type="paragraph" w:styleId="ac">
    <w:name w:val="Body Text"/>
    <w:basedOn w:val="a"/>
    <w:link w:val="ad"/>
    <w:uiPriority w:val="99"/>
    <w:semiHidden/>
    <w:pPr>
      <w:autoSpaceDE w:val="0"/>
      <w:autoSpaceDN w:val="0"/>
      <w:adjustRightInd w:val="0"/>
      <w:spacing w:line="240" w:lineRule="auto"/>
      <w:ind w:firstLine="0"/>
      <w:jc w:val="left"/>
    </w:pPr>
    <w:rPr>
      <w:szCs w:val="20"/>
    </w:rPr>
  </w:style>
  <w:style w:type="character" w:customStyle="1" w:styleId="ad">
    <w:name w:val="Основной текст Знак"/>
    <w:link w:val="ac"/>
    <w:uiPriority w:val="99"/>
    <w:semiHidden/>
    <w:rPr>
      <w:sz w:val="28"/>
      <w:szCs w:val="24"/>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character" w:styleId="ae">
    <w:name w:val="FollowedHyperlink"/>
    <w:uiPriority w:val="99"/>
    <w:semiHidden/>
    <w:rPr>
      <w:rFonts w:cs="Times New Roman"/>
      <w:color w:val="800080"/>
      <w:u w:val="single"/>
    </w:rPr>
  </w:style>
  <w:style w:type="paragraph" w:styleId="af">
    <w:name w:val="Document Map"/>
    <w:basedOn w:val="a"/>
    <w:link w:val="af0"/>
    <w:uiPriority w:val="99"/>
    <w:semiHidden/>
    <w:pPr>
      <w:shd w:val="clear" w:color="auto" w:fill="000080"/>
    </w:pPr>
    <w:rPr>
      <w:rFonts w:ascii="Tahoma" w:hAnsi="Tahoma" w:cs="Tahoma"/>
    </w:rPr>
  </w:style>
  <w:style w:type="character" w:customStyle="1" w:styleId="af0">
    <w:name w:val="Схема документа Знак"/>
    <w:link w:val="af"/>
    <w:uiPriority w:val="99"/>
    <w:semiHidden/>
    <w:rPr>
      <w:rFonts w:ascii="Tahoma" w:hAnsi="Tahoma" w:cs="Tahoma"/>
      <w:sz w:val="16"/>
      <w:szCs w:val="16"/>
    </w:rPr>
  </w:style>
  <w:style w:type="character" w:styleId="af1">
    <w:name w:val="Strong"/>
    <w:uiPriority w:val="99"/>
    <w:qFormat/>
    <w:rPr>
      <w:rFonts w:cs="Times New Roman"/>
      <w:b/>
      <w:bCs/>
    </w:rPr>
  </w:style>
  <w:style w:type="paragraph" w:styleId="24">
    <w:name w:val="Body Text 2"/>
    <w:basedOn w:val="a"/>
    <w:link w:val="25"/>
    <w:uiPriority w:val="99"/>
    <w:semiHidden/>
    <w:pPr>
      <w:autoSpaceDE w:val="0"/>
      <w:autoSpaceDN w:val="0"/>
      <w:adjustRightInd w:val="0"/>
      <w:spacing w:line="280" w:lineRule="auto"/>
      <w:ind w:firstLine="0"/>
      <w:jc w:val="left"/>
    </w:pPr>
    <w:rPr>
      <w:sz w:val="20"/>
      <w:szCs w:val="20"/>
    </w:rPr>
  </w:style>
  <w:style w:type="character" w:customStyle="1" w:styleId="25">
    <w:name w:val="Основной текст 2 Знак"/>
    <w:link w:val="24"/>
    <w:uiPriority w:val="99"/>
    <w:semiHidden/>
    <w:rPr>
      <w:sz w:val="28"/>
      <w:szCs w:val="24"/>
    </w:rPr>
  </w:style>
  <w:style w:type="paragraph" w:styleId="af2">
    <w:name w:val="header"/>
    <w:basedOn w:val="a"/>
    <w:link w:val="af3"/>
    <w:uiPriority w:val="99"/>
    <w:semiHidden/>
    <w:rsid w:val="00A04BAF"/>
    <w:pPr>
      <w:tabs>
        <w:tab w:val="center" w:pos="4677"/>
        <w:tab w:val="right" w:pos="9355"/>
      </w:tabs>
    </w:pPr>
  </w:style>
  <w:style w:type="character" w:customStyle="1" w:styleId="af3">
    <w:name w:val="Верхний колонтитул Знак"/>
    <w:link w:val="af2"/>
    <w:uiPriority w:val="99"/>
    <w:semiHidden/>
    <w:locked/>
    <w:rsid w:val="00A04BA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6621</Words>
  <Characters>37742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Астраханский государственный технический университет</vt:lpstr>
    </vt:vector>
  </TitlesOfParts>
  <Company>Capital</Company>
  <LinksUpToDate>false</LinksUpToDate>
  <CharactersWithSpaces>44275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технический университет</dc:title>
  <dc:subject/>
  <dc:creator>Пряхина Таня</dc:creator>
  <cp:keywords/>
  <dc:description/>
  <cp:lastModifiedBy>admin</cp:lastModifiedBy>
  <cp:revision>2</cp:revision>
  <dcterms:created xsi:type="dcterms:W3CDTF">2014-03-03T18:10:00Z</dcterms:created>
  <dcterms:modified xsi:type="dcterms:W3CDTF">2014-03-03T18:10:00Z</dcterms:modified>
</cp:coreProperties>
</file>