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33" w:rsidRDefault="00D94F33">
      <w:pPr>
        <w:widowControl w:val="0"/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До проблеми оцінки професійногорівня керівників шкіл</w:t>
      </w:r>
    </w:p>
    <w:p w:rsidR="00D94F33" w:rsidRDefault="00D94F33">
      <w:pPr>
        <w:widowControl w:val="0"/>
        <w:spacing w:before="120" w:line="240" w:lineRule="auto"/>
        <w:ind w:firstLine="0"/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Барабаш Ю.Т., Гришай І.Я.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Розбудова нашої національної школи передбачає розробку чітких, простих у використанні і надійних стандартів освіти і кваліфікації, на основі яких буде здійснюватись оцінка рівня знань і вмінь учнів, професійна компетентність педагогічних працівників.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Діюче зараз положення про атестацію педагогічних кадрів поки-що не відповідає цим вимогам, так як не має таких стандартів у своїй основі, не містить чіткої технології оцінки персоналу, яка б передбачала можливість виходу на окремі кваліфікаційні категорії та педагогічні звання.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Одночасно, ця проблема стосовно керівників шкіл на сьогодні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ще менш опрацьована. Вона ще чекає свого об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Times New Roman CYR" w:char="0491"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рунтування і розв'язання.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Наш досвід показав: запропоновану нами технологію оцінки професійного рівня вчителів-предметників з застосуванням методів математичної обробки інформації, легко інтерпретувати стосовно і керівників шкіл. Для цього необхідно: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 Визначитись в оптимальній кількості показників оцінки компетентності керівника школи.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 Сформулювати самі показники оцінки.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 Розшифрувати дані показники стосовно системи кваліфікаційних категорій для керівника школи (орієнтовний варіант).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4. Застосувати запропонований нами метод математичної обробки інформації стосовно вчителів-предметників до керівників шкіл, який дозволяє так само “виходити” для них на окремі кваліфікаційні категорії.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Проблема показників оцінки компетентності керівника школи досліджувалась нами з залученням до цього окремих категорій слухачів, які проходили перекваліфікацію або підвищення кваліфікації на базі нашої кафедри (слухачі груп менеджерів освіти, директори ззгальноосвітніх шкіл та їх заступники по навчально-виховній роботі). При цьому визначались: а) оптимальна кількість показників оцінки;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частоті зустрічності (кількість наведених варіантів) самі показники оцінки. На цій основі, а також з урахуванням структури діяльності керівника школи у сучасних умовах, було виділено 10 таких показників оцінки: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 Наявність концепції розвитку школи на основі державних документів.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2.Управління педколективом.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 Аналітико-дослідницька діяльність.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4. Фінансово-господарська діяльність.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5. Робота вчителем-предметником.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6. Науково-методична, психолого-технологічна підготовленість.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7. Робота з зовнішнім середовищем.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8. Результати роботи колективу школи.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9. Робота з педкадрами.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10. Професійно-соціальний, психологічний статус керівника школи.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Нижче наводиться така примірна розшифровка даних показників у найбільш прийнятій зараз 4-варіантній системі оцінювання: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409"/>
        <w:gridCol w:w="2539"/>
        <w:gridCol w:w="2102"/>
      </w:tblGrid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Рівень вираженості показника, його коротка характеристика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Високий, 4 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Добрий, 3 бали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Задовільний,</w:t>
            </w:r>
          </w:p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Недопустимий,</w:t>
            </w:r>
          </w:p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бал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1. Наявність концепції розвитку школи</w:t>
            </w:r>
          </w:p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 основі державних документів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Розроблена і реалі-зується чітка концепція розвитку на основі закону “Про освіту”, регіональної програми “Освіта”.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Головні напрямки розвитку школи яформульовані, але чіткості у їх організації немає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Чіткої концепції розвитку школи немає, але дирекція намагається сфор-мулювати вихідні позиції по головних напрямах.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Дана концепція відсутня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2.Управління педколективом.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сучасним вимогам суспільства, науки і практики. Де-монструється глибоке знаня суті кожної функції управління. Технологія управління недосконала.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Такої досконалості у технології управління немає. Керівник науково об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sym w:font="Times New Roman CYR" w:char="0491"/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рунтовує цілі і програму управління.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Досить помітним є дефіцит відповідних знань і вмінь у керівника колективу. Робить спроби побудувати систему управління.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Має місце без-системність в управлінні шко-лою. Це негатив-но відбивається на результатах роботи колективу.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3. Аналітико-дослідницька діяльність.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колекти-вом будується на систе-матичному аналізові і узагальненні інформа-ції і на цій основі на внесенні потрібних коректив у діяльність у діяльність колективу школи. Керівник шко-ли веде продуктивну науково-методичну роботу, пропагує свої знахідки.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Епізодично засто-совується такий підхід. Необхідна науково-методична підготовка у керівника школи є.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Прослідковується прагнення до такого підходу у своїй діяльності, але зава-жає брак необхідних знань і вмінь.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Такого підходу в управлінській діяльності немає.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4. Фінансово-господарська діяльність.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Всебічно підготовле-ний до даної діяль-ності. Володіє високи-ми комунікативними і організаторськими здібностями. Пору-шень існуючого зако-нодавства у цьому напрямку не допускає.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Володіє достатніми заннями і досвідом.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Допускає багато помилок через незнання відповідних норм і правил.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Безпорадний у цьому напрямку.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5. Робота вчителем-предметником.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Творчий характер діяльності. Постійне прагнення до аналізу і узагальнення власного досвіду і досвіду колег. Глибока підготовка по предмету. Досконала технологія його викладання. Публікації по теорії і методиці предмету. Педагогічне звання. Заслужено грає роль “вчителя вчителів”.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Добросовісне виконання фахових обов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язків. Учні мають добрі знання по предмету.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Прагне до фахового зростання. Наслідки такої роботи над собою помітні.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Знання і вміння по предмету на рівні вчителя-початківця. Прагнень до самовдосконале-ння немає.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6. Науково-методологічна, психолого-технологічна підготовленість.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Володіє високим рів-нем даної підготовки. Стиль керівництва дос-коналий, демократич-ний. В основі такої технології - досконале поєднання форм, методів, прийомів даної діяльності.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Працює над підвищенням даного рівня. Набутий досвід і знання застосовує у своїй управлінській діяльності.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Знання теорії і практики управлінської діяльності недостатні.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Має низький рівень у цьому напрямку.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7. Робота з зовнішнім середовищем.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Підтримує і вдоскона-лює тісні  і всебічні контакти з установами і організаціями у мік-рорайоні школи. Пед-колектив  тісно співп-рацює з батьками учнів. Така тісна взає-модія сприяє поліпшен-ню навчально-вихов-ного процесу та навчально-матеріаль-ної бази школи.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язки не мають всебічного, розви-ваючого характеру. Нерідко відсутні деякі головні напрями такого співробітництва.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язки епізодичного характеру, безсистемні.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Проявляє безпорадність у встановленні і підтриманні таких зв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язків, що негативно впливає на стан справ у школі.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8. Результати роботи педколективу.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Школа має стійкі пози-тивні показники по головних напрямах діяльності, зокрема, учні школи постійні призери олімпіад, зма-гань, конкурсів різних рівнів. Досвід роботи педколективу схвале-ний і використовується у районі, області. Рей-тинг школи високий.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 окремих напрямах діяльності педколектив має стійкі позитивні показники.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 навчально-виховного процесу посередній, хоча різко виражених недоліків у своїй роботі педколектив немає.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показниками діяльності школа займає останні місця у районі (місті).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9. Робота з педкадрами.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школі продумана, зорієнтована на перспективу система роботи з окремими категоріями вчителів (молоді, досвідчені, майстри педагогічної справи). Результати такої роботи: профе-сійний ріст педколек-тиву по роках, експери-ментально-дослід-ницька атмосфера.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Дирекція школи систематично аналізує динаміку професійного рівня педколективу, але робота з ним не спрямована на ліквідацію найбільш типових прогалин у його підготовці.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Методічна робота з педколективом на діягностичному рівні відсутня.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 роботи з педкадрами немає.</w:t>
            </w:r>
          </w:p>
        </w:tc>
      </w:tr>
      <w:tr w:rsidR="00D94F33" w:rsidRPr="00D94F33">
        <w:tc>
          <w:tcPr>
            <w:tcW w:w="985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 10. Професійно-соціальний, психологічний статус керівника школи.</w:t>
            </w:r>
          </w:p>
        </w:tc>
      </w:tr>
      <w:tr w:rsidR="00D94F33" w:rsidRPr="00D94F33">
        <w:tc>
          <w:tcPr>
            <w:tcW w:w="2802" w:type="dxa"/>
            <w:tcBorders>
              <w:lef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 входить до групи провідних керівників шкіл у своєму районі. Є авторитетним спеціа-лістом по проблемі управління освітою. Такий рейтинг базу-ється на глибокому знанні проблеми, всебічній науково-ме-тодичній підготовлено-сті, інтелектові і моральних якостях.</w:t>
            </w:r>
          </w:p>
        </w:tc>
        <w:tc>
          <w:tcPr>
            <w:tcW w:w="240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Визнаний як авторитетний спеціаліст. Колектив школи працює без якихось серйозних зривів.</w:t>
            </w:r>
          </w:p>
        </w:tc>
        <w:tc>
          <w:tcPr>
            <w:tcW w:w="2539" w:type="dxa"/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Колектив, яким він керує, не є згуртований колектив однодумців. Його статус серед батьків, учнів невисокий.</w:t>
            </w: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:rsidR="00D94F33" w:rsidRPr="00D94F33" w:rsidRDefault="00D94F33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 малоавтори-тетним керівни-ком. У структурі його особистості мають місце від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D94F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ємні показники.</w:t>
            </w:r>
          </w:p>
        </w:tc>
      </w:tr>
    </w:tbl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Як узагальнити таку інфоомацію, оцінити таким чином професійну компетентність керівника школи, в кінцевому підсумку “вийти” на окремі кваліфікаційні категорії?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 пропонованій вище системі взято 10 показників оцінки, кожен з яких може бути оцінений у 4-бальній системі, так як взято нами 4 рівні оцінювання. Отже, максимальний бал 40. Це буде у випадку, коли всі 10 показників оцінки одержать по 4 бали.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 показує: вища категорія може бути присвоєна керівникові школи, коли він одержує 90-100% балів від максимального, тобто не менше 36 балів, перша категорія - 80-90 % (не менше 32 бали) і друга - 70-80 % (не менше 28 балів). Якщо в ході такого оцінювання професійної компетенції або його атестації він одержує менше 28 балів, то в цій школі, очевидно, необхідно рахувати вакантною посаду, яку він займає.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наш погляд, один принциповий момент: вища категорія присвоюється керівнику школи тоді, коли по показниках 2, 5, 6, 8 він одержує по 4 бали.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Явище, чи процес, у тому числі у педагогічній галузі, сьогодні вважаються достовірними, переконливими і серйозно сприймаються лише тоді, коли піддаються математичній обробці. Існуюче положення про атестацію педагогічних кадрів, як відомо, такої чи якоїсь іншої математичної обробки інформації не передбачає. Наведена вище технологія - поки-що перша спроба такого розв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язання проблеми на основі застосування  математичного аналізу стосовно діяльності керівника школи.</w:t>
      </w:r>
    </w:p>
    <w:p w:rsidR="00D94F33" w:rsidRDefault="00D94F33">
      <w:pPr>
        <w:widowControl w:val="0"/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lang w:val="uk-UA"/>
        </w:rPr>
        <w:t>Список литературы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1. Т.В.Буленко, М.І.Мушкевич, Р.П.Федоренко. Діагностика особистості в практичній діяльності психолога. - Луцьк, 1996.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 Глен Райт. Державне управління. - К.: “Основи”, 1994.</w:t>
      </w:r>
    </w:p>
    <w:p w:rsidR="00D94F33" w:rsidRDefault="00D94F33">
      <w:pPr>
        <w:widowControl w:val="0"/>
        <w:spacing w:before="12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 Ю.А.Конаржевский. Внутришколь</w:t>
      </w:r>
      <w:r>
        <w:rPr>
          <w:rFonts w:ascii="Times New Roman" w:hAnsi="Times New Roman" w:cs="Times New Roman"/>
          <w:color w:val="000000"/>
          <w:sz w:val="24"/>
          <w:szCs w:val="24"/>
        </w:rPr>
        <w:t>ный менеджмент. М., Новая школа, 1995.</w:t>
      </w:r>
      <w:bookmarkStart w:id="0" w:name="_GoBack"/>
      <w:bookmarkEnd w:id="0"/>
    </w:p>
    <w:sectPr w:rsidR="00D94F33">
      <w:pgSz w:w="11907" w:h="16840" w:code="9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41"/>
  <w:drawingGridVerticalSpacing w:val="56"/>
  <w:displayHorizontalDrawingGridEvery w:val="2"/>
  <w:displayVertic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662"/>
    <w:rsid w:val="004D4F26"/>
    <w:rsid w:val="009A4993"/>
    <w:rsid w:val="00D55662"/>
    <w:rsid w:val="00D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CABC1D-8084-43C4-9BE7-04484F1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line="360" w:lineRule="auto"/>
      <w:ind w:firstLine="510"/>
      <w:jc w:val="both"/>
      <w:textAlignment w:val="baseline"/>
    </w:pPr>
    <w:rPr>
      <w:rFonts w:ascii="Times New Roman CYR" w:hAnsi="Times New Roman CYR" w:cs="Times New Roman CYR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link w:val="a3"/>
    <w:uiPriority w:val="99"/>
    <w:semiHidden/>
    <w:rPr>
      <w:rFonts w:ascii="Times New Roman CYR" w:hAnsi="Times New Roman CYR" w:cs="Times New Roman CYR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6126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Ю« Г,Варабаш</vt:lpstr>
    </vt:vector>
  </TitlesOfParts>
  <Company>Луцкий Университет</Company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Ю« Г,Варабаш</dc:title>
  <dc:subject/>
  <dc:creator>Буленко Тетяна Василівна</dc:creator>
  <cp:keywords/>
  <dc:description/>
  <cp:lastModifiedBy>admin</cp:lastModifiedBy>
  <cp:revision>2</cp:revision>
  <dcterms:created xsi:type="dcterms:W3CDTF">2014-01-26T09:46:00Z</dcterms:created>
  <dcterms:modified xsi:type="dcterms:W3CDTF">2014-01-26T09:46:00Z</dcterms:modified>
</cp:coreProperties>
</file>