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  <w:r w:rsidRPr="001C22F0">
        <w:rPr>
          <w:position w:val="6"/>
          <w:sz w:val="28"/>
        </w:rPr>
        <w:t>Государственное образовательное учреждение РФ.</w:t>
      </w: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  <w:r w:rsidRPr="001C22F0">
        <w:rPr>
          <w:position w:val="6"/>
          <w:sz w:val="28"/>
        </w:rPr>
        <w:t>Ростовский педагогический колледж им.</w:t>
      </w:r>
      <w:r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К.Д.Ушинского</w:t>
      </w: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  <w:r w:rsidRPr="001C22F0">
        <w:rPr>
          <w:position w:val="6"/>
          <w:sz w:val="28"/>
        </w:rPr>
        <w:t>АННОТАЦИЯ</w:t>
      </w:r>
    </w:p>
    <w:p w:rsidR="001C22F0" w:rsidRDefault="001C22F0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  <w:r w:rsidRPr="001C22F0">
        <w:rPr>
          <w:position w:val="6"/>
          <w:sz w:val="28"/>
        </w:rPr>
        <w:t>на хоровое произведение</w:t>
      </w: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  <w:r w:rsidRPr="001C22F0">
        <w:rPr>
          <w:position w:val="6"/>
          <w:sz w:val="28"/>
        </w:rPr>
        <w:t>А.</w:t>
      </w:r>
      <w:r w:rsidR="00C44316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Даргомыжский хор из оперы «Русалка»</w:t>
      </w: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  <w:r w:rsidRPr="001C22F0">
        <w:rPr>
          <w:position w:val="6"/>
          <w:sz w:val="28"/>
        </w:rPr>
        <w:t>«Сватушка»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E30014">
      <w:pPr>
        <w:pStyle w:val="1"/>
        <w:widowControl w:val="0"/>
        <w:spacing w:line="360" w:lineRule="auto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Выполнила: студентка 41 группы</w:t>
      </w:r>
    </w:p>
    <w:p w:rsidR="009C28C9" w:rsidRPr="001C22F0" w:rsidRDefault="009C28C9" w:rsidP="00E30014">
      <w:pPr>
        <w:keepNext/>
        <w:widowControl w:val="0"/>
        <w:spacing w:line="360" w:lineRule="auto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Сапункова Вера</w:t>
      </w:r>
    </w:p>
    <w:p w:rsidR="009C28C9" w:rsidRPr="001C22F0" w:rsidRDefault="009C28C9" w:rsidP="00E30014">
      <w:pPr>
        <w:keepNext/>
        <w:widowControl w:val="0"/>
        <w:spacing w:line="360" w:lineRule="auto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Преподав</w:t>
      </w:r>
      <w:r w:rsidR="00E30014">
        <w:rPr>
          <w:position w:val="6"/>
          <w:sz w:val="28"/>
        </w:rPr>
        <w:t>атель: Пясецкая Т.И</w:t>
      </w:r>
    </w:p>
    <w:p w:rsidR="009C28C9" w:rsidRPr="001C22F0" w:rsidRDefault="009C28C9" w:rsidP="00E30014">
      <w:pPr>
        <w:keepNext/>
        <w:widowControl w:val="0"/>
        <w:spacing w:line="360" w:lineRule="auto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E30014">
      <w:pPr>
        <w:keepNext/>
        <w:widowControl w:val="0"/>
        <w:spacing w:line="360" w:lineRule="auto"/>
        <w:ind w:firstLine="720"/>
        <w:jc w:val="center"/>
        <w:rPr>
          <w:position w:val="6"/>
          <w:sz w:val="28"/>
        </w:rPr>
      </w:pPr>
      <w:r w:rsidRPr="001C22F0">
        <w:rPr>
          <w:position w:val="6"/>
          <w:sz w:val="28"/>
        </w:rPr>
        <w:t>Ро</w:t>
      </w:r>
      <w:r w:rsidR="00E30014">
        <w:rPr>
          <w:position w:val="6"/>
          <w:sz w:val="28"/>
        </w:rPr>
        <w:t>стов,2008 г</w:t>
      </w:r>
    </w:p>
    <w:p w:rsidR="009C28C9" w:rsidRPr="001C22F0" w:rsidRDefault="00E30014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>
        <w:rPr>
          <w:snapToGrid w:val="0"/>
          <w:position w:val="6"/>
          <w:sz w:val="28"/>
        </w:rPr>
        <w:br w:type="page"/>
      </w:r>
      <w:r w:rsidR="009C28C9" w:rsidRPr="001C22F0">
        <w:rPr>
          <w:snapToGrid w:val="0"/>
          <w:position w:val="6"/>
          <w:sz w:val="28"/>
        </w:rPr>
        <w:t>Даргомыжский Александр Сергеевич (1813-1869) Родился в имении своего отца в Тульской губернии. Музыкальные способности у Даргомыжского проявились рано и его начали обучать музыке.</w:t>
      </w:r>
    </w:p>
    <w:p w:rsidR="009C28C9" w:rsidRPr="001C22F0" w:rsidRDefault="009C28C9" w:rsidP="001C22F0">
      <w:pPr>
        <w:pStyle w:val="a3"/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В 1835 году он встретился с Глинкой, и это знакомство сыграло решающую роль в дальнейшей судьбе Даргомыжского. С этого момента композитор посвящает себя созданию опер и романсов. Первая его опера – «Лукреция Борджиа» (1837), так и не была поставлена на сцене, следующая – «Эсмеральда» –увидела свет рампы на московской сцене лишь 10 лет спустя. В это время Даргомыжский выехал в Европу. Он посетил Берлин, Брюссель, Париж, Вену, Лейпциг, где непосредственно познакомился с шедеврами итальянской, французской и немецкой музыки.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Вернувшись на родину в 1845 году, Даргомыжский окунулся в творческую работу. В это время он создаёт оперы, песни, романсы, используя для них выдающиеся произведения Пушкина, Лермонтова, Кольцова. Активное участие Даргомыжский принимал в деятельности созданного в 1859 году Русского музыкального общества. Его дом стал местом встреч выдающихся артистов, художников и поэтов. Тут выкристаллизовывались передовые тенденции русской музыки, разгорались музыкальные и литературные дискуссии. Знаменитая «Могучая кучка» с самого начала своего существования нашла в Даргомыжском своего покровителя.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 1864–1865 гг., во время своего последнего турне по Европе Даргомыжский побывал в Лейпциге, Брюсселе, Париже и Лондоне, где занимался постановкой своих опер. Вернувшись в Петербург, он продолжал напряженно работать над созданием оперы «Каменный гость», закончить которую ему помешала смерть.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Наибольшее значение имеет оперное и вокальное творчество Даргомыжского. В его крупнейшей опере «Русалка» использован сюжет легенды, вдохновлявший до него не одного композитора (в том числе и Дворжака). Самая зрелая опера Даргомыжского – «Каменный гость» (была окончена Ц. </w:t>
      </w:r>
      <w:r w:rsidRPr="001C22F0">
        <w:rPr>
          <w:snapToGrid w:val="0"/>
          <w:position w:val="6"/>
          <w:sz w:val="28"/>
        </w:rPr>
        <w:tab/>
        <w:t>Кюи). Мелодика его творчества необычайно богата, романтична по своему характеру и при этом проникнута русским духом. Гармония ясна и прозрачна, инструментовка – безукоризненна. Западноевропейские шедевры, влияние Глинки, глубокое проникновение в русский фольклор – все это вместе создало индивидуальный стиль Даргомыжского – «великого учителя музыкальной правды».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Произведения: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оперы: «Эсмеральда» (1838-1841) опера-балет «Торжество Вакха» (1848)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«Русалка» (1843-1855) «Каменный гость» (1866-1869) для оркестра: «Болеро» (1839)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«Баба-Яга» (1862) «Малороссийский казачок» (1864) «Чухонская фантазия» (1867) пьесы для фортепиано романсы и песни, например: «Я вас любил» «Ночной зефир» «Лихорадушка» «Без ума, без разума» «Расстались гордо мы» «Восточный романс» «Старый капрал» «Титулярный советник»,вокальные ансамбли и хоры.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Таким как: </w:t>
      </w:r>
      <w:r w:rsidR="00E30014">
        <w:rPr>
          <w:snapToGrid w:val="0"/>
          <w:position w:val="6"/>
          <w:sz w:val="28"/>
        </w:rPr>
        <w:t>«Петербургские серенады»</w:t>
      </w:r>
      <w:r w:rsidRPr="001C22F0">
        <w:rPr>
          <w:snapToGrid w:val="0"/>
          <w:position w:val="6"/>
          <w:sz w:val="28"/>
        </w:rPr>
        <w:t xml:space="preserve">-цикл из 12 хоров на слова русских поэтов, </w:t>
      </w:r>
      <w:r w:rsidR="00E30014">
        <w:rPr>
          <w:snapToGrid w:val="0"/>
          <w:position w:val="6"/>
          <w:sz w:val="28"/>
        </w:rPr>
        <w:t>«Заплетися плетень»</w:t>
      </w:r>
      <w:r w:rsidRPr="001C22F0">
        <w:rPr>
          <w:snapToGrid w:val="0"/>
          <w:position w:val="6"/>
          <w:sz w:val="28"/>
        </w:rPr>
        <w:t>, "Как на горе мы пиво варили", "Ах, ты сердце", хоры из опер.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«Русалка»</w:t>
      </w:r>
    </w:p>
    <w:p w:rsidR="009C28C9" w:rsidRPr="001C22F0" w:rsidRDefault="009C28C9" w:rsidP="001C22F0">
      <w:pPr>
        <w:pStyle w:val="2"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Опера в четырёх действиях, шести картинах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Либретто А. Даргомыжского по драме А. Пушкина.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snapToGrid w:val="0"/>
          <w:position w:val="6"/>
          <w:sz w:val="28"/>
        </w:rPr>
        <w:t>Премьера состоялась 4 мая 1856 года. Оперу приняли не сразу, лишь вторая постановка - в 1865 году - была триумфальной.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Вынашивая замысел оперы «Русалка»,</w:t>
      </w:r>
      <w:r w:rsidR="001C22F0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 xml:space="preserve">композитор внимательно изучил всё значительное, что было в литературе того времени, - образцы устной народной поэзии, описания народного быта, обрядов. И особенно – русские народные песни. Он и сам записывал их, приезжая для этого в своё небольшое родовое имение. Не удивительно, что русская народная песня занимает всё большее место во всём его творчестве.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Работа над оперой затянулась на многие годы, почти на десятилетие. Причин тому было не мало. Главная из них заключалась в равнодушии, а под час и враждебности со стороны дирекции императорских театров. Первые оперы Даргомыжского – «Эсмиральда», «Торжество Вакха», - несмотря на все усилия композитора, всё ещё ждали своей постановки. Лишь когда ему удалось выхлопотать дозволение на постановку «Эсмиральды», в Москве он воспрянул духом и горячо принялся за «Русалку». Но не смотря на единодушно положительную оценку публики и газет, «Эсмиральда» продержалась на сцене недолго и была снята с постановки.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 апреле 1853 года состоялся концерт из произведений Даргомыжского, где участвовали лучшие певцы Петербурга. Концерт имел большой успех, и это придало композитору новые силы.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Теперь композитор вплотную подошёл к созданию оперы. В основу её либретто легла неоконченная пушкинская драма. Даргомыжского она привлекла социальной направленностью сюжета, в осуждении неправедности существовавшего жизненного уклада. Личная трагедия девушки-крестьянки становится частью трагедии народа - угнетённого и бесправного.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 центре оперы два крестьянских образа: Мельник и его дочь Наташа. Это побудило композитора наполнить все сцены народно-песенными элементами. Некоторые песни – подлинно народные, некоторые написаны самим Даргомыжским.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 опере проходят две драматические линии. Первая из них занимает весь первый акт. Главные действующие лица – Наташа и Мельник – показаны здесь как часть той среды, в которой они живут.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Им противостоит образ князя, обрисованный музыкой в стиле городских романсов.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 опере «Русалка» перед хором стоят сложные исполнительские задачи. Хоровой коллектив должен воплотить художественные образы различных социальных групп русского народа: крестьян, бояр, сенных девушек, дружины князя, а так же русалок.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Многогранность сценических задач дала возможность композитору использовать самые различные приёмы хорового изложения. </w:t>
      </w:r>
    </w:p>
    <w:p w:rsidR="009C28C9" w:rsidRPr="001C22F0" w:rsidRDefault="00E30014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>
        <w:rPr>
          <w:position w:val="6"/>
          <w:sz w:val="28"/>
        </w:rPr>
        <w:br w:type="page"/>
      </w:r>
      <w:r w:rsidR="009C28C9" w:rsidRPr="001C22F0">
        <w:rPr>
          <w:position w:val="6"/>
          <w:sz w:val="28"/>
        </w:rPr>
        <w:t xml:space="preserve">ХОРЫ ИЗ </w:t>
      </w:r>
      <w:r w:rsidR="009C28C9" w:rsidRPr="001C22F0">
        <w:rPr>
          <w:position w:val="6"/>
          <w:sz w:val="28"/>
          <w:lang w:val="en-US"/>
        </w:rPr>
        <w:t>I</w:t>
      </w:r>
      <w:r w:rsidR="009C28C9" w:rsidRPr="001C22F0">
        <w:rPr>
          <w:position w:val="6"/>
          <w:sz w:val="28"/>
        </w:rPr>
        <w:t xml:space="preserve"> ДЕЙСТВИЯ</w:t>
      </w:r>
    </w:p>
    <w:p w:rsidR="00E30014" w:rsidRDefault="00E30014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В первом действии хор появляется на сцене 2 раза. Его первое появление прерывает объяснение Князя с Наташей, внося атмосферу начавшейся драматической сцены разрядку. Таким образом, конфликт между героями оперы воспринимается слушателем</w:t>
      </w:r>
      <w:r w:rsidR="001C22F0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 xml:space="preserve">с ещё большей остротой. Второй раз – во время ссоры Наташи с отцом и её гибели.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Если первые хоровые номера оперы не были непосредственно связаны с развитием сюжета, то при втором своём появлении хор становится участником происходящих событий.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Три хоровых номера: «Ах ты, сердце», «Заплетисья, плетень», «Как на горе мы пиво варили» - соединены между собой речитативом Мельника и являются своеобразной сюитой. Первый номер этой сюиты, «Ах ты, сердце», начинается протяжной мелодией народного характера, исполняемой солирующим гобоем. Это вступление к хору. Тенор-солист повторяет эту тему. Затем вступает мужской хор, сопровождаемый тем же солирующим инструментом.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Это построение, представляющее собой период-куплет, начинается в ре-миноре и заканчивается ля-миноре. Во время его исполнения хор, воплощающий образ крестьян, выходит на сцену.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Второй период по своему строению аналогичен предыдущему, но отличается от него некоторым расширением благодаря имитационному изложению начала темы и диалогу между Мельником и женским хором, звучащим на фоне мужского.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Ладотональный план 2-го периода построен на движении от ля-минора к ре-минору. Интонации, использованные композитором в этом хоре, уходят своими истоками в городской бытовой романс.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Связующим звеном между 1-м хором сюиты и 2-м является короткий речитативный диалог между Мельником и крестьянами.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В хоре «Заплетися, плетень» при втором проведении даётся полифоническое изложение, которое как нельзя лучше подчёркивает игровое содержание данного номера. Форма хора – сложная трёхчастная. В основе его лежит короткая мелодия весёлого характера из 6-ти тактов, близкая крестьянской песни.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Начинается хор двукратным проведением темы (см. приложение). Середина 1-й части написана в ми-мажоре и состоит из 8-ми тактов. Реприза первой части сокращена: тема проводится в ней только 1 раз.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Вторая часть хора построена на музыкально-тематическом материале 1-й части и носит разработочный характер: характерным для неё являются имитации, вычленение начальной попевки (см. приложение).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3-я часть хора – реприза – выдержана в гомофонно-гармоническом складе. Основная её тема проводится дважды в до-мажоре. Хоровое изложение в более высокой тесситуре по сравнению с 1-й частью хора и участие всех партий обусловливает насыщенное звучание. Заканчивается хор дополнением, утверждающим тональность до-мажор и подготавливающим появление 3-го номера сюиты.</w:t>
      </w:r>
      <w:r w:rsidR="001C22F0">
        <w:rPr>
          <w:position w:val="6"/>
          <w:sz w:val="28"/>
        </w:rPr>
        <w:t xml:space="preserve">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Хор «Как на горе мы пиво варили» построен на теме плясового характера, изложенной в форме периода, который членится на 2 предложения: 1-е представляет собой запев, а 2-е – припев (см. приложение).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Форма хора сочетает в себе трёхчастность с вариационностью. В основе лежит многократное варьированное проведение темы. Вместе с тем первые три вариации представляют собой как бы экспозицию темы, следующие вариации ( 4-6 ) – её разработку, а 7-я вариация – репризу. В 3-ем такте 1-й вариации основная тема передаётся альтам, сопрановой партии поручается подголосок (см. приложение). В последних тактах припева подготавливается переход в доминантовую тональность (до-мажор). Во второй вариации тема проходит параллельно у альтов и басов, высокие голоса ( сопрано, тенор ) выполняют функции подголоска, что делает звучание хора более насыщенным. 3</w:t>
      </w:r>
      <w:r w:rsidRPr="001C22F0">
        <w:rPr>
          <w:position w:val="6"/>
          <w:sz w:val="28"/>
        </w:rPr>
        <w:tab/>
        <w:t>-я вариация представляет собой повторение второй с той разницей, что в последних 2-х тактах происходит модуляция из до-мажора в соль-мажор и имеется четырёхтактное дополнение, которое заканчивается на доминанте соль-мажора. 4-я вариация модулирует из соль-мажора в параллельный ми-минор. В ней появляются имитационные проведения темы между мужскими и женскими голосами. 5-я вариация начинается в тональности ми-минор и заканчивается в ре-мажоре. Такое соотношение тональностей характерно для русской народной песни. Ядро темы, проведённое в начале у басов и вторых теноров, передаётся в следующем такте женским голосам, которые исполняют её в унисон. 6-я вариация написана в си- бемоль мажоре. Унисонное изложение темы у альтов и первых теноров предаёт звучанию хора тембровый колорит. В этой вариации композитор использует развитое многоголосье. 7-я вариация имеет секвенционное повторение припева и добавление к нему трёхтактного построения. Ладотональный план этой вариации: фа мажор – ми-бемоль мажор – до минор – фа мажор, это придаёт необычайное, своеобразное звучание хору. В запеве 7-й вариации тема излагается поочерёдно у двух партий – сначала мелодию ведут сопрано и тенора в несколько изменённом виде, а затем она передаётся альтам, а тенора повторяют свой вариант темы. Такой приём придаёт разнообразие тембровых красок в звучании хора ( см. приложение).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 хоре «Как на горе мы пиво варили» с наибольшей полнотой выявляется связь Даргомыжского с русской народной песней. Это нашло своё отражение и в характере самой темы, и в вариационности её развития и в соотношении тональностей.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 xml:space="preserve">После окончания хора следует оркестровое заключение к сюите, в котором проходят отголоски темы хора «Заплетися, плетень».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Эти хоры представляют собой единую хоровую сюиту. Она как бы отвлекает от напряжённого сюжета оперы.</w:t>
      </w:r>
      <w:r w:rsidR="001C22F0">
        <w:rPr>
          <w:position w:val="6"/>
          <w:sz w:val="28"/>
        </w:rPr>
        <w:t xml:space="preserve"> </w:t>
      </w:r>
    </w:p>
    <w:p w:rsidR="00E30014" w:rsidRDefault="00E30014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E30014" w:rsidP="001C22F0">
      <w:pPr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>
        <w:rPr>
          <w:position w:val="6"/>
          <w:sz w:val="28"/>
        </w:rPr>
        <w:br w:type="page"/>
      </w:r>
      <w:r w:rsidR="009C28C9" w:rsidRPr="001C22F0">
        <w:rPr>
          <w:position w:val="6"/>
          <w:sz w:val="28"/>
        </w:rPr>
        <w:t xml:space="preserve">ХОРЫ ИЗ </w:t>
      </w:r>
      <w:r w:rsidR="009C28C9" w:rsidRPr="001C22F0">
        <w:rPr>
          <w:position w:val="6"/>
          <w:sz w:val="28"/>
          <w:lang w:val="en-US"/>
        </w:rPr>
        <w:t>II</w:t>
      </w:r>
      <w:r w:rsidR="009C28C9" w:rsidRPr="001C22F0">
        <w:rPr>
          <w:position w:val="6"/>
          <w:sz w:val="28"/>
        </w:rPr>
        <w:t xml:space="preserve"> ДЕЙСТВИЯ</w:t>
      </w:r>
    </w:p>
    <w:p w:rsidR="00E30014" w:rsidRDefault="00E30014" w:rsidP="001C22F0">
      <w:pPr>
        <w:pStyle w:val="1"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9C28C9" w:rsidRPr="001C22F0" w:rsidRDefault="009C28C9" w:rsidP="001C22F0">
      <w:pPr>
        <w:pStyle w:val="1"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Второе действие начинается хором «Как во горнице, светлице». Содержанием его является прославление Князя и Княгини. Хору предшествует значительное по своему объёму оркестровое вступление торжественного характера. Форма хора</w:t>
      </w:r>
      <w:r w:rsidR="001C22F0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трёхчастная. Основная тональность – ля-бемоль мажор.</w:t>
      </w:r>
      <w:r w:rsidR="001C22F0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Умеренное движение в четырёхдольном размере придаёт ему величавый характер.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>В основе хора лежит оригинальная тема в стиле русской народной обрядовой и величальной песни.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 xml:space="preserve">1-я часть хора делится на 2 неравных построения: 8+11 тактов. Восьмитактовое построение заканчивается в тональности ми-бемоль мажор, и состоит из 2-х предложений. 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 xml:space="preserve">2-е построение 1-й части модулирует из ми-бемоль мажора в ля-бемоль мажор – основную тональность. Форма этой части – двухчастная, репризная. 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>2-я часть</w:t>
      </w:r>
      <w:r w:rsidR="001C22F0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 xml:space="preserve">хора так же состоит из 2-х построений: 6+4 тактов. Каждое из построений 2-й части заключает в себе определённый художественный образ. В 1-м построении даётся образ Князя, а во втором – рисуется образ Княгини (см. приложение). 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>Вся 2-я часть носит разработочный характер. Она тонально не устойчива, в ней проходит ряд тональностей: ми-бемоль мажор, ре мажор, ля мажор. Заканчивается 2-я часть ре-диез мажорным трезвучием, которое является доминантой к основной тональности хора.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 xml:space="preserve">После 2-й части следует реприза. Она возвращает к торжественному, праздничному настроению 1-й части. Реприза полностью повторяет 1-ю часть, но расширена благодаря развитому дополнению. После него следует оркестровое заключение. 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 xml:space="preserve">Хор написан для смешанного состава. Изложение его гомофонно-гармоническое. Хор 4-х голосный, в котором встречаются кратковременное </w:t>
      </w:r>
      <w:r w:rsidRPr="001C22F0">
        <w:rPr>
          <w:position w:val="6"/>
          <w:sz w:val="28"/>
          <w:lang w:val="en-US"/>
        </w:rPr>
        <w:t>divisi</w:t>
      </w:r>
      <w:r w:rsidRPr="001C22F0">
        <w:rPr>
          <w:position w:val="6"/>
          <w:sz w:val="28"/>
        </w:rPr>
        <w:t xml:space="preserve"> в теноровой партии (см. приложение). Тесситура хоровых партий достаточно удобна. 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>Свадебный хор является замечательным образцом празднично-торжественной русской музыки.</w:t>
      </w:r>
    </w:p>
    <w:p w:rsidR="009C28C9" w:rsidRPr="001C22F0" w:rsidRDefault="009C28C9" w:rsidP="001C22F0">
      <w:pPr>
        <w:pStyle w:val="a5"/>
        <w:keepNext/>
        <w:widowControl w:val="0"/>
        <w:ind w:firstLine="720"/>
        <w:rPr>
          <w:position w:val="6"/>
          <w:sz w:val="28"/>
        </w:rPr>
      </w:pPr>
      <w:r w:rsidRPr="001C22F0">
        <w:rPr>
          <w:position w:val="6"/>
          <w:sz w:val="28"/>
        </w:rPr>
        <w:t xml:space="preserve">В состав 2-го действия оперы входит и женский хор «Сватушка». В нём композитор очень красочно передал шуточно-бытовую сцену свадебного обряда. Девушки поют песню, в которой высмеивают незадачливого свата. Форма хора 2-х частная. 1-я часть представляет собой дважды повторённый период, построенный на игровой теме танцевального характера, она близка к городскому фольклору (см. приложение). 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Либретто А.Д</w:t>
      </w:r>
      <w:r w:rsidR="00E30014">
        <w:rPr>
          <w:snapToGrid w:val="0"/>
          <w:position w:val="6"/>
          <w:sz w:val="28"/>
        </w:rPr>
        <w:t>аргомыжского по драме А.Пушкина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Сватушка, сватушка, бестолковый сватушка;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По невесту ехали, в огород заехали,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Пива бочку пролили, всю капусту полили.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Тыну поклонилися, вере молилися;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Верея ль вереюшка, укажи дороженьку,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Укажи дороженьку по невесту ехати.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Сватушка, догадайся, за мошоночку принимайся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 мошне денежка шевелится, красным девушкам норовится,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 мошне денежка шевелится, красным девушкам норовится,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 мошне денежка шевелится, красным девушкам норовится,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Норовится, красным девушкам норовится, норовится, красным девушкам, норовится.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Хор «Сватушка» носит шутливый характер. Эта свадебная песня звучит во 2-м действии. Шутливая сцена – бытовая зарисовка. «Сватушка» включена во 2-е действие, чтобы снять напряжение, накал драмы. Девушки шутят и в то же время, пользуясь моментом стараются выманить у пьяного свата деньги. Вся эта сцена происходит быстро и тем не менее она хорошо запоминается слушателю.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Жанр произведения: шуточная свадебная песня в сопровождении аккомпанемента. Хор «Сватушка» близок к народным песням, так как здесь встречаются распевы.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Музыкальная форма.</w:t>
      </w:r>
    </w:p>
    <w:p w:rsidR="009C28C9" w:rsidRDefault="009C28C9" w:rsidP="001C22F0">
      <w:pPr>
        <w:pStyle w:val="a3"/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Форма произведения 2-х частная куплетная, 2-я часть – это 2 куплета, между которыми есть проигрыш. Куплеты совершенно одинаковы в мелодическом плане.</w:t>
      </w:r>
    </w:p>
    <w:p w:rsidR="00553797" w:rsidRDefault="00553797" w:rsidP="00C44316">
      <w:pPr>
        <w:pStyle w:val="a3"/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</w:p>
    <w:p w:rsidR="00553797" w:rsidRDefault="00553797" w:rsidP="00C44316">
      <w:pPr>
        <w:keepNext/>
        <w:widowControl w:val="0"/>
        <w:ind w:firstLine="284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  1 часть</w:t>
      </w:r>
    </w:p>
    <w:p w:rsidR="00553797" w:rsidRDefault="00553797" w:rsidP="00C44316">
      <w:pPr>
        <w:pStyle w:val="a3"/>
        <w:keepNext/>
        <w:widowControl w:val="0"/>
        <w:spacing w:line="240" w:lineRule="atLeast"/>
      </w:pPr>
      <w:r>
        <w:t xml:space="preserve">                                     1 куплет – 12 т.               проигрыш              2 куплет – 12 т.</w:t>
      </w:r>
    </w:p>
    <w:p w:rsidR="00553797" w:rsidRDefault="00E3552C" w:rsidP="00C44316">
      <w:pPr>
        <w:pStyle w:val="3"/>
        <w:widowControl w:val="0"/>
        <w:spacing w:line="240" w:lineRule="atLeast"/>
      </w:pPr>
      <w:r>
        <w:rPr>
          <w:noProof/>
        </w:rPr>
        <w:pict>
          <v:line id="_x0000_s1026" style="position:absolute;left:0;text-align:left;z-index:251654144" from="324.65pt,4.9pt" to="447.05pt,4.9pt" o:allowincell="f"/>
        </w:pict>
      </w:r>
      <w:r>
        <w:rPr>
          <w:noProof/>
        </w:rPr>
        <w:pict>
          <v:line id="_x0000_s1027" style="position:absolute;left:0;text-align:left;z-index:251653120" from="101.45pt,4.9pt" to="238.25pt,4.9pt" o:allowincell="f"/>
        </w:pict>
      </w:r>
      <w:r w:rsidR="00553797">
        <w:t xml:space="preserve">             6 т.</w:t>
      </w:r>
    </w:p>
    <w:p w:rsidR="00553797" w:rsidRDefault="00E3552C" w:rsidP="00C44316">
      <w:pPr>
        <w:keepNext/>
        <w:widowControl w:val="0"/>
        <w:spacing w:line="240" w:lineRule="atLeast"/>
        <w:rPr>
          <w:sz w:val="24"/>
        </w:rPr>
      </w:pPr>
      <w:r>
        <w:rPr>
          <w:noProof/>
        </w:rPr>
        <w:pict>
          <v:line id="_x0000_s1028" style="position:absolute;z-index:251658240" from="396.65pt,12.7pt" to="447.05pt,12.7pt" o:allowincell="f"/>
        </w:pict>
      </w:r>
      <w:r>
        <w:rPr>
          <w:noProof/>
        </w:rPr>
        <w:pict>
          <v:line id="_x0000_s1029" style="position:absolute;z-index:251657216" from="331.85pt,12.7pt" to="382.25pt,12.7pt" o:allowincell="f"/>
        </w:pict>
      </w:r>
      <w:r>
        <w:rPr>
          <w:noProof/>
        </w:rPr>
        <w:pict>
          <v:line id="_x0000_s1030" style="position:absolute;z-index:251656192" from="180.65pt,12.7pt" to="231.05pt,12.7pt" o:allowincell="f"/>
        </w:pict>
      </w:r>
      <w:r>
        <w:rPr>
          <w:noProof/>
        </w:rPr>
        <w:pict>
          <v:line id="_x0000_s1031" style="position:absolute;z-index:251655168" from="101.45pt,12.7pt" to="151.85pt,12.7pt" o:allowincell="f"/>
        </w:pict>
      </w:r>
      <w:r w:rsidR="00553797">
        <w:rPr>
          <w:sz w:val="24"/>
        </w:rPr>
        <w:t xml:space="preserve">                                    1 предл.            2 предл.                                   1 предл.         2 предл.</w:t>
      </w:r>
    </w:p>
    <w:p w:rsidR="00553797" w:rsidRDefault="00553797" w:rsidP="00C44316">
      <w:pPr>
        <w:keepNext/>
        <w:widowControl w:val="0"/>
        <w:spacing w:line="240" w:lineRule="atLeast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4 т.                    8 т.                                            4 т.                 8 т.</w:t>
      </w:r>
    </w:p>
    <w:p w:rsidR="00553797" w:rsidRDefault="00553797" w:rsidP="00C44316">
      <w:pPr>
        <w:keepNext/>
        <w:widowControl w:val="0"/>
        <w:spacing w:line="240" w:lineRule="atLeast"/>
        <w:ind w:firstLine="284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  2 часть</w:t>
      </w:r>
    </w:p>
    <w:p w:rsidR="00553797" w:rsidRDefault="00553797" w:rsidP="00C44316">
      <w:pPr>
        <w:keepNext/>
        <w:widowControl w:val="0"/>
        <w:spacing w:line="240" w:lineRule="atLeast"/>
        <w:ind w:firstLine="284"/>
        <w:jc w:val="center"/>
        <w:rPr>
          <w:b/>
          <w:snapToGrid w:val="0"/>
          <w:sz w:val="24"/>
        </w:rPr>
      </w:pPr>
    </w:p>
    <w:p w:rsidR="00553797" w:rsidRDefault="00553797" w:rsidP="00C44316">
      <w:pPr>
        <w:keepNext/>
        <w:widowControl w:val="0"/>
        <w:spacing w:line="240" w:lineRule="atLeast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34 такта</w:t>
      </w:r>
    </w:p>
    <w:p w:rsidR="00553797" w:rsidRDefault="00E3552C" w:rsidP="00C44316">
      <w:pPr>
        <w:keepNext/>
        <w:widowControl w:val="0"/>
        <w:spacing w:line="240" w:lineRule="atLeast"/>
        <w:ind w:firstLine="284"/>
        <w:rPr>
          <w:snapToGrid w:val="0"/>
          <w:sz w:val="24"/>
        </w:rPr>
      </w:pPr>
      <w:r>
        <w:rPr>
          <w:noProof/>
        </w:rPr>
        <w:pict>
          <v:line id="_x0000_s1032" style="position:absolute;left:0;text-align:left;z-index:251659264" from="123.05pt,8.5pt" to="425.45pt,8.5pt" o:allowincell="f"/>
        </w:pict>
      </w:r>
    </w:p>
    <w:p w:rsidR="00553797" w:rsidRDefault="00E3552C" w:rsidP="00C44316">
      <w:pPr>
        <w:keepNext/>
        <w:widowControl w:val="0"/>
        <w:spacing w:line="240" w:lineRule="atLeast"/>
        <w:ind w:firstLine="284"/>
        <w:jc w:val="center"/>
        <w:rPr>
          <w:snapToGrid w:val="0"/>
          <w:sz w:val="24"/>
        </w:rPr>
      </w:pPr>
      <w:r>
        <w:rPr>
          <w:noProof/>
        </w:rPr>
        <w:pict>
          <v:line id="_x0000_s1033" style="position:absolute;left:0;text-align:left;z-index:251662336" from="346.25pt,15.7pt" to="425.45pt,15.7pt" o:allowincell="f"/>
        </w:pict>
      </w:r>
      <w:r>
        <w:rPr>
          <w:noProof/>
        </w:rPr>
        <w:pict>
          <v:line id="_x0000_s1034" style="position:absolute;left:0;text-align:left;z-index:251661312" from="231.05pt,15.7pt" to="324.65pt,15.7pt" o:allowincell="f"/>
        </w:pict>
      </w:r>
      <w:r>
        <w:rPr>
          <w:noProof/>
        </w:rPr>
        <w:pict>
          <v:line id="_x0000_s1035" style="position:absolute;left:0;text-align:left;z-index:251660288" from="123.05pt,15.7pt" to="202.25pt,15.7pt" o:allowincell="f"/>
        </w:pict>
      </w:r>
      <w:r w:rsidR="00553797">
        <w:rPr>
          <w:snapToGrid w:val="0"/>
          <w:sz w:val="24"/>
        </w:rPr>
        <w:t xml:space="preserve">                                                                          </w:t>
      </w:r>
    </w:p>
    <w:p w:rsidR="00553797" w:rsidRDefault="00553797" w:rsidP="00C44316">
      <w:pPr>
        <w:keepNext/>
        <w:widowControl w:val="0"/>
        <w:spacing w:line="240" w:lineRule="atLeast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12 т.                               10 т.                            12 т.</w:t>
      </w:r>
    </w:p>
    <w:p w:rsidR="00C44316" w:rsidRPr="00C44316" w:rsidRDefault="00C44316" w:rsidP="00C44316">
      <w:pPr>
        <w:keepNext/>
        <w:widowControl w:val="0"/>
        <w:spacing w:line="240" w:lineRule="atLeast"/>
        <w:rPr>
          <w:snapToGrid w:val="0"/>
          <w:sz w:val="28"/>
          <w:szCs w:val="28"/>
        </w:rPr>
      </w:pP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Фактура изложения произведения гомофонно-гармоническая.</w:t>
      </w:r>
      <w:r w:rsidR="00C44316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Пр.1.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 xml:space="preserve">Основная тональность </w:t>
      </w:r>
      <w:r w:rsidRPr="001C22F0">
        <w:rPr>
          <w:snapToGrid w:val="0"/>
          <w:position w:val="6"/>
          <w:sz w:val="28"/>
          <w:lang w:val="en-US"/>
        </w:rPr>
        <w:t>B</w:t>
      </w:r>
      <w:r w:rsidRPr="001C22F0">
        <w:rPr>
          <w:snapToGrid w:val="0"/>
          <w:position w:val="6"/>
          <w:sz w:val="28"/>
        </w:rPr>
        <w:t>-</w:t>
      </w:r>
      <w:r w:rsidRPr="001C22F0">
        <w:rPr>
          <w:snapToGrid w:val="0"/>
          <w:position w:val="6"/>
          <w:sz w:val="28"/>
          <w:lang w:val="en-US"/>
        </w:rPr>
        <w:t>dur</w:t>
      </w:r>
      <w:r w:rsidRPr="001C22F0">
        <w:rPr>
          <w:snapToGrid w:val="0"/>
          <w:position w:val="6"/>
          <w:sz w:val="28"/>
        </w:rPr>
        <w:t xml:space="preserve">. Но во 2 части встречается отклонение в </w:t>
      </w:r>
      <w:r w:rsidRPr="001C22F0">
        <w:rPr>
          <w:snapToGrid w:val="0"/>
          <w:position w:val="6"/>
          <w:sz w:val="28"/>
          <w:lang w:val="en-US"/>
        </w:rPr>
        <w:t>g</w:t>
      </w:r>
      <w:r w:rsidR="00C44316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lang w:val="en-US"/>
        </w:rPr>
        <w:t>moll</w:t>
      </w:r>
      <w:r w:rsidRPr="001C22F0">
        <w:rPr>
          <w:snapToGrid w:val="0"/>
          <w:position w:val="6"/>
          <w:sz w:val="28"/>
        </w:rPr>
        <w:t xml:space="preserve">, затем </w:t>
      </w:r>
      <w:r w:rsidRPr="001C22F0">
        <w:rPr>
          <w:snapToGrid w:val="0"/>
          <w:position w:val="6"/>
          <w:sz w:val="28"/>
          <w:lang w:val="en-US"/>
        </w:rPr>
        <w:t>Es</w:t>
      </w:r>
      <w:r w:rsidRPr="001C22F0">
        <w:rPr>
          <w:snapToGrid w:val="0"/>
          <w:position w:val="6"/>
          <w:sz w:val="28"/>
        </w:rPr>
        <w:t>-</w:t>
      </w:r>
      <w:r w:rsidRPr="001C22F0">
        <w:rPr>
          <w:snapToGrid w:val="0"/>
          <w:position w:val="6"/>
          <w:sz w:val="28"/>
          <w:lang w:val="en-US"/>
        </w:rPr>
        <w:t>dur</w:t>
      </w:r>
      <w:r w:rsidRPr="001C22F0">
        <w:rPr>
          <w:snapToGrid w:val="0"/>
          <w:position w:val="6"/>
          <w:sz w:val="28"/>
        </w:rPr>
        <w:t xml:space="preserve">, а потом снова возврат в </w:t>
      </w:r>
      <w:r w:rsidRPr="001C22F0">
        <w:rPr>
          <w:snapToGrid w:val="0"/>
          <w:position w:val="6"/>
          <w:sz w:val="28"/>
          <w:lang w:val="en-US"/>
        </w:rPr>
        <w:t>B</w:t>
      </w:r>
      <w:r w:rsidRPr="001C22F0">
        <w:rPr>
          <w:snapToGrid w:val="0"/>
          <w:position w:val="6"/>
          <w:sz w:val="28"/>
        </w:rPr>
        <w:t>-</w:t>
      </w:r>
      <w:r w:rsidRPr="001C22F0">
        <w:rPr>
          <w:snapToGrid w:val="0"/>
          <w:position w:val="6"/>
          <w:sz w:val="28"/>
          <w:lang w:val="en-US"/>
        </w:rPr>
        <w:t>dur</w:t>
      </w:r>
      <w:r w:rsidRPr="001C22F0">
        <w:rPr>
          <w:snapToGrid w:val="0"/>
          <w:position w:val="6"/>
          <w:sz w:val="28"/>
        </w:rPr>
        <w:t>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(пр.2)</w:t>
      </w:r>
      <w:r w:rsidR="00C44316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Пр.2.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Га</w:t>
      </w:r>
      <w:r w:rsidR="00C44316">
        <w:rPr>
          <w:snapToGrid w:val="0"/>
          <w:position w:val="6"/>
          <w:sz w:val="28"/>
        </w:rPr>
        <w:t>рмония в произведении несложная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C28C9" w:rsidRPr="00C44316" w:rsidTr="00C44316">
        <w:tc>
          <w:tcPr>
            <w:tcW w:w="817" w:type="dxa"/>
          </w:tcPr>
          <w:p w:rsidR="009C28C9" w:rsidRPr="00C44316" w:rsidRDefault="001C22F0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</w:rPr>
            </w:pPr>
            <w:r w:rsidRPr="00C44316">
              <w:rPr>
                <w:snapToGrid w:val="0"/>
                <w:position w:val="6"/>
              </w:rPr>
              <w:t xml:space="preserve"> </w:t>
            </w:r>
            <w:r w:rsidR="009C28C9" w:rsidRPr="00C44316">
              <w:rPr>
                <w:snapToGrid w:val="0"/>
                <w:position w:val="6"/>
              </w:rPr>
              <w:t>Т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</w:rPr>
              <w:t xml:space="preserve"> </w:t>
            </w:r>
            <w:r w:rsidRPr="00C44316">
              <w:rPr>
                <w:snapToGrid w:val="0"/>
                <w:position w:val="6"/>
                <w:lang w:val="en-US"/>
              </w:rPr>
              <w:t>II2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T7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T6</w:t>
            </w:r>
          </w:p>
        </w:tc>
      </w:tr>
      <w:tr w:rsidR="009C28C9" w:rsidRPr="00C44316" w:rsidTr="00C44316">
        <w:tc>
          <w:tcPr>
            <w:tcW w:w="817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III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D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SII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SII</w:t>
            </w:r>
          </w:p>
        </w:tc>
      </w:tr>
      <w:tr w:rsidR="009C28C9" w:rsidRPr="00C44316" w:rsidTr="00C44316">
        <w:tc>
          <w:tcPr>
            <w:tcW w:w="817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D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D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III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II2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T7</w:t>
            </w:r>
          </w:p>
        </w:tc>
      </w:tr>
      <w:tr w:rsidR="009C28C9" w:rsidRPr="00C44316" w:rsidTr="00C44316">
        <w:tc>
          <w:tcPr>
            <w:tcW w:w="817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II2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T7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S6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D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III</w:t>
            </w:r>
          </w:p>
        </w:tc>
      </w:tr>
      <w:tr w:rsidR="009C28C9" w:rsidRPr="00C44316" w:rsidTr="00C44316">
        <w:tc>
          <w:tcPr>
            <w:tcW w:w="817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D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II2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T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II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K64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VI</w:t>
            </w:r>
          </w:p>
        </w:tc>
        <w:tc>
          <w:tcPr>
            <w:tcW w:w="708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SII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K64</w:t>
            </w:r>
          </w:p>
        </w:tc>
        <w:tc>
          <w:tcPr>
            <w:tcW w:w="709" w:type="dxa"/>
          </w:tcPr>
          <w:p w:rsidR="009C28C9" w:rsidRPr="00C44316" w:rsidRDefault="009C28C9" w:rsidP="00C44316">
            <w:pPr>
              <w:keepNext/>
              <w:widowControl w:val="0"/>
              <w:spacing w:line="360" w:lineRule="auto"/>
              <w:jc w:val="both"/>
              <w:rPr>
                <w:snapToGrid w:val="0"/>
                <w:position w:val="6"/>
                <w:lang w:val="en-US"/>
              </w:rPr>
            </w:pPr>
            <w:r w:rsidRPr="00C44316">
              <w:rPr>
                <w:snapToGrid w:val="0"/>
                <w:position w:val="6"/>
                <w:lang w:val="en-US"/>
              </w:rPr>
              <w:t>D-T</w:t>
            </w:r>
          </w:p>
        </w:tc>
      </w:tr>
    </w:tbl>
    <w:p w:rsidR="00C44316" w:rsidRDefault="00C44316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 xml:space="preserve">Размер в произведении 2/4. Он не меняется на протяжении всего </w:t>
      </w:r>
      <w:r w:rsidR="00F20140" w:rsidRPr="001C22F0">
        <w:rPr>
          <w:snapToGrid w:val="0"/>
          <w:position w:val="6"/>
          <w:sz w:val="28"/>
        </w:rPr>
        <w:t>произведения</w:t>
      </w:r>
      <w:r w:rsidRPr="001C22F0">
        <w:rPr>
          <w:snapToGrid w:val="0"/>
          <w:position w:val="6"/>
          <w:sz w:val="28"/>
        </w:rPr>
        <w:t>. «Сватушка» исполняется в умеренном темпе, что подчеркивает неторопливую танцевальность,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юмор.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 xml:space="preserve">Аккомпанемент в «Сватушке» играет вспомогательную роль, он </w:t>
      </w:r>
      <w:r w:rsidR="00F20140" w:rsidRPr="001C22F0">
        <w:rPr>
          <w:snapToGrid w:val="0"/>
          <w:position w:val="6"/>
          <w:sz w:val="28"/>
        </w:rPr>
        <w:t>подчеркивает</w:t>
      </w:r>
      <w:r w:rsidRPr="001C22F0">
        <w:rPr>
          <w:snapToGrid w:val="0"/>
          <w:position w:val="6"/>
          <w:sz w:val="28"/>
        </w:rPr>
        <w:t xml:space="preserve"> так же оживленность сцены,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шутку девушек и неуклюжесть пьяного свата.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Очень разнообразна динамика аккомпанемента от </w:t>
      </w:r>
      <w:r w:rsidRPr="001C22F0">
        <w:rPr>
          <w:snapToGrid w:val="0"/>
          <w:position w:val="6"/>
          <w:sz w:val="28"/>
          <w:lang w:val="en-US"/>
        </w:rPr>
        <w:t>p</w:t>
      </w:r>
      <w:r w:rsidRPr="001C22F0">
        <w:rPr>
          <w:snapToGrid w:val="0"/>
          <w:position w:val="6"/>
          <w:sz w:val="28"/>
        </w:rPr>
        <w:t xml:space="preserve"> к </w:t>
      </w:r>
      <w:r w:rsidRPr="001C22F0">
        <w:rPr>
          <w:snapToGrid w:val="0"/>
          <w:position w:val="6"/>
          <w:sz w:val="28"/>
          <w:lang w:val="en-US"/>
        </w:rPr>
        <w:t>f</w:t>
      </w:r>
      <w:r w:rsidRPr="001C22F0">
        <w:rPr>
          <w:snapToGrid w:val="0"/>
          <w:position w:val="6"/>
          <w:sz w:val="28"/>
        </w:rPr>
        <w:t xml:space="preserve"> . Иногда в аккомпанемент включен изобразительный момент.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Так,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например,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 проигрыше между куплетами аккомпанемент напоминает наигрыш свирели,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которая сопровождает народное гуляние.(в оркестре исполняют духовые инструменты) см.Пр.3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Мелодия в этом произведении разнообразная.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Интересно то,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что каждая партия имеет свою самостоятельную мелодическую партию и тем не менее в совокупности партии представляют очень красивую гармоническую окраску.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Это одна из ярких особенностей этого </w:t>
      </w:r>
      <w:r w:rsidR="00F20140" w:rsidRPr="001C22F0">
        <w:rPr>
          <w:snapToGrid w:val="0"/>
          <w:position w:val="6"/>
          <w:sz w:val="28"/>
        </w:rPr>
        <w:t>произведения</w:t>
      </w:r>
      <w:r w:rsidRPr="001C22F0">
        <w:rPr>
          <w:snapToGrid w:val="0"/>
          <w:position w:val="6"/>
          <w:sz w:val="28"/>
        </w:rPr>
        <w:t>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 xml:space="preserve">В мелодии </w:t>
      </w:r>
      <w:r w:rsidR="00F20140" w:rsidRPr="001C22F0">
        <w:rPr>
          <w:snapToGrid w:val="0"/>
          <w:position w:val="6"/>
          <w:sz w:val="28"/>
        </w:rPr>
        <w:t>встречаются</w:t>
      </w:r>
      <w:r w:rsidRPr="001C22F0">
        <w:rPr>
          <w:snapToGrid w:val="0"/>
          <w:position w:val="6"/>
          <w:sz w:val="28"/>
        </w:rPr>
        <w:t xml:space="preserve"> очень часто скачки: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Тема произведения проходит в сопрановой партии.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Мелодия разнообразна и ритмически.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 партитуре встречаются четвертные,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восьмые,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половинные,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шестнадцатые.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Очень часто встречается такая ритмическая фигурация: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Вокально-хоровой анализ.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 xml:space="preserve">Партитура </w:t>
      </w:r>
      <w:r w:rsidR="005115F3">
        <w:rPr>
          <w:snapToGrid w:val="0"/>
          <w:position w:val="6"/>
          <w:sz w:val="28"/>
        </w:rPr>
        <w:t>«Сватушка»</w:t>
      </w:r>
      <w:r w:rsidRPr="001C22F0">
        <w:rPr>
          <w:snapToGrid w:val="0"/>
          <w:position w:val="6"/>
          <w:sz w:val="28"/>
        </w:rPr>
        <w:t xml:space="preserve"> написана для женского 3-х голосного хора: сопрано </w:t>
      </w:r>
      <w:r w:rsidRPr="001C22F0">
        <w:rPr>
          <w:snapToGrid w:val="0"/>
          <w:position w:val="6"/>
          <w:sz w:val="28"/>
          <w:lang w:val="en-US"/>
        </w:rPr>
        <w:t>I</w:t>
      </w:r>
      <w:r w:rsidRPr="001C22F0">
        <w:rPr>
          <w:snapToGrid w:val="0"/>
          <w:position w:val="6"/>
          <w:sz w:val="28"/>
        </w:rPr>
        <w:t xml:space="preserve"> и </w:t>
      </w:r>
      <w:r w:rsidRPr="001C22F0">
        <w:rPr>
          <w:snapToGrid w:val="0"/>
          <w:position w:val="6"/>
          <w:sz w:val="28"/>
          <w:lang w:val="en-US"/>
        </w:rPr>
        <w:t>II</w:t>
      </w:r>
      <w:r w:rsidRPr="001C22F0">
        <w:rPr>
          <w:snapToGrid w:val="0"/>
          <w:position w:val="6"/>
          <w:sz w:val="28"/>
        </w:rPr>
        <w:t xml:space="preserve"> и альт.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Тип хора: однородный женский.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Вид хора:3х голосный.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 xml:space="preserve">Диапазон сопрано </w:t>
      </w:r>
      <w:r w:rsidRPr="001C22F0">
        <w:rPr>
          <w:snapToGrid w:val="0"/>
          <w:position w:val="6"/>
          <w:sz w:val="28"/>
          <w:lang w:val="en-US"/>
        </w:rPr>
        <w:t>I</w:t>
      </w:r>
      <w:r w:rsidRPr="001C22F0">
        <w:rPr>
          <w:snapToGrid w:val="0"/>
          <w:position w:val="6"/>
          <w:sz w:val="28"/>
        </w:rPr>
        <w:t>:</w:t>
      </w:r>
      <w:r w:rsid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сопрано </w:t>
      </w:r>
      <w:r w:rsidRPr="001C22F0">
        <w:rPr>
          <w:snapToGrid w:val="0"/>
          <w:position w:val="6"/>
          <w:sz w:val="28"/>
          <w:lang w:val="en-US"/>
        </w:rPr>
        <w:t>II</w:t>
      </w:r>
      <w:r w:rsidRPr="001C22F0">
        <w:rPr>
          <w:snapToGrid w:val="0"/>
          <w:position w:val="6"/>
          <w:sz w:val="28"/>
        </w:rPr>
        <w:t>: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Альт:</w:t>
      </w:r>
      <w:r w:rsid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Всего хора: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Тесситура для всех партий удобная,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значит ансамбль в произведении будет естественным.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Хор «Сватушка» исполняется умеренно,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способ звуковедения – </w:t>
      </w:r>
      <w:r w:rsidRPr="001C22F0">
        <w:rPr>
          <w:snapToGrid w:val="0"/>
          <w:position w:val="6"/>
          <w:sz w:val="28"/>
          <w:lang w:val="en-US"/>
        </w:rPr>
        <w:t>non</w:t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lang w:val="en-US"/>
        </w:rPr>
        <w:t>legato</w:t>
      </w:r>
      <w:r w:rsidRPr="001C22F0">
        <w:rPr>
          <w:snapToGrid w:val="0"/>
          <w:position w:val="6"/>
          <w:sz w:val="28"/>
        </w:rPr>
        <w:t xml:space="preserve">.Основной вид атаки – мягкая, </w:t>
      </w:r>
      <w:r w:rsidRPr="001C22F0">
        <w:rPr>
          <w:snapToGrid w:val="0"/>
          <w:position w:val="6"/>
          <w:sz w:val="28"/>
          <w:lang w:val="en-US"/>
        </w:rPr>
        <w:t>non</w:t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lang w:val="en-US"/>
        </w:rPr>
        <w:t>legato</w:t>
      </w:r>
      <w:r w:rsidRPr="001C22F0">
        <w:rPr>
          <w:snapToGrid w:val="0"/>
          <w:position w:val="6"/>
          <w:sz w:val="28"/>
        </w:rPr>
        <w:t xml:space="preserve"> предполагает четкую дикцию,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ясную,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близкую артикуляцию.</w:t>
      </w:r>
    </w:p>
    <w:p w:rsidR="009C28C9" w:rsidRPr="001C22F0" w:rsidRDefault="009C28C9" w:rsidP="00C44316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Дыхание в произведении берется по фразам,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а в </w:t>
      </w:r>
      <w:r w:rsidR="00F20140" w:rsidRPr="001C22F0">
        <w:rPr>
          <w:snapToGrid w:val="0"/>
          <w:position w:val="6"/>
          <w:sz w:val="28"/>
        </w:rPr>
        <w:t>середине</w:t>
      </w:r>
      <w:r w:rsidRPr="001C22F0">
        <w:rPr>
          <w:snapToGrid w:val="0"/>
          <w:position w:val="6"/>
          <w:sz w:val="28"/>
        </w:rPr>
        <w:t xml:space="preserve"> фраз – цепное,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оно предназначено для того,</w:t>
      </w:r>
      <w:r w:rsidR="00F2014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чтобы получить непрерывное звучание фразы и добиться развития во фразах,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а.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следовательно,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добиться точно передачи замысла произведения,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настроения.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Вокальные трудности: Фактура изложения гомофонно-гармоническая.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 каждой партии есть своя мелодическая линия и при работе с отдельными партиями хора нужно обратить внимание на чистоту интонирования мелодии каждой партии в отдельности,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т.е.на горизонтальный строй.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Мелодическая линия партий своеобразна.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Преобладание скачков вносят свои трудности в исполнении.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Встречаются скачки на ч.4,ч.5,м 6,б6,ч 8. Причем не только у ведущего голоса,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но и у сопрано 2 и альтов.</w:t>
      </w:r>
    </w:p>
    <w:p w:rsidR="009C28C9" w:rsidRPr="001C22F0" w:rsidRDefault="009C28C9" w:rsidP="001C22F0">
      <w:pPr>
        <w:pStyle w:val="21"/>
        <w:keepNext/>
        <w:widowControl w:val="0"/>
        <w:spacing w:line="360" w:lineRule="auto"/>
        <w:ind w:firstLine="720"/>
        <w:jc w:val="both"/>
        <w:rPr>
          <w:position w:val="6"/>
          <w:sz w:val="28"/>
        </w:rPr>
      </w:pPr>
      <w:r w:rsidRPr="001C22F0">
        <w:rPr>
          <w:position w:val="6"/>
          <w:sz w:val="28"/>
        </w:rPr>
        <w:t>Кроме горизонтального мелодического строя необходимо создать,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выстроить в произведении вертикальный гармонический строй,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который представляет собой правильное интонирование созвучий,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аккордов в их последовательном движении.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Партии должны слушать, «подстраиваться» друг под друга,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выравнивать аккорды,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т.е.создать гармонический ансамбль.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Для того,</w:t>
      </w:r>
      <w:r w:rsidR="00E30014">
        <w:rPr>
          <w:position w:val="6"/>
          <w:sz w:val="28"/>
        </w:rPr>
        <w:t xml:space="preserve"> </w:t>
      </w:r>
      <w:r w:rsidRPr="001C22F0">
        <w:rPr>
          <w:position w:val="6"/>
          <w:sz w:val="28"/>
        </w:rPr>
        <w:t>чтобы партии в произведении при работе можно петь с закрытым ртом или на слог «лю»,так чтобы все партии хорошо прослушивались.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Некоторую сложность представляет создание унисонного ансамбля.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 произведении «Сватушка» таких мест мало и тем не менее не следует на это закрывать глаза.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Когда все партии поют в унисон необходимо постараться убрать звучание всех партий,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потому что иначе этот звук выделится из общего звучания.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 хоре необходимо создать и ритмический ансамбль,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сюда входит одновременный переход с одного аккорда на другой,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это во многом зависит от дирижера,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насколько четко и понятно он покажет эти переходы,а так же от умения хора одновременно произносить слова,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умение подчиняться дирижерскому жесту.</w:t>
      </w:r>
      <w:r w:rsidR="000F626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 «Сватушке» есть ритмическая сложность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которую необходимо преодолеть.</w:t>
      </w:r>
      <w:r w:rsidR="000F626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Нужно взять активное дыхание и вступить на первый аккорд на </w:t>
      </w:r>
      <w:r w:rsidRPr="001C22F0">
        <w:rPr>
          <w:snapToGrid w:val="0"/>
          <w:position w:val="6"/>
          <w:sz w:val="28"/>
          <w:lang w:val="en-US"/>
        </w:rPr>
        <w:t>ff</w:t>
      </w:r>
      <w:r w:rsid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по руке дирижера.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В партиях встречаются и другие вокальные трудности,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кроме рассмотренных выше.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Так,</w:t>
      </w:r>
      <w:r w:rsidR="000F626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например,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исполнителю необходимо помнить о том,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что в мелодии один и тот же звук повторяется на одной высоте,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его необходимо формировать позиционно выше предыдущего,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как бы интонировать вверх.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Это способствует удержанию высоты.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Еще одной вокальной трудностью являются хроматизмы,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которые встречаются во 2 части. На них нужно обратить внимание.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Полутона следует интонировать,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как можно ближе.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Сложность заключается еще в том,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что полутона интонируются рядом с целыми тонами,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необходимо вовремя переключать свой слух. Скачок на ч8 в альтах следует петь активно,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но в одной позиции.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Альты не должны «заваливать»,петь низко низкие звуки,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им необходимо их петь в высокой вокальной позиции,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тогда не будет разрыва между нижним звуком и верхним,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скачок сгладится.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Дикция: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Хор «Сватушка» носит легкий,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шутливый характер,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чтобы подчеркнуть это,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нужна четкая дикция.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Хорошее,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понятное произношение слов,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активная артикуляция обязательна для всех партий.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Правильное пение предполагает протягивание гласных и быстрое проговаривание согласных.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В произведении «Сватушка» встречаются такие слова, как «поклонилися», «молилися», «принимайся», «шевелится», «норовится».Вместо слога «ся» необходимо петь слог «са»,а вместо сочетания «тся» – «ца».Так же необходимо утрировать некоторые согласные в словах «принимайся», «красным».Произведение исполняется умеренно,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но текст должен произноситься четко,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хотя и в характере – мягко. Нужно заострить внимание хора на интонировании согласных,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они произносятся в высокой позиции,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 высоте гласных,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к которым они примыкают.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Динамика: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сложность будет представлять динамическое развитие в произведении,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т.к.</w:t>
      </w:r>
      <w:r w:rsidR="000F626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динамика в произведении «Сватушка» очень гибкая и разнообразная от </w:t>
      </w:r>
      <w:r w:rsidRPr="001C22F0">
        <w:rPr>
          <w:snapToGrid w:val="0"/>
          <w:position w:val="6"/>
          <w:sz w:val="28"/>
          <w:lang w:val="en-US"/>
        </w:rPr>
        <w:t>p</w:t>
      </w:r>
      <w:r w:rsidRPr="001C22F0">
        <w:rPr>
          <w:snapToGrid w:val="0"/>
          <w:position w:val="6"/>
          <w:sz w:val="28"/>
        </w:rPr>
        <w:t xml:space="preserve"> до </w:t>
      </w:r>
      <w:r w:rsidRPr="001C22F0">
        <w:rPr>
          <w:snapToGrid w:val="0"/>
          <w:position w:val="6"/>
          <w:sz w:val="28"/>
          <w:lang w:val="en-US"/>
        </w:rPr>
        <w:t>ff</w:t>
      </w:r>
      <w:r w:rsidRPr="001C22F0">
        <w:rPr>
          <w:snapToGrid w:val="0"/>
          <w:position w:val="6"/>
          <w:sz w:val="28"/>
        </w:rPr>
        <w:t xml:space="preserve"> .Наиболее яркая динамика во 2 части. </w:t>
      </w:r>
      <w:r w:rsidRPr="001C22F0">
        <w:rPr>
          <w:snapToGrid w:val="0"/>
          <w:position w:val="6"/>
          <w:sz w:val="28"/>
          <w:lang w:val="en-US"/>
        </w:rPr>
        <w:t>ff</w:t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szCs w:val="28"/>
          <w:lang w:val="en-US"/>
        </w:rPr>
        <w:sym w:font="Symbol" w:char="F0DE"/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lang w:val="en-US"/>
        </w:rPr>
        <w:t>p</w:t>
      </w:r>
      <w:r w:rsidRPr="001C22F0">
        <w:rPr>
          <w:snapToGrid w:val="0"/>
          <w:position w:val="6"/>
          <w:sz w:val="28"/>
          <w:szCs w:val="28"/>
          <w:lang w:val="en-US"/>
        </w:rPr>
        <w:sym w:font="Symbol" w:char="F0DE"/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lang w:val="en-US"/>
        </w:rPr>
        <w:t>f</w:t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szCs w:val="28"/>
          <w:lang w:val="en-US"/>
        </w:rPr>
        <w:sym w:font="Symbol" w:char="F0DE"/>
      </w:r>
      <w:r w:rsidRPr="001C22F0">
        <w:rPr>
          <w:snapToGrid w:val="0"/>
          <w:position w:val="6"/>
          <w:sz w:val="28"/>
          <w:lang w:val="en-US"/>
        </w:rPr>
        <w:t>p</w:t>
      </w:r>
      <w:r w:rsidRPr="001C22F0">
        <w:rPr>
          <w:snapToGrid w:val="0"/>
          <w:position w:val="6"/>
          <w:sz w:val="28"/>
          <w:szCs w:val="28"/>
          <w:lang w:val="en-US"/>
        </w:rPr>
        <w:sym w:font="Symbol" w:char="F0DE"/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lang w:val="en-US"/>
        </w:rPr>
        <w:t>f</w:t>
      </w:r>
      <w:r w:rsidRPr="001C22F0">
        <w:rPr>
          <w:snapToGrid w:val="0"/>
          <w:position w:val="6"/>
          <w:sz w:val="28"/>
        </w:rPr>
        <w:t>,такое чередование делает произведение ярче.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Кульминация произведения звучит во 2 части на </w:t>
      </w:r>
      <w:r w:rsidRPr="001C22F0">
        <w:rPr>
          <w:snapToGrid w:val="0"/>
          <w:position w:val="6"/>
          <w:sz w:val="28"/>
          <w:lang w:val="en-US"/>
        </w:rPr>
        <w:t>ff</w:t>
      </w:r>
      <w:r w:rsidRPr="001C22F0">
        <w:rPr>
          <w:snapToGrid w:val="0"/>
          <w:position w:val="6"/>
          <w:sz w:val="28"/>
        </w:rPr>
        <w:t xml:space="preserve"> после вступления на 2-ю долю.</w:t>
      </w:r>
      <w:r w:rsidR="000F626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Дирижеру необходимо вести хор,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ясно показывать развитие во фразах и к кульминации,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хору необходимо одновременно делать </w:t>
      </w:r>
      <w:r w:rsidRPr="001C22F0">
        <w:rPr>
          <w:snapToGrid w:val="0"/>
          <w:position w:val="6"/>
          <w:sz w:val="28"/>
          <w:lang w:val="en-US"/>
        </w:rPr>
        <w:t>cresc</w:t>
      </w:r>
      <w:r w:rsid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 xml:space="preserve">и </w:t>
      </w:r>
      <w:r w:rsidRPr="001C22F0">
        <w:rPr>
          <w:snapToGrid w:val="0"/>
          <w:position w:val="6"/>
          <w:sz w:val="28"/>
          <w:lang w:val="en-US"/>
        </w:rPr>
        <w:t>dim</w:t>
      </w:r>
      <w:r w:rsidRPr="001C22F0">
        <w:rPr>
          <w:snapToGrid w:val="0"/>
          <w:position w:val="6"/>
          <w:sz w:val="28"/>
        </w:rPr>
        <w:t>,т.е. создавать динамический ансамбль.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Дирижерские трудности: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Успешное исполнение этого произведения зависит главным образом от дирижера,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от того насколько будет понятен хору его жест.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Жест должен быть легким,</w:t>
      </w:r>
      <w:r w:rsidRPr="001C22F0">
        <w:rPr>
          <w:snapToGrid w:val="0"/>
          <w:position w:val="6"/>
          <w:sz w:val="28"/>
          <w:lang w:val="en-US"/>
        </w:rPr>
        <w:t>non</w:t>
      </w:r>
      <w:r w:rsidRPr="001C22F0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  <w:lang w:val="en-US"/>
        </w:rPr>
        <w:t>legato</w:t>
      </w:r>
      <w:r w:rsidRPr="001C22F0">
        <w:rPr>
          <w:snapToGrid w:val="0"/>
          <w:position w:val="6"/>
          <w:sz w:val="28"/>
        </w:rPr>
        <w:t>,соответствовать характеру,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настроению произведения. Особое внимание следует уделить ауфтактам и снятиям.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Ауфтакты и снятия даются в характере мягко,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спокойно,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 кульминации более упругим жестом.</w:t>
      </w:r>
    </w:p>
    <w:p w:rsidR="00C44316" w:rsidRDefault="00C44316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</w:p>
    <w:p w:rsidR="00C44316" w:rsidRDefault="00C44316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>
        <w:rPr>
          <w:snapToGrid w:val="0"/>
          <w:position w:val="6"/>
          <w:sz w:val="28"/>
        </w:rPr>
        <w:br w:type="page"/>
        <w:t>Вывод</w:t>
      </w:r>
    </w:p>
    <w:p w:rsidR="00C44316" w:rsidRDefault="00C44316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Конечным итогом работы над этим произведением является раскрытие перед слушателями идейного замысла,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отражение настроения произведения и сцены в опере.</w:t>
      </w:r>
    </w:p>
    <w:p w:rsidR="009C28C9" w:rsidRPr="001C22F0" w:rsidRDefault="009C28C9" w:rsidP="001C22F0">
      <w:pPr>
        <w:keepNext/>
        <w:widowControl w:val="0"/>
        <w:spacing w:line="360" w:lineRule="auto"/>
        <w:ind w:firstLine="720"/>
        <w:jc w:val="both"/>
        <w:rPr>
          <w:snapToGrid w:val="0"/>
          <w:position w:val="6"/>
          <w:sz w:val="28"/>
        </w:rPr>
      </w:pPr>
      <w:r w:rsidRPr="001C22F0">
        <w:rPr>
          <w:snapToGrid w:val="0"/>
          <w:position w:val="6"/>
          <w:sz w:val="28"/>
        </w:rPr>
        <w:t>Произведение «Сватушка» помимо исполнения в опере,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может исполняться на творческих вечерах,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на тематических вечерах,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посвященных опере или творчеству композиторов.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Исполнение хора «Сватушка» под силу как высокопрофессиональному хору,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так и любительскому,</w:t>
      </w:r>
      <w:r w:rsidR="00E30014">
        <w:rPr>
          <w:snapToGrid w:val="0"/>
          <w:position w:val="6"/>
          <w:sz w:val="28"/>
        </w:rPr>
        <w:t xml:space="preserve"> </w:t>
      </w:r>
      <w:r w:rsidRPr="001C22F0">
        <w:rPr>
          <w:snapToGrid w:val="0"/>
          <w:position w:val="6"/>
          <w:sz w:val="28"/>
        </w:rPr>
        <w:t>самодеятельному.</w:t>
      </w:r>
      <w:bookmarkStart w:id="0" w:name="_GoBack"/>
      <w:bookmarkEnd w:id="0"/>
    </w:p>
    <w:sectPr w:rsidR="009C28C9" w:rsidRPr="001C22F0" w:rsidSect="001C22F0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45" w:rsidRDefault="00596645" w:rsidP="000F6264">
      <w:r>
        <w:separator/>
      </w:r>
    </w:p>
  </w:endnote>
  <w:endnote w:type="continuationSeparator" w:id="0">
    <w:p w:rsidR="00596645" w:rsidRDefault="00596645" w:rsidP="000F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45" w:rsidRDefault="00596645" w:rsidP="000F6264">
      <w:r>
        <w:separator/>
      </w:r>
    </w:p>
  </w:footnote>
  <w:footnote w:type="continuationSeparator" w:id="0">
    <w:p w:rsidR="00596645" w:rsidRDefault="00596645" w:rsidP="000F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73768"/>
    <w:multiLevelType w:val="multilevel"/>
    <w:tmpl w:val="325C669C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2F0"/>
    <w:rsid w:val="000F6264"/>
    <w:rsid w:val="001C22F0"/>
    <w:rsid w:val="005115F3"/>
    <w:rsid w:val="00553797"/>
    <w:rsid w:val="00596645"/>
    <w:rsid w:val="009C28C9"/>
    <w:rsid w:val="00C44316"/>
    <w:rsid w:val="00CD5975"/>
    <w:rsid w:val="00E30014"/>
    <w:rsid w:val="00E3552C"/>
    <w:rsid w:val="00F20140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31CF7E0B-0B20-40A7-AB01-F889A9A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284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284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semiHidden/>
    <w:pPr>
      <w:ind w:firstLine="284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a5">
    <w:name w:val="Body Text"/>
    <w:basedOn w:val="a"/>
    <w:link w:val="a6"/>
    <w:uiPriority w:val="99"/>
    <w:semiHidden/>
    <w:pPr>
      <w:spacing w:line="360" w:lineRule="auto"/>
      <w:jc w:val="both"/>
    </w:pPr>
    <w:rPr>
      <w:sz w:val="32"/>
    </w:rPr>
  </w:style>
  <w:style w:type="character" w:customStyle="1" w:styleId="a6">
    <w:name w:val="Основной текст Знак"/>
    <w:link w:val="a5"/>
    <w:uiPriority w:val="99"/>
    <w:semiHidden/>
  </w:style>
  <w:style w:type="paragraph" w:styleId="21">
    <w:name w:val="Body Text 2"/>
    <w:basedOn w:val="a"/>
    <w:link w:val="22"/>
    <w:uiPriority w:val="99"/>
    <w:semiHidden/>
    <w:pPr>
      <w:spacing w:line="240" w:lineRule="atLeast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7">
    <w:name w:val="header"/>
    <w:basedOn w:val="a"/>
    <w:link w:val="a8"/>
    <w:uiPriority w:val="99"/>
    <w:semiHidden/>
    <w:unhideWhenUsed/>
    <w:rsid w:val="000F62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0F6264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0F62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F62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21942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 Me User</dc:creator>
  <cp:keywords/>
  <dc:description/>
  <cp:lastModifiedBy>admin</cp:lastModifiedBy>
  <cp:revision>2</cp:revision>
  <dcterms:created xsi:type="dcterms:W3CDTF">2014-02-20T07:27:00Z</dcterms:created>
  <dcterms:modified xsi:type="dcterms:W3CDTF">2014-02-20T07:27:00Z</dcterms:modified>
</cp:coreProperties>
</file>