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429" w:rsidRDefault="00942429">
      <w:pPr>
        <w:spacing w:line="360" w:lineRule="auto"/>
        <w:ind w:left="4536"/>
        <w:rPr>
          <w:b/>
          <w:bCs/>
          <w:spacing w:val="24"/>
          <w:kern w:val="28"/>
        </w:rPr>
      </w:pPr>
      <w:r>
        <w:rPr>
          <w:b/>
          <w:bCs/>
          <w:spacing w:val="24"/>
          <w:kern w:val="28"/>
        </w:rPr>
        <w:t>МОСКОВСКИЙ ЭКСТЕРНЫЙ ГУМАНИТАРНЫЙ УНИВЕРСИТЕТ</w:t>
      </w:r>
    </w:p>
    <w:p w:rsidR="00942429" w:rsidRDefault="00942429">
      <w:pPr>
        <w:spacing w:line="360" w:lineRule="auto"/>
        <w:ind w:left="4536"/>
        <w:rPr>
          <w:b/>
          <w:bCs/>
          <w:spacing w:val="24"/>
          <w:kern w:val="28"/>
        </w:rPr>
      </w:pPr>
      <w:r>
        <w:rPr>
          <w:b/>
          <w:bCs/>
          <w:spacing w:val="24"/>
          <w:kern w:val="28"/>
        </w:rPr>
        <w:t>АКАДЕМИЯ ПЕДАГОГИКИ</w:t>
      </w:r>
    </w:p>
    <w:p w:rsidR="00942429" w:rsidRDefault="00942429">
      <w:pPr>
        <w:spacing w:line="360" w:lineRule="auto"/>
        <w:ind w:left="4536"/>
        <w:rPr>
          <w:b/>
          <w:bCs/>
          <w:spacing w:val="24"/>
          <w:kern w:val="28"/>
        </w:rPr>
      </w:pPr>
      <w:r>
        <w:rPr>
          <w:b/>
          <w:bCs/>
          <w:spacing w:val="24"/>
          <w:kern w:val="28"/>
        </w:rPr>
        <w:t>ПЕДАГОГИЧЕСКИЙ ФАКУЛЬТЕТ</w:t>
      </w:r>
    </w:p>
    <w:p w:rsidR="00942429" w:rsidRDefault="00942429">
      <w:pPr>
        <w:spacing w:line="360" w:lineRule="auto"/>
        <w:ind w:left="4536"/>
        <w:rPr>
          <w:b/>
          <w:bCs/>
        </w:rPr>
      </w:pPr>
      <w:r>
        <w:rPr>
          <w:b/>
          <w:bCs/>
        </w:rPr>
        <w:t>КАФЕДРА ПСИХОЛОГИИ И ПСИХОЛОГИЧЕСКОГО КОНСУЛЬТИРОВАНИЯ</w:t>
      </w:r>
    </w:p>
    <w:p w:rsidR="00942429" w:rsidRDefault="00942429">
      <w:pPr>
        <w:spacing w:line="480" w:lineRule="auto"/>
        <w:jc w:val="center"/>
        <w:rPr>
          <w:b/>
          <w:bCs/>
          <w:sz w:val="26"/>
          <w:szCs w:val="26"/>
        </w:rPr>
      </w:pPr>
    </w:p>
    <w:p w:rsidR="00942429" w:rsidRDefault="00942429">
      <w:pPr>
        <w:spacing w:line="480" w:lineRule="auto"/>
        <w:jc w:val="center"/>
        <w:rPr>
          <w:b/>
          <w:bCs/>
          <w:sz w:val="26"/>
          <w:szCs w:val="26"/>
        </w:rPr>
      </w:pPr>
    </w:p>
    <w:p w:rsidR="00942429" w:rsidRDefault="00942429">
      <w:pPr>
        <w:spacing w:line="480" w:lineRule="auto"/>
        <w:jc w:val="center"/>
        <w:rPr>
          <w:b/>
          <w:bCs/>
          <w:sz w:val="26"/>
          <w:szCs w:val="26"/>
        </w:rPr>
      </w:pPr>
    </w:p>
    <w:p w:rsidR="00942429" w:rsidRDefault="00942429">
      <w:pPr>
        <w:spacing w:line="480" w:lineRule="auto"/>
        <w:jc w:val="center"/>
        <w:rPr>
          <w:b/>
          <w:bCs/>
          <w:sz w:val="36"/>
          <w:szCs w:val="36"/>
        </w:rPr>
      </w:pPr>
      <w:r>
        <w:rPr>
          <w:b/>
          <w:bCs/>
          <w:sz w:val="32"/>
          <w:szCs w:val="32"/>
        </w:rPr>
        <w:t>«Культура речи»</w:t>
      </w:r>
    </w:p>
    <w:p w:rsidR="00942429" w:rsidRDefault="00942429">
      <w:pPr>
        <w:spacing w:line="480" w:lineRule="auto"/>
        <w:jc w:val="center"/>
        <w:rPr>
          <w:b/>
          <w:bCs/>
          <w:sz w:val="32"/>
          <w:szCs w:val="32"/>
        </w:rPr>
      </w:pPr>
      <w:r>
        <w:rPr>
          <w:b/>
          <w:bCs/>
          <w:sz w:val="32"/>
          <w:szCs w:val="32"/>
        </w:rPr>
        <w:t>Авторизованный реферат по курсу</w:t>
      </w:r>
    </w:p>
    <w:p w:rsidR="00942429" w:rsidRDefault="00942429">
      <w:pPr>
        <w:spacing w:line="480" w:lineRule="auto"/>
        <w:jc w:val="center"/>
        <w:rPr>
          <w:b/>
          <w:bCs/>
          <w:sz w:val="32"/>
          <w:szCs w:val="32"/>
        </w:rPr>
      </w:pPr>
      <w:r>
        <w:rPr>
          <w:b/>
          <w:bCs/>
          <w:sz w:val="32"/>
          <w:szCs w:val="32"/>
        </w:rPr>
        <w:t>«Риторика»</w:t>
      </w:r>
    </w:p>
    <w:p w:rsidR="00942429" w:rsidRDefault="00942429">
      <w:pPr>
        <w:spacing w:line="480" w:lineRule="auto"/>
        <w:jc w:val="center"/>
        <w:rPr>
          <w:b/>
          <w:bCs/>
          <w:sz w:val="26"/>
          <w:szCs w:val="26"/>
        </w:rPr>
      </w:pPr>
    </w:p>
    <w:p w:rsidR="00942429" w:rsidRDefault="00942429">
      <w:pPr>
        <w:spacing w:line="480" w:lineRule="auto"/>
        <w:jc w:val="center"/>
        <w:rPr>
          <w:b/>
          <w:bCs/>
          <w:sz w:val="26"/>
          <w:szCs w:val="26"/>
        </w:rPr>
      </w:pPr>
    </w:p>
    <w:p w:rsidR="00942429" w:rsidRDefault="00942429">
      <w:pPr>
        <w:spacing w:line="480" w:lineRule="auto"/>
        <w:jc w:val="center"/>
        <w:rPr>
          <w:b/>
          <w:bCs/>
          <w:sz w:val="26"/>
          <w:szCs w:val="26"/>
        </w:rPr>
      </w:pPr>
    </w:p>
    <w:p w:rsidR="00942429" w:rsidRDefault="00942429">
      <w:pPr>
        <w:spacing w:line="480" w:lineRule="auto"/>
        <w:jc w:val="center"/>
        <w:rPr>
          <w:b/>
          <w:bCs/>
          <w:sz w:val="26"/>
          <w:szCs w:val="26"/>
        </w:rPr>
      </w:pPr>
    </w:p>
    <w:p w:rsidR="00942429" w:rsidRDefault="00942429">
      <w:pPr>
        <w:spacing w:line="480" w:lineRule="auto"/>
        <w:jc w:val="center"/>
        <w:rPr>
          <w:b/>
          <w:bCs/>
          <w:sz w:val="26"/>
          <w:szCs w:val="26"/>
        </w:rPr>
      </w:pPr>
    </w:p>
    <w:p w:rsidR="00942429" w:rsidRDefault="00942429">
      <w:pPr>
        <w:spacing w:line="480" w:lineRule="auto"/>
        <w:jc w:val="center"/>
        <w:rPr>
          <w:b/>
          <w:bCs/>
          <w:sz w:val="26"/>
          <w:szCs w:val="26"/>
        </w:rPr>
      </w:pPr>
    </w:p>
    <w:p w:rsidR="00942429" w:rsidRDefault="00942429">
      <w:pPr>
        <w:spacing w:line="360" w:lineRule="auto"/>
        <w:ind w:left="2155"/>
        <w:rPr>
          <w:sz w:val="28"/>
          <w:szCs w:val="28"/>
        </w:rPr>
      </w:pPr>
      <w:r>
        <w:rPr>
          <w:sz w:val="28"/>
          <w:szCs w:val="28"/>
        </w:rPr>
        <w:t xml:space="preserve">Фамилия, имя, отчество студента </w:t>
      </w:r>
    </w:p>
    <w:p w:rsidR="00942429" w:rsidRDefault="00942429">
      <w:pPr>
        <w:spacing w:line="360" w:lineRule="auto"/>
        <w:ind w:left="2155"/>
        <w:rPr>
          <w:b/>
          <w:bCs/>
          <w:sz w:val="28"/>
          <w:szCs w:val="28"/>
          <w:u w:val="single"/>
        </w:rPr>
      </w:pPr>
      <w:r>
        <w:rPr>
          <w:sz w:val="28"/>
          <w:szCs w:val="28"/>
        </w:rPr>
        <w:t>Номер зачетной книжки</w:t>
      </w:r>
      <w:r>
        <w:rPr>
          <w:sz w:val="28"/>
          <w:szCs w:val="28"/>
        </w:rPr>
        <w:tab/>
        <w:t xml:space="preserve"> </w:t>
      </w:r>
    </w:p>
    <w:p w:rsidR="00942429" w:rsidRDefault="00942429">
      <w:pPr>
        <w:spacing w:line="360" w:lineRule="auto"/>
        <w:ind w:left="2155"/>
        <w:rPr>
          <w:sz w:val="28"/>
          <w:szCs w:val="28"/>
        </w:rPr>
      </w:pPr>
      <w:r>
        <w:rPr>
          <w:sz w:val="28"/>
          <w:szCs w:val="28"/>
        </w:rPr>
        <w:t xml:space="preserve">Руководитель (преподаватель) </w:t>
      </w:r>
      <w:r>
        <w:rPr>
          <w:b/>
          <w:bCs/>
          <w:sz w:val="28"/>
          <w:szCs w:val="28"/>
        </w:rPr>
        <w:t>проф. Горожанкина Л.В.</w:t>
      </w:r>
    </w:p>
    <w:p w:rsidR="00942429" w:rsidRDefault="00942429">
      <w:pPr>
        <w:spacing w:line="360" w:lineRule="auto"/>
        <w:ind w:left="2155"/>
        <w:rPr>
          <w:sz w:val="28"/>
          <w:szCs w:val="28"/>
        </w:rPr>
      </w:pPr>
      <w:r>
        <w:rPr>
          <w:sz w:val="28"/>
          <w:szCs w:val="28"/>
        </w:rPr>
        <w:t xml:space="preserve">Рецензент </w:t>
      </w:r>
      <w:r>
        <w:rPr>
          <w:sz w:val="28"/>
          <w:szCs w:val="28"/>
        </w:rPr>
        <w:tab/>
      </w:r>
      <w:r>
        <w:rPr>
          <w:sz w:val="28"/>
          <w:szCs w:val="28"/>
        </w:rPr>
        <w:tab/>
        <w:t xml:space="preserve"> </w:t>
      </w:r>
      <w:r>
        <w:rPr>
          <w:b/>
          <w:bCs/>
          <w:sz w:val="28"/>
          <w:szCs w:val="28"/>
        </w:rPr>
        <w:t>____________________________</w:t>
      </w:r>
    </w:p>
    <w:p w:rsidR="00942429" w:rsidRDefault="00942429">
      <w:pPr>
        <w:jc w:val="center"/>
        <w:rPr>
          <w:b/>
          <w:bCs/>
          <w:sz w:val="26"/>
          <w:szCs w:val="26"/>
        </w:rPr>
      </w:pPr>
    </w:p>
    <w:p w:rsidR="00942429" w:rsidRDefault="00942429">
      <w:pPr>
        <w:jc w:val="center"/>
        <w:rPr>
          <w:b/>
          <w:bCs/>
          <w:sz w:val="26"/>
          <w:szCs w:val="26"/>
        </w:rPr>
      </w:pPr>
    </w:p>
    <w:p w:rsidR="00942429" w:rsidRDefault="00942429">
      <w:pPr>
        <w:jc w:val="center"/>
        <w:rPr>
          <w:b/>
          <w:bCs/>
          <w:sz w:val="26"/>
          <w:szCs w:val="26"/>
        </w:rPr>
      </w:pPr>
    </w:p>
    <w:p w:rsidR="00942429" w:rsidRDefault="00942429">
      <w:pPr>
        <w:ind w:left="2895" w:firstLine="965"/>
        <w:jc w:val="center"/>
        <w:rPr>
          <w:b/>
          <w:bCs/>
          <w:sz w:val="32"/>
          <w:szCs w:val="32"/>
        </w:rPr>
      </w:pPr>
      <w:r>
        <w:rPr>
          <w:b/>
          <w:bCs/>
          <w:sz w:val="32"/>
          <w:szCs w:val="32"/>
        </w:rPr>
        <w:t>З/О</w:t>
      </w:r>
    </w:p>
    <w:p w:rsidR="00942429" w:rsidRDefault="00942429">
      <w:pPr>
        <w:jc w:val="center"/>
        <w:rPr>
          <w:b/>
          <w:bCs/>
          <w:sz w:val="26"/>
          <w:szCs w:val="26"/>
        </w:rPr>
      </w:pPr>
    </w:p>
    <w:p w:rsidR="00942429" w:rsidRDefault="00942429">
      <w:pPr>
        <w:jc w:val="center"/>
        <w:rPr>
          <w:b/>
          <w:bCs/>
          <w:sz w:val="26"/>
          <w:szCs w:val="26"/>
        </w:rPr>
      </w:pPr>
    </w:p>
    <w:p w:rsidR="00942429" w:rsidRDefault="00942429">
      <w:pPr>
        <w:jc w:val="center"/>
        <w:rPr>
          <w:b/>
          <w:bCs/>
          <w:sz w:val="26"/>
          <w:szCs w:val="26"/>
        </w:rPr>
      </w:pPr>
      <w:r>
        <w:rPr>
          <w:b/>
          <w:bCs/>
          <w:sz w:val="26"/>
          <w:szCs w:val="26"/>
        </w:rPr>
        <w:t>МОСКВА - 2001 год</w:t>
      </w:r>
    </w:p>
    <w:p w:rsidR="00942429" w:rsidRDefault="00942429">
      <w:pPr>
        <w:pStyle w:val="2"/>
      </w:pPr>
      <w:bookmarkStart w:id="0" w:name="_Toc529682427"/>
      <w:r>
        <w:t>Содержание</w:t>
      </w:r>
      <w:bookmarkEnd w:id="0"/>
    </w:p>
    <w:p w:rsidR="00942429" w:rsidRDefault="00942429">
      <w:pPr>
        <w:pStyle w:val="21"/>
        <w:rPr>
          <w:noProof/>
          <w:sz w:val="24"/>
          <w:szCs w:val="24"/>
          <w:lang w:val="en-US"/>
        </w:rPr>
      </w:pPr>
      <w:r w:rsidRPr="00C739E4">
        <w:rPr>
          <w:rStyle w:val="a8"/>
          <w:noProof/>
        </w:rPr>
        <w:t>Содержание</w:t>
      </w:r>
      <w:r>
        <w:rPr>
          <w:noProof/>
          <w:webHidden/>
        </w:rPr>
        <w:tab/>
        <w:t>2</w:t>
      </w:r>
    </w:p>
    <w:p w:rsidR="00942429" w:rsidRDefault="00942429">
      <w:pPr>
        <w:pStyle w:val="21"/>
        <w:rPr>
          <w:noProof/>
          <w:sz w:val="24"/>
          <w:szCs w:val="24"/>
          <w:lang w:val="en-US"/>
        </w:rPr>
      </w:pPr>
      <w:r w:rsidRPr="00C739E4">
        <w:rPr>
          <w:rStyle w:val="a8"/>
          <w:noProof/>
        </w:rPr>
        <w:t>Риторика как наука и искусство</w:t>
      </w:r>
      <w:r>
        <w:rPr>
          <w:noProof/>
          <w:webHidden/>
        </w:rPr>
        <w:tab/>
        <w:t>3</w:t>
      </w:r>
    </w:p>
    <w:p w:rsidR="00942429" w:rsidRDefault="00942429">
      <w:pPr>
        <w:pStyle w:val="21"/>
        <w:rPr>
          <w:noProof/>
          <w:sz w:val="24"/>
          <w:szCs w:val="24"/>
          <w:lang w:val="en-US"/>
        </w:rPr>
      </w:pPr>
      <w:r w:rsidRPr="00C739E4">
        <w:rPr>
          <w:rStyle w:val="a8"/>
          <w:noProof/>
        </w:rPr>
        <w:t>История риторики</w:t>
      </w:r>
      <w:r>
        <w:rPr>
          <w:noProof/>
          <w:webHidden/>
        </w:rPr>
        <w:tab/>
        <w:t>5</w:t>
      </w:r>
    </w:p>
    <w:p w:rsidR="00942429" w:rsidRDefault="00942429">
      <w:pPr>
        <w:pStyle w:val="31"/>
        <w:rPr>
          <w:noProof/>
          <w:sz w:val="24"/>
          <w:szCs w:val="24"/>
          <w:lang w:val="en-US"/>
        </w:rPr>
      </w:pPr>
      <w:r w:rsidRPr="00C739E4">
        <w:rPr>
          <w:rStyle w:val="a8"/>
          <w:noProof/>
        </w:rPr>
        <w:t>Античная риторика</w:t>
      </w:r>
      <w:r>
        <w:rPr>
          <w:noProof/>
          <w:webHidden/>
        </w:rPr>
        <w:tab/>
        <w:t>5</w:t>
      </w:r>
    </w:p>
    <w:p w:rsidR="00942429" w:rsidRDefault="00942429">
      <w:pPr>
        <w:pStyle w:val="31"/>
        <w:rPr>
          <w:noProof/>
          <w:sz w:val="24"/>
          <w:szCs w:val="24"/>
          <w:lang w:val="en-US"/>
        </w:rPr>
      </w:pPr>
      <w:r w:rsidRPr="00C739E4">
        <w:rPr>
          <w:rStyle w:val="a8"/>
          <w:noProof/>
        </w:rPr>
        <w:t>Риторика в России</w:t>
      </w:r>
      <w:r>
        <w:rPr>
          <w:noProof/>
          <w:webHidden/>
        </w:rPr>
        <w:tab/>
        <w:t>6</w:t>
      </w:r>
    </w:p>
    <w:p w:rsidR="00942429" w:rsidRDefault="00942429">
      <w:pPr>
        <w:pStyle w:val="21"/>
        <w:rPr>
          <w:noProof/>
          <w:sz w:val="24"/>
          <w:szCs w:val="24"/>
          <w:lang w:val="en-US"/>
        </w:rPr>
      </w:pPr>
      <w:r w:rsidRPr="00C739E4">
        <w:rPr>
          <w:rStyle w:val="a8"/>
          <w:noProof/>
        </w:rPr>
        <w:t>Устная словесность. Бытовая речь.</w:t>
      </w:r>
      <w:r>
        <w:rPr>
          <w:noProof/>
          <w:webHidden/>
        </w:rPr>
        <w:tab/>
        <w:t>9</w:t>
      </w:r>
    </w:p>
    <w:p w:rsidR="00942429" w:rsidRDefault="00942429">
      <w:pPr>
        <w:pStyle w:val="21"/>
        <w:rPr>
          <w:noProof/>
          <w:sz w:val="24"/>
          <w:szCs w:val="24"/>
          <w:lang w:val="en-US"/>
        </w:rPr>
      </w:pPr>
      <w:r w:rsidRPr="00C739E4">
        <w:rPr>
          <w:rStyle w:val="a8"/>
          <w:noProof/>
        </w:rPr>
        <w:t>Стиль речи</w:t>
      </w:r>
      <w:r>
        <w:rPr>
          <w:noProof/>
          <w:webHidden/>
        </w:rPr>
        <w:tab/>
        <w:t>12</w:t>
      </w:r>
    </w:p>
    <w:p w:rsidR="00942429" w:rsidRDefault="00942429">
      <w:pPr>
        <w:pStyle w:val="31"/>
        <w:rPr>
          <w:noProof/>
          <w:sz w:val="24"/>
          <w:szCs w:val="24"/>
          <w:lang w:val="en-US"/>
        </w:rPr>
      </w:pPr>
      <w:r w:rsidRPr="00C739E4">
        <w:rPr>
          <w:rStyle w:val="a8"/>
          <w:noProof/>
        </w:rPr>
        <w:t>Правильность речи</w:t>
      </w:r>
      <w:r>
        <w:rPr>
          <w:noProof/>
          <w:webHidden/>
        </w:rPr>
        <w:tab/>
        <w:t>13</w:t>
      </w:r>
    </w:p>
    <w:p w:rsidR="00942429" w:rsidRDefault="00942429">
      <w:pPr>
        <w:pStyle w:val="31"/>
        <w:rPr>
          <w:noProof/>
          <w:sz w:val="24"/>
          <w:szCs w:val="24"/>
          <w:lang w:val="en-US"/>
        </w:rPr>
      </w:pPr>
      <w:r w:rsidRPr="00C739E4">
        <w:rPr>
          <w:rStyle w:val="a8"/>
          <w:noProof/>
        </w:rPr>
        <w:t>Ошибки словоупотребления</w:t>
      </w:r>
      <w:r>
        <w:rPr>
          <w:noProof/>
          <w:webHidden/>
        </w:rPr>
        <w:tab/>
        <w:t>15</w:t>
      </w:r>
    </w:p>
    <w:p w:rsidR="00942429" w:rsidRDefault="00942429">
      <w:pPr>
        <w:pStyle w:val="21"/>
        <w:rPr>
          <w:noProof/>
          <w:sz w:val="24"/>
          <w:szCs w:val="24"/>
          <w:lang w:val="en-US"/>
        </w:rPr>
      </w:pPr>
      <w:r w:rsidRPr="00C739E4">
        <w:rPr>
          <w:rStyle w:val="a8"/>
          <w:noProof/>
        </w:rPr>
        <w:t>Введение</w:t>
      </w:r>
      <w:r>
        <w:rPr>
          <w:noProof/>
          <w:webHidden/>
        </w:rPr>
        <w:tab/>
        <w:t>17</w:t>
      </w:r>
    </w:p>
    <w:p w:rsidR="00942429" w:rsidRDefault="00942429">
      <w:pPr>
        <w:pStyle w:val="21"/>
        <w:rPr>
          <w:noProof/>
          <w:sz w:val="24"/>
          <w:szCs w:val="24"/>
          <w:lang w:val="en-US"/>
        </w:rPr>
      </w:pPr>
      <w:r w:rsidRPr="00C739E4">
        <w:rPr>
          <w:rStyle w:val="a8"/>
          <w:noProof/>
        </w:rPr>
        <w:t>Невербальные средства общения</w:t>
      </w:r>
      <w:r>
        <w:rPr>
          <w:noProof/>
          <w:webHidden/>
        </w:rPr>
        <w:tab/>
        <w:t>18</w:t>
      </w:r>
    </w:p>
    <w:p w:rsidR="00942429" w:rsidRDefault="00942429">
      <w:pPr>
        <w:pStyle w:val="31"/>
        <w:rPr>
          <w:noProof/>
          <w:sz w:val="24"/>
          <w:szCs w:val="24"/>
          <w:lang w:val="en-US"/>
        </w:rPr>
      </w:pPr>
      <w:r w:rsidRPr="00C739E4">
        <w:rPr>
          <w:rStyle w:val="a8"/>
          <w:noProof/>
        </w:rPr>
        <w:t>Мимика</w:t>
      </w:r>
      <w:r>
        <w:rPr>
          <w:noProof/>
          <w:webHidden/>
        </w:rPr>
        <w:tab/>
        <w:t>18</w:t>
      </w:r>
    </w:p>
    <w:p w:rsidR="00942429" w:rsidRDefault="00942429">
      <w:pPr>
        <w:pStyle w:val="31"/>
        <w:rPr>
          <w:noProof/>
          <w:sz w:val="24"/>
          <w:szCs w:val="24"/>
          <w:lang w:val="en-US"/>
        </w:rPr>
      </w:pPr>
      <w:r w:rsidRPr="00C739E4">
        <w:rPr>
          <w:rStyle w:val="a8"/>
          <w:noProof/>
        </w:rPr>
        <w:t>Жестикуляция</w:t>
      </w:r>
      <w:r>
        <w:rPr>
          <w:noProof/>
          <w:webHidden/>
        </w:rPr>
        <w:tab/>
        <w:t>19</w:t>
      </w:r>
    </w:p>
    <w:p w:rsidR="00942429" w:rsidRDefault="00942429">
      <w:pPr>
        <w:pStyle w:val="31"/>
        <w:rPr>
          <w:noProof/>
          <w:sz w:val="24"/>
          <w:szCs w:val="24"/>
          <w:lang w:val="en-US"/>
        </w:rPr>
      </w:pPr>
      <w:r w:rsidRPr="00C739E4">
        <w:rPr>
          <w:rStyle w:val="a8"/>
          <w:noProof/>
        </w:rPr>
        <w:t>Жесты, жесты, жесты</w:t>
      </w:r>
      <w:r>
        <w:rPr>
          <w:noProof/>
          <w:webHidden/>
        </w:rPr>
        <w:tab/>
        <w:t>19</w:t>
      </w:r>
    </w:p>
    <w:p w:rsidR="00942429" w:rsidRDefault="00942429">
      <w:pPr>
        <w:pStyle w:val="31"/>
        <w:rPr>
          <w:noProof/>
          <w:sz w:val="24"/>
          <w:szCs w:val="24"/>
          <w:lang w:val="en-US"/>
        </w:rPr>
      </w:pPr>
      <w:r w:rsidRPr="00C739E4">
        <w:rPr>
          <w:rStyle w:val="a8"/>
          <w:noProof/>
        </w:rPr>
        <w:t>Ритмические жесты</w:t>
      </w:r>
      <w:r>
        <w:rPr>
          <w:noProof/>
          <w:webHidden/>
        </w:rPr>
        <w:tab/>
        <w:t>20</w:t>
      </w:r>
    </w:p>
    <w:p w:rsidR="00942429" w:rsidRDefault="00942429">
      <w:pPr>
        <w:pStyle w:val="31"/>
        <w:rPr>
          <w:noProof/>
          <w:sz w:val="24"/>
          <w:szCs w:val="24"/>
          <w:lang w:val="en-US"/>
        </w:rPr>
      </w:pPr>
      <w:r w:rsidRPr="00C739E4">
        <w:rPr>
          <w:rStyle w:val="a8"/>
          <w:noProof/>
        </w:rPr>
        <w:t>Эмоциональные жесты</w:t>
      </w:r>
      <w:r>
        <w:rPr>
          <w:noProof/>
          <w:webHidden/>
        </w:rPr>
        <w:tab/>
        <w:t>20</w:t>
      </w:r>
    </w:p>
    <w:p w:rsidR="00942429" w:rsidRDefault="00942429">
      <w:pPr>
        <w:pStyle w:val="31"/>
        <w:rPr>
          <w:noProof/>
          <w:sz w:val="24"/>
          <w:szCs w:val="24"/>
          <w:lang w:val="en-US"/>
        </w:rPr>
      </w:pPr>
      <w:r w:rsidRPr="00C739E4">
        <w:rPr>
          <w:rStyle w:val="a8"/>
          <w:noProof/>
        </w:rPr>
        <w:t>Указательные жесты</w:t>
      </w:r>
      <w:r>
        <w:rPr>
          <w:noProof/>
          <w:webHidden/>
        </w:rPr>
        <w:tab/>
        <w:t>21</w:t>
      </w:r>
    </w:p>
    <w:p w:rsidR="00942429" w:rsidRDefault="00942429">
      <w:pPr>
        <w:pStyle w:val="31"/>
        <w:rPr>
          <w:noProof/>
          <w:sz w:val="24"/>
          <w:szCs w:val="24"/>
          <w:lang w:val="en-US"/>
        </w:rPr>
      </w:pPr>
      <w:r w:rsidRPr="00C739E4">
        <w:rPr>
          <w:rStyle w:val="a8"/>
          <w:noProof/>
        </w:rPr>
        <w:t>Изобразительные жесты</w:t>
      </w:r>
      <w:r>
        <w:rPr>
          <w:noProof/>
          <w:webHidden/>
        </w:rPr>
        <w:tab/>
        <w:t>21</w:t>
      </w:r>
    </w:p>
    <w:p w:rsidR="00942429" w:rsidRDefault="00942429">
      <w:pPr>
        <w:pStyle w:val="31"/>
        <w:rPr>
          <w:noProof/>
          <w:sz w:val="24"/>
          <w:szCs w:val="24"/>
          <w:lang w:val="en-US"/>
        </w:rPr>
      </w:pPr>
      <w:r w:rsidRPr="00C739E4">
        <w:rPr>
          <w:rStyle w:val="a8"/>
          <w:noProof/>
        </w:rPr>
        <w:t>Символические жесты</w:t>
      </w:r>
      <w:r>
        <w:rPr>
          <w:noProof/>
          <w:webHidden/>
        </w:rPr>
        <w:tab/>
        <w:t>22</w:t>
      </w:r>
    </w:p>
    <w:p w:rsidR="00942429" w:rsidRDefault="00942429">
      <w:pPr>
        <w:pStyle w:val="31"/>
        <w:rPr>
          <w:noProof/>
          <w:sz w:val="24"/>
          <w:szCs w:val="24"/>
          <w:lang w:val="en-US"/>
        </w:rPr>
      </w:pPr>
      <w:r w:rsidRPr="00C739E4">
        <w:rPr>
          <w:rStyle w:val="a8"/>
          <w:noProof/>
        </w:rPr>
        <w:t>Национальный характер жестов</w:t>
      </w:r>
      <w:r>
        <w:rPr>
          <w:noProof/>
          <w:webHidden/>
        </w:rPr>
        <w:tab/>
        <w:t>23</w:t>
      </w:r>
    </w:p>
    <w:p w:rsidR="00942429" w:rsidRDefault="00942429">
      <w:pPr>
        <w:pStyle w:val="21"/>
        <w:rPr>
          <w:noProof/>
          <w:sz w:val="24"/>
          <w:szCs w:val="24"/>
          <w:lang w:val="en-US"/>
        </w:rPr>
      </w:pPr>
      <w:r w:rsidRPr="00C739E4">
        <w:rPr>
          <w:rStyle w:val="a8"/>
          <w:noProof/>
        </w:rPr>
        <w:t>Литература:</w:t>
      </w:r>
      <w:r>
        <w:rPr>
          <w:noProof/>
          <w:webHidden/>
        </w:rPr>
        <w:tab/>
        <w:t>25</w:t>
      </w:r>
    </w:p>
    <w:p w:rsidR="00942429" w:rsidRDefault="00942429">
      <w:pPr>
        <w:pStyle w:val="Referat-Body"/>
        <w:rPr>
          <w:lang w:val="en-US"/>
        </w:rPr>
      </w:pPr>
    </w:p>
    <w:p w:rsidR="00942429" w:rsidRDefault="00942429">
      <w:pPr>
        <w:pStyle w:val="2"/>
      </w:pPr>
      <w:bookmarkStart w:id="1" w:name="_Toc529682428"/>
      <w:r>
        <w:t>Риторика как наука и искусство</w:t>
      </w:r>
      <w:bookmarkEnd w:id="1"/>
    </w:p>
    <w:p w:rsidR="00942429" w:rsidRDefault="00942429">
      <w:pPr>
        <w:pStyle w:val="Referat-Body"/>
        <w:rPr>
          <w:lang w:val="en-US"/>
        </w:rPr>
      </w:pPr>
      <w:r>
        <w:t>Термины «риторика» (греч. retorike), «ораторское искусство» (лат.orator &lt;orare - «говорить»), «витийство» (устар., старославянск.), «красноречие» (русск.) синонимичны.</w:t>
      </w:r>
    </w:p>
    <w:p w:rsidR="00942429" w:rsidRDefault="00942429">
      <w:pPr>
        <w:pStyle w:val="Referat-Body"/>
      </w:pPr>
      <w:r>
        <w:t>На многовековом историческом пути разработки риторики прослеживаются 2 подхода к ее определению: согласно первому - это наука о теоретических законах, мастерстве красноречия; согласно второму - это искусство речи.</w:t>
      </w:r>
      <w:r w:rsidRPr="00942429">
        <w:t xml:space="preserve"> </w:t>
      </w:r>
      <w:r>
        <w:t>Становление риторики как науки произошло в Древней Греции в V в до н.э. и было связано с потребностями демократического общества высочайшей культуры.</w:t>
      </w:r>
    </w:p>
    <w:p w:rsidR="00942429" w:rsidRDefault="00942429">
      <w:pPr>
        <w:pStyle w:val="Referat-Body"/>
      </w:pPr>
      <w:r>
        <w:t>По словам В. Г. Белинского, «республиканская форма правления сделала красноречие самым важным и необходимым искусством» [2, с. 73]. Жители классического города - государства должны были прекрасно владеть словом, даром убеждения. Политики выступали на народных собраниях (среди них - Фемистокл, Демосфен), полководцы произносили речи перед войском (к примеру, Перикл), граждане боролись за справедливость в суде (такие, как Антифон, Лисий), восхваляли героев, общественные события (в эпидейктическом (торжественном) красноречии были особенно искусны Горгий, Исократ, философы (Сократ, Платон и другие) вели диалоги, словесные баталии. Появились даже новые профессии - ритора - учителя красноречия, логографа - составителя речей.</w:t>
      </w:r>
    </w:p>
    <w:p w:rsidR="00942429" w:rsidRDefault="00942429">
      <w:pPr>
        <w:pStyle w:val="Referat-Body"/>
      </w:pPr>
      <w:r>
        <w:t>Другая причина возникновения риторики не политического, а философского толка. Школа элеатов разорвала казавшуюся до тех пор естественной связь слова и вещи и сделала слово лишь условным обозначением вещи. Таким образом, слово было отделено, явилось особым предметом исследования. При этом слово стало делом.</w:t>
      </w:r>
      <w:r>
        <w:rPr>
          <w:lang w:val="en-US"/>
        </w:rPr>
        <w:t xml:space="preserve"> </w:t>
      </w:r>
      <w:r>
        <w:t>Так постепенно сложилось теоретическое обобщение ораторской практики, собрание правил и методических приемов обучения. Анализ большого эмпирического материала был проделан Аристотелем («Риторика»), Цицероном («Оратор», «Об ораторе», «Брут, или О знаменитых ораторах»), Квинтилианом («Риторические наставления») и другими античными мыслителями.</w:t>
      </w:r>
    </w:p>
    <w:p w:rsidR="00942429" w:rsidRDefault="00942429">
      <w:pPr>
        <w:pStyle w:val="Referat-Body"/>
      </w:pPr>
      <w:r>
        <w:t>Греки полагали, что главное - убедить слушателей, а римляне видели задачу в том, чтобы говорить хорошо. В эпоху Средневековья риторика считалась мастерством украшения речи, причем не только устной, но и письменной. Проповеди «отцов христианской церкви» Тертуллиана, Иоанна Златоуста, Августина Аврелия, Фомы Аквинского легли в основу гомилетики - теории церковного красноречия. В этот период европейские риторические идеи проникли в Древнюю Русь. Встречается несколько видов древнерусского краснословия: политическое (вечевая речь), дипломатическое, военное, торжественное, духовное. История появления на Руси довольно развитой теории ораторского искусства датируется началом XV11 века. К этому времени относятся первые работы - епископа Макария, М. И. Усачева, к более позднему - сочинения Стефана Яворского, Феофана Прокоповича. Становление риторики как научной дисциплины неотделимо от имени М. В. Ломоносова - автора «Краткого руководства к красноречию» (1748). В этом труде представлен свод правил, которым предлагалось следовать в устных и письменных произведениях на государственные, общественные и религиозно - философские темы.</w:t>
      </w:r>
    </w:p>
    <w:p w:rsidR="00942429" w:rsidRDefault="00942429">
      <w:pPr>
        <w:pStyle w:val="Referat-Body"/>
      </w:pPr>
      <w:r>
        <w:t>Риторика активно развивалась в Европе до конца XVIII века, в России интерес к ней угас в XIX столетии. Ренессанс науки наблюдается с 60-х годов XX века. Интенсивная разработка проблем отечественного красноречия в последние годы связана с тем, что вновь появился заказ общества на мыслящего и говорящего человека. Демократия ослабляет власть приказа и усиливает значение убеждения.</w:t>
      </w:r>
    </w:p>
    <w:p w:rsidR="00942429" w:rsidRDefault="00942429">
      <w:pPr>
        <w:pStyle w:val="Referat-Body"/>
      </w:pPr>
      <w:r>
        <w:t>В настоящее время термин «риторика» употребляется в узком и широком смыслах. Риторика (в узком смысле) - это обозначение филологической дисциплины,  изучающей теорию красноречия, способы построения выразительной речи во всех областях речевой деятельности (прежде всего в разных устных и письменных жанрах). Риторику (в широком смысле) называют неориторикой (термин введен профессором Брюссельского университета Х. Перельманом в 1958 году) или общей риторикой. Ее быстрое и продуктивное развитие вызвано появлением новых языковедческих наук - лингвистики текста, семиотики, герменевтики, теории речевой деятельности, психолингвистики. Неориторика занимается поиском путей практического применения этих дисциплин, разрабатывается на стыке языкознания, теории литературы, логики, философии, этики, эстетики, психологии.</w:t>
      </w:r>
    </w:p>
    <w:p w:rsidR="00942429" w:rsidRDefault="00942429">
      <w:pPr>
        <w:pStyle w:val="Referat-Body"/>
      </w:pPr>
      <w:r>
        <w:t>Цель обновленной риторики - определение наилучших вариантов (оптимальных алгоритмов) общения. Например, исследуются роли участников диалога, механизмы порождения речи, языковые предпочтения говорящих и т. п. Таким образом, неориторика - это наука об убеждающей коммуникации.</w:t>
      </w:r>
      <w:r>
        <w:rPr>
          <w:lang w:val="en-US"/>
        </w:rPr>
        <w:t xml:space="preserve"> </w:t>
      </w:r>
      <w:r>
        <w:t>Риторика учила и учит, как осуществлять общение, логично и выразительно излагать и развивать мысли, употреблять слова, как пользоваться речевой активностью в личной жизни и общественной деятельности, как выступать перед аудиторией. Первостепенное внимание теория красноречия всегда уделяла устному, «живому» контакту.</w:t>
      </w:r>
    </w:p>
    <w:p w:rsidR="00942429" w:rsidRDefault="00942429">
      <w:pPr>
        <w:pStyle w:val="Referat-Body"/>
      </w:pPr>
      <w:r>
        <w:t>Традиционно риторику считали также искусством, сравнивали с поэзией, актерской игрой на основе важности творчества, импровизации в речи, эстетического наслаждения, которое доставляет публичное «размышление вслух». Такие взгляды характерны, например, для Аристотеля, Цицерона, А. Ф. Кони.</w:t>
      </w:r>
      <w:r>
        <w:rPr>
          <w:lang w:val="en-US"/>
        </w:rPr>
        <w:t xml:space="preserve"> </w:t>
      </w:r>
      <w:r>
        <w:t>Многим дано от природы ораторское дарование, являющееся залогом успешной практики. Однако, по утверждению исследователей Е. А. Ножина, Н. Н. Кохтева, Ю. В. Рождественского и других, в каждом человеке заложен «ген» риторических способностей, которые можно и нужно развивать.</w:t>
      </w:r>
      <w:r>
        <w:rPr>
          <w:lang w:val="en-US"/>
        </w:rPr>
        <w:t xml:space="preserve"> </w:t>
      </w:r>
      <w:r>
        <w:t>Скорее всего, в риторике - важнейшей области культуры - наука и искусство составляют сложный сплав, единство.</w:t>
      </w:r>
    </w:p>
    <w:p w:rsidR="00942429" w:rsidRDefault="00942429">
      <w:pPr>
        <w:pStyle w:val="2"/>
      </w:pPr>
      <w:bookmarkStart w:id="2" w:name="_Toc529682429"/>
      <w:r>
        <w:t>История риторики</w:t>
      </w:r>
      <w:bookmarkEnd w:id="2"/>
    </w:p>
    <w:p w:rsidR="00942429" w:rsidRDefault="00942429">
      <w:pPr>
        <w:pStyle w:val="Referat-Body"/>
      </w:pPr>
      <w:r>
        <w:t>Методика обучения речи как наука, имеющая свои закономерности, возникнув в трудах дореволюционных русских методистов 40-60-ых годов, оформилась лишь во второй половине ХХ века.</w:t>
      </w:r>
    </w:p>
    <w:p w:rsidR="00942429" w:rsidRDefault="00942429">
      <w:pPr>
        <w:pStyle w:val="Referat-Body"/>
      </w:pPr>
      <w:r>
        <w:t>Поиск генетических корней целенаправленного развития речи закономерно привёл исследователей к праматери методики развития речи - риторике. Несмотря на ведущиеся дискуссии о соотношении риторики и культуры речи (точки зрения многочисленны: от признания риторики высшим уровнем культуры речи - до подчеркивания их антиномической сущности), разумно принять положение: риторики не существует без речевой культуры, но они не равноценны по отношению друг к другу.</w:t>
      </w:r>
    </w:p>
    <w:p w:rsidR="00942429" w:rsidRDefault="00942429">
      <w:pPr>
        <w:pStyle w:val="Referat-Body"/>
      </w:pPr>
      <w:r>
        <w:t>Колыбелью риторики была софистика, стремящаяся убедить кого угодно в чём угодно. А в средневековой культуре риторикой было отсутствие украшений на фоне всеобщего увлечения ею, т. е. речь лаконичная, точная, подчёркивающая нормативную кодифицированность.</w:t>
      </w:r>
    </w:p>
    <w:p w:rsidR="00942429" w:rsidRDefault="00942429">
      <w:pPr>
        <w:pStyle w:val="HeadingBar"/>
      </w:pPr>
    </w:p>
    <w:p w:rsidR="00942429" w:rsidRDefault="00942429">
      <w:pPr>
        <w:pStyle w:val="3"/>
      </w:pPr>
      <w:bookmarkStart w:id="3" w:name="_Toc529682430"/>
      <w:r>
        <w:t>Античная риторика</w:t>
      </w:r>
      <w:bookmarkEnd w:id="3"/>
    </w:p>
    <w:p w:rsidR="00942429" w:rsidRDefault="00942429">
      <w:pPr>
        <w:pStyle w:val="Referat-Body"/>
      </w:pPr>
      <w:r>
        <w:t>Античная риторика занималась организацией судебного, политического и эпидейктического (оценочного) красноречия. Риторика средних веков входила в тривиум наук, включавший грамматику, риторику и диалектику. Платон, подчеркивая необходимость высокой этики оратора, замечает: «Искусство красноречия не есть ли вообще умение увлекать души словами, не только в судах и других общественных местах, но и в частном быту?» Аристотель, также неустанно выделяя нравственную основу риторики, говорит: «Определим риторику как способность находить возможные способы убеждения относительно каждого данного предмета». Значит, не собственно убеждение в чем-либо, а поиск способов убеждения составит компетенцию риторики, приучающей человека прежде всего к речевому мышлению в психологически воздействующих и эстетически организованных формах.</w:t>
      </w:r>
    </w:p>
    <w:p w:rsidR="00942429" w:rsidRDefault="00942429">
      <w:pPr>
        <w:pStyle w:val="Referat-Body"/>
      </w:pPr>
      <w:r>
        <w:t>Человека встречают и провожают по речи. Сократ был и уродливым, и даже злым, но его уважали сильные и власть имущие. Иван Грозный остался в памяти россиян великим правителем потому, что являл везде, в том числе на площади перед народом, образцы убеждающего монолога.</w:t>
      </w:r>
    </w:p>
    <w:p w:rsidR="00942429" w:rsidRDefault="00942429">
      <w:pPr>
        <w:pStyle w:val="Referat-Body"/>
      </w:pPr>
      <w:r>
        <w:t>Риторика как наука и учебная дисциплина существует тысячи лет. Общеизвестно, что уже в Древней Греции в школах, наряду с чтением, письмом и физическими упражнениями, обучали риторике.</w:t>
      </w:r>
    </w:p>
    <w:p w:rsidR="00942429" w:rsidRDefault="00942429">
      <w:pPr>
        <w:pStyle w:val="Referat-Body"/>
      </w:pPr>
      <w:r>
        <w:t>Риторика ( от греческого «ритор» - оратор ) - одна из самых древних наук на земле. Ей примерно 25000 лет, если принять за точку отсчета V – IV в.в. до н. э. - период расцвета риторики в Древней Греции.</w:t>
      </w:r>
    </w:p>
    <w:p w:rsidR="00942429" w:rsidRDefault="00942429">
      <w:pPr>
        <w:pStyle w:val="Referat-Body"/>
      </w:pPr>
      <w:r>
        <w:t>Древние верили в силу слова. Кроме того, слово было социально значимо: не случайно « сама риторика… зарождается в недрах различных цивилизаций».</w:t>
      </w:r>
    </w:p>
    <w:p w:rsidR="00942429" w:rsidRDefault="00942429">
      <w:pPr>
        <w:pStyle w:val="Referat-Body"/>
      </w:pPr>
      <w:r>
        <w:t>Риторика возникла как наука об искусной, умелой, ясной речи – устной, прежде всего. ЦИЦЕРОН писал: «…сами правила явились как свод наблюдений за приёмами, которыми красноречивые люди ранее пользовались бессознательно. Но красноречие, стало быть, возникло из науки, а наука из красноречия». Из этого высказывания ясно не только, как возникла риторика, но и то, что древние осознавали ее дидактический, обучающий, практический характер.</w:t>
      </w:r>
    </w:p>
    <w:p w:rsidR="00942429" w:rsidRDefault="00942429">
      <w:pPr>
        <w:pStyle w:val="Referat-Body"/>
      </w:pPr>
      <w:r>
        <w:t>В античные времена ораторскому искусству обучали, прежде всего, как умению убеждать словом, объяснять свою точку зрения, опровергать ложную. В разные времена в риторику вкладывали разное содержание. Она рассматривалась и как особый жанр литературы, и как мастерство любого вида речи, и как наука и искусство устной речи. В современных науках риторика рассматривается как комплекс дисциплин, включающий в себя логический, лингвистический, психологический, физиологический, художественный и др. аспекты языкового общения.</w:t>
      </w:r>
    </w:p>
    <w:p w:rsidR="00942429" w:rsidRDefault="00942429">
      <w:pPr>
        <w:pStyle w:val="Referat-Body"/>
      </w:pPr>
      <w:r>
        <w:t>У этой науки есть и другие названия: «ораторское искусство», «красноречие», «мастерство устного публичного выступления», «элоквенция». Они не совпадают полностью - есть тонкие различия, о которых в своей работе я упоминать не буду.</w:t>
      </w:r>
    </w:p>
    <w:p w:rsidR="00942429" w:rsidRDefault="00942429">
      <w:pPr>
        <w:pStyle w:val="Referat-Body"/>
      </w:pPr>
      <w:r>
        <w:t>Главным понятием риторики является оратор (от латинского ORARE - говорить) - человек, произносящий публичную речь. Люди, к которым обращены его слова - аудитория (от латинского AUDIRE - слышать). Оратор и аудитория взаимодействуют друг с другом в процессе устного публичного выступления, где ораторская речь возможна только при наличии обоих элементов: говорящего и слушающих.</w:t>
      </w:r>
    </w:p>
    <w:p w:rsidR="00942429" w:rsidRDefault="00942429">
      <w:pPr>
        <w:pStyle w:val="Referat-Body"/>
      </w:pPr>
      <w:r>
        <w:t>Слагаемыми мастерства оратора, по мнению М. А. Михайличенко,  являются:</w:t>
      </w:r>
    </w:p>
    <w:p w:rsidR="00942429" w:rsidRDefault="00942429">
      <w:pPr>
        <w:pStyle w:val="Referat-Bullet"/>
      </w:pPr>
      <w:r>
        <w:t>логическая культура,</w:t>
      </w:r>
    </w:p>
    <w:p w:rsidR="00942429" w:rsidRDefault="00942429">
      <w:pPr>
        <w:pStyle w:val="Referat-Bullet"/>
      </w:pPr>
      <w:r>
        <w:t>языковая культура</w:t>
      </w:r>
    </w:p>
    <w:p w:rsidR="00942429" w:rsidRDefault="00942429">
      <w:pPr>
        <w:pStyle w:val="Referat-Bullet"/>
      </w:pPr>
      <w:r>
        <w:t>психолого – педагогическая культура,</w:t>
      </w:r>
    </w:p>
    <w:p w:rsidR="00942429" w:rsidRDefault="00942429">
      <w:pPr>
        <w:pStyle w:val="Referat-Bullet"/>
      </w:pPr>
      <w:r>
        <w:t>культура общения,</w:t>
      </w:r>
    </w:p>
    <w:p w:rsidR="00942429" w:rsidRDefault="00942429">
      <w:pPr>
        <w:pStyle w:val="Referat-Bullet"/>
      </w:pPr>
      <w:r>
        <w:t>техника речи.</w:t>
      </w:r>
    </w:p>
    <w:p w:rsidR="00942429" w:rsidRDefault="00942429">
      <w:pPr>
        <w:pStyle w:val="Referat-Body"/>
      </w:pPr>
      <w:r>
        <w:t>Формирование этих качеств и составляет предмет риторики как учебной дисциплины, поскольку, по словам Демокрита, « ни искусство, ни мудрость не могут быть достигнуты, если им не учиться».</w:t>
      </w:r>
    </w:p>
    <w:p w:rsidR="00942429" w:rsidRDefault="00942429">
      <w:pPr>
        <w:pStyle w:val="HeadingBar"/>
      </w:pPr>
    </w:p>
    <w:p w:rsidR="00942429" w:rsidRDefault="00942429">
      <w:pPr>
        <w:pStyle w:val="3"/>
      </w:pPr>
      <w:bookmarkStart w:id="4" w:name="_Toc529682431"/>
      <w:r>
        <w:t>Риторика в России</w:t>
      </w:r>
      <w:bookmarkEnd w:id="4"/>
    </w:p>
    <w:p w:rsidR="00942429" w:rsidRDefault="00942429">
      <w:pPr>
        <w:pStyle w:val="Referat-Body"/>
      </w:pPr>
      <w:r>
        <w:t>Риторика в настоящее время - это филологическая наука, изучающая способы построения художественно выразительной, направленной и определённым образом воздействующей речи. Формы существования риторических структур - сверхфразовые единства: текст, сложное синтаксическое целое, диалогическое единство, организующее фразы в общее смысловое, коммуникативное и структурное целое.</w:t>
      </w:r>
    </w:p>
    <w:p w:rsidR="00942429" w:rsidRDefault="00942429">
      <w:pPr>
        <w:pStyle w:val="Referat-Body"/>
      </w:pPr>
      <w:r>
        <w:t>В средние века риторика вошла в число изучаемых предметов в университеты и школы многих стран, в том числе и в России.</w:t>
      </w:r>
    </w:p>
    <w:p w:rsidR="00942429" w:rsidRDefault="00942429">
      <w:pPr>
        <w:pStyle w:val="Referat-Body"/>
      </w:pPr>
      <w:r>
        <w:t>Знаменательно появление в России в XVII – XIX в.в. большого количества учебников по риторике (красноречию, сладкоречию, витийству, теории словесности и т.д.). В библиографии учебных книг по риторике около 150 наименований. При этом первая из них - митрополита Макария, датирована 1617 – 1619 гг., последняя - 1923 г. Д. Н. Овсянико-Куликовского.</w:t>
      </w:r>
    </w:p>
    <w:p w:rsidR="00942429" w:rsidRDefault="00942429">
      <w:pPr>
        <w:pStyle w:val="Referat-Body"/>
      </w:pPr>
      <w:r>
        <w:t>Первым учебником риторики на русском языке было « Краткое руководство к риторике на пользу любителей сладкоречия» (1743 г.) М.В.Ломоносова. До этого времени риторика писалась и выходила в России на латыни и церковно-славянском языке. В этом труде говорится, что « риторика есть наука о всякой предложенной материи красно говорить и писать…». Данное определение риторики отражает сложившийся к тому времени взгляд на риторику как на науку, которая учит искусному - не только устному, но и письменному общению.</w:t>
      </w:r>
    </w:p>
    <w:p w:rsidR="00942429" w:rsidRDefault="00942429">
      <w:pPr>
        <w:pStyle w:val="Referat-Body"/>
      </w:pPr>
      <w:r>
        <w:t>Все последующие российские риторики писались на основе риторики Ломоносова (И.С.Рижский, Н.Ф.Кошанский, А.С.Никольский, Е. Кари и др.). Небезынтересно отметить, что в 1877 году вышла «Детская риторика, или Благоразумный вития к пользе и употреблению юношества сочинённый». В названии книги точно отражён её адресат: дети, юношество. Адресатно – ориентированные учебники риторики получили широкое распространение в России: для дворян (Феоктист Мочильский), в пользу молодых девиц (К.Глинка), для учащихся в российских духовных училищах (А. Никольский), военное красноречие (Я. В. Толмачёв) и др.</w:t>
      </w:r>
    </w:p>
    <w:p w:rsidR="00942429" w:rsidRDefault="00942429">
      <w:pPr>
        <w:pStyle w:val="Referat-Body"/>
      </w:pPr>
      <w:r>
        <w:t xml:space="preserve"> Известно, что к середине XIX в. в России, как и во многих других европейских странах, риторика подверглась резкой критике за схоластику, схематизм, рецептурность. Она вытеснялась другими предметами - вначале теорией словесности (где предметом изучения становятся главным образом художественная речь, тропы), а затем (конец XIX – начало XX вв.) культурой речи (где главным предметом внимания становятся нормы литературного языка). В школе занимаются развитием связной речи у детей, где основное внимание уделяется обучению с помощью изложений и сочинений, умению создавать устные и письменные тексты. При этом в школах России развитию коммуникативных умений всегда уделялось известное внимание, хотя далеко не во всех случаях эта работа обозначалась как риторическая. </w:t>
      </w:r>
    </w:p>
    <w:p w:rsidR="00942429" w:rsidRDefault="00942429">
      <w:pPr>
        <w:pStyle w:val="Referat-Body"/>
      </w:pPr>
      <w:r>
        <w:t xml:space="preserve">Возрождение риторики началось в середине ХХ века. Риторика настоящего времени преодолела рамки, изначально очерченные её создателями: речь, ею организованная, существует как в устной, так и в письменной форме; она все более вторгается в область, прежде считавшуюся исключительной компетенций поэтики. </w:t>
      </w:r>
    </w:p>
    <w:p w:rsidR="00942429" w:rsidRDefault="00942429">
      <w:pPr>
        <w:pStyle w:val="Referat-Body"/>
      </w:pPr>
      <w:r>
        <w:t>Разрабатываются критерии невербальной (несловесной) риторики - характеристики взаимодействия и воздействия мимики, жеста, голосовых модуляций, цвета. Современная риторика непредставима вне лингвистики текста, герменевтики (науки о восприятии), семиотики (науки о способах означивания и характерах знаков), психологии, физиологии, а также дидактики.</w:t>
      </w:r>
    </w:p>
    <w:p w:rsidR="00942429" w:rsidRDefault="00942429">
      <w:pPr>
        <w:pStyle w:val="Referat-Body"/>
      </w:pPr>
      <w:r>
        <w:t>Сейчас в активе риторики труды Барта и в целом неориторической группы «Мю», опубликованные на русском языке в сборнике « Общая риторика» (1986), работы Лотмана, Б.А.Успенского, в известной мере продолженные коммуникативно-лингвистические исследования Бахтина. В 1958 г. вышел сборник статей и фрагментов «Об ораторском искусстве», 1967 г. - сборник «Мастерство устной речи», в 1978 г. появилось издание «Античные риторики», включившие работы Аристотеля, Деметрия, Дионисия Галикарнасского и др. В настоящее время объем литературы по проблемам риторики исключительно велик; полные библиографические справочники содержатся в номерах журнала «Риторика», издаваемом с 1995 года.</w:t>
      </w:r>
    </w:p>
    <w:p w:rsidR="00942429" w:rsidRDefault="00942429">
      <w:pPr>
        <w:pStyle w:val="2"/>
      </w:pPr>
      <w:bookmarkStart w:id="5" w:name="_Toc529682432"/>
      <w:r>
        <w:t>Устная словесность. Бытовая речь.</w:t>
      </w:r>
      <w:bookmarkEnd w:id="5"/>
    </w:p>
    <w:p w:rsidR="00942429" w:rsidRDefault="00942429">
      <w:pPr>
        <w:pStyle w:val="Referat-Body"/>
      </w:pPr>
      <w:r>
        <w:t>Рчь - это форма существования языка, его воплощения, реализация. Под речью понимают использование человеком языковых богатств в жизненных ситуациях, результат процесса формулирования и передачи мысли средствами языка. Речь отдельного говорящего обладает особенностями произношения, лексики, структуры предложений. Таким образом, речь конкретна и индивидуальна.</w:t>
      </w:r>
    </w:p>
    <w:p w:rsidR="00942429" w:rsidRDefault="00942429">
      <w:pPr>
        <w:framePr w:w="2389" w:h="436" w:hSpace="180" w:wrap="auto" w:vAnchor="text" w:hAnchor="page" w:x="1486" w:y="1251"/>
        <w:pBdr>
          <w:top w:val="single" w:sz="6" w:space="1" w:color="auto"/>
          <w:left w:val="single" w:sz="6" w:space="1" w:color="auto"/>
          <w:bottom w:val="single" w:sz="6" w:space="1" w:color="auto"/>
          <w:right w:val="single" w:sz="6" w:space="1" w:color="auto"/>
        </w:pBdr>
        <w:jc w:val="center"/>
      </w:pPr>
      <w:r>
        <w:rPr>
          <w:sz w:val="28"/>
          <w:szCs w:val="28"/>
        </w:rPr>
        <w:t>Письменная</w:t>
      </w:r>
    </w:p>
    <w:p w:rsidR="00942429" w:rsidRDefault="00C469F1">
      <w:pPr>
        <w:framePr w:w="2389" w:h="436" w:hSpace="180" w:wrap="auto" w:vAnchor="text" w:hAnchor="page" w:x="4222" w:y="1251"/>
        <w:pBdr>
          <w:top w:val="single" w:sz="6" w:space="1" w:color="auto"/>
          <w:left w:val="single" w:sz="6" w:space="1" w:color="auto"/>
          <w:bottom w:val="single" w:sz="6" w:space="1" w:color="auto"/>
          <w:right w:val="single" w:sz="6" w:space="1" w:color="auto"/>
        </w:pBdr>
        <w:jc w:val="center"/>
      </w:pPr>
      <w:r>
        <w:rPr>
          <w:noProof/>
          <w:lang w:eastAsia="ru-RU"/>
        </w:rPr>
        <w:pict>
          <v:line id="_x0000_s1026" style="position:absolute;left:0;text-align:left;z-index:251657216" from="62.4pt,21.45pt" to="62.45pt,35.9pt" o:allowincell="f">
            <v:stroke startarrowwidth="narrow" startarrowlength="short" endarrowwidth="narrow" endarrowlength="short"/>
          </v:line>
        </w:pict>
      </w:r>
      <w:r w:rsidR="00942429">
        <w:rPr>
          <w:sz w:val="28"/>
          <w:szCs w:val="28"/>
        </w:rPr>
        <w:t>Устная</w:t>
      </w:r>
    </w:p>
    <w:p w:rsidR="00942429" w:rsidRDefault="00942429">
      <w:pPr>
        <w:framePr w:w="2389" w:h="436" w:hSpace="180" w:wrap="auto" w:vAnchor="text" w:hAnchor="page" w:x="2782" w:y="2121"/>
        <w:pBdr>
          <w:top w:val="single" w:sz="6" w:space="1" w:color="auto"/>
          <w:left w:val="single" w:sz="6" w:space="1" w:color="auto"/>
          <w:bottom w:val="single" w:sz="6" w:space="1" w:color="auto"/>
          <w:right w:val="single" w:sz="6" w:space="1" w:color="auto"/>
        </w:pBdr>
        <w:jc w:val="center"/>
      </w:pPr>
      <w:r>
        <w:rPr>
          <w:sz w:val="28"/>
          <w:szCs w:val="28"/>
        </w:rPr>
        <w:t>Монологическая</w:t>
      </w:r>
    </w:p>
    <w:p w:rsidR="00942429" w:rsidRDefault="00942429">
      <w:pPr>
        <w:framePr w:w="2389" w:h="436" w:hSpace="180" w:wrap="auto" w:vAnchor="text" w:hAnchor="page" w:x="6094" w:y="2121"/>
        <w:pBdr>
          <w:top w:val="single" w:sz="6" w:space="1" w:color="auto"/>
          <w:left w:val="single" w:sz="6" w:space="1" w:color="auto"/>
          <w:bottom w:val="single" w:sz="6" w:space="1" w:color="auto"/>
          <w:right w:val="single" w:sz="6" w:space="1" w:color="auto"/>
        </w:pBdr>
        <w:jc w:val="center"/>
        <w:rPr>
          <w:sz w:val="28"/>
          <w:szCs w:val="28"/>
        </w:rPr>
      </w:pPr>
      <w:r>
        <w:rPr>
          <w:sz w:val="28"/>
          <w:szCs w:val="28"/>
        </w:rPr>
        <w:t>Диалогическая</w:t>
      </w:r>
    </w:p>
    <w:p w:rsidR="00942429" w:rsidRDefault="00C469F1">
      <w:pPr>
        <w:pStyle w:val="Referat-Body"/>
      </w:pPr>
      <w:r>
        <w:rPr>
          <w:noProof/>
          <w:lang w:eastAsia="ru-RU"/>
        </w:rPr>
        <w:pict>
          <v:line id="_x0000_s1027" style="position:absolute;left:0;text-align:left;z-index:251655168" from="58.2pt,55.65pt" to="58.25pt,62.9pt" o:allowincell="f">
            <v:stroke startarrowwidth="narrow" startarrowlength="short" endarrowwidth="narrow" endarrowlength="short"/>
          </v:line>
        </w:pict>
      </w:r>
      <w:r>
        <w:rPr>
          <w:noProof/>
          <w:lang w:eastAsia="ru-RU"/>
        </w:rPr>
        <w:pict>
          <v:line id="_x0000_s1028" style="position:absolute;left:0;text-align:left;z-index:251660288" from="324.6pt,98.85pt" to="324.65pt,106.1pt" o:allowincell="f">
            <v:stroke startarrowwidth="narrow" startarrowlength="short" endarrowwidth="narrow" endarrowlength="short"/>
          </v:line>
        </w:pict>
      </w:r>
      <w:r>
        <w:rPr>
          <w:noProof/>
          <w:lang w:eastAsia="ru-RU"/>
        </w:rPr>
        <w:pict>
          <v:line id="_x0000_s1029" style="position:absolute;left:0;text-align:left;z-index:251659264" from="130.2pt,98.85pt" to="130.25pt,106.1pt" o:allowincell="f">
            <v:stroke startarrowwidth="narrow" startarrowlength="short" endarrowwidth="narrow" endarrowlength="short"/>
          </v:line>
        </w:pict>
      </w:r>
      <w:r>
        <w:rPr>
          <w:noProof/>
          <w:lang w:eastAsia="ru-RU"/>
        </w:rPr>
        <w:pict>
          <v:line id="_x0000_s1030" style="position:absolute;left:0;text-align:left;z-index:251658240" from="130.2pt,98.85pt" to="324.65pt,98.9pt" o:allowincell="f">
            <v:stroke startarrowwidth="narrow" startarrowlength="short" endarrowwidth="narrow" endarrowlength="short"/>
          </v:line>
        </w:pict>
      </w:r>
      <w:r>
        <w:rPr>
          <w:noProof/>
          <w:lang w:eastAsia="ru-RU"/>
        </w:rPr>
        <w:pict>
          <v:line id="_x0000_s1031" style="position:absolute;left:0;text-align:left;z-index:251656192" from="216.6pt,55.65pt" to="216.65pt,62.9pt" o:allowincell="f">
            <v:stroke startarrowwidth="narrow" startarrowlength="short" endarrowwidth="narrow" endarrowlength="short"/>
          </v:line>
        </w:pict>
      </w:r>
      <w:r>
        <w:rPr>
          <w:noProof/>
          <w:lang w:eastAsia="ru-RU"/>
        </w:rPr>
        <w:pict>
          <v:line id="_x0000_s1032" style="position:absolute;left:0;text-align:left;z-index:251654144" from="58.2pt,55.65pt" to="216.65pt,55.7pt" o:allowincell="f">
            <v:stroke startarrowwidth="narrow" startarrowlength="short" endarrowwidth="narrow" endarrowlength="short"/>
          </v:line>
        </w:pict>
      </w:r>
      <w:r w:rsidR="00942429">
        <w:t>Выделяют следующие виды речи:</w:t>
      </w:r>
    </w:p>
    <w:p w:rsidR="00942429" w:rsidRDefault="00C469F1">
      <w:pPr>
        <w:framePr w:w="2965" w:h="433" w:hSpace="180" w:wrap="auto" w:vAnchor="text" w:hAnchor="page" w:x="2335" w:y="21"/>
        <w:pBdr>
          <w:top w:val="single" w:sz="6" w:space="1" w:color="auto"/>
          <w:left w:val="single" w:sz="6" w:space="1" w:color="auto"/>
          <w:bottom w:val="single" w:sz="6" w:space="1" w:color="auto"/>
          <w:right w:val="single" w:sz="6" w:space="1" w:color="auto"/>
        </w:pBdr>
        <w:jc w:val="center"/>
        <w:rPr>
          <w:sz w:val="28"/>
          <w:szCs w:val="28"/>
        </w:rPr>
      </w:pPr>
      <w:r>
        <w:rPr>
          <w:noProof/>
          <w:lang w:eastAsia="ru-RU"/>
        </w:rPr>
        <w:pict>
          <v:line id="_x0000_s1033" style="position:absolute;left:0;text-align:left;z-index:251661312" from="70.2pt,21.6pt" to="70.25pt,36.05pt" o:allowincell="f">
            <v:stroke startarrowwidth="narrow" startarrowlength="short" endarrowwidth="narrow" endarrowlength="short"/>
          </v:line>
        </w:pict>
      </w:r>
      <w:r w:rsidR="00942429">
        <w:rPr>
          <w:sz w:val="28"/>
          <w:szCs w:val="28"/>
        </w:rPr>
        <w:t>Внешняя</w:t>
      </w:r>
    </w:p>
    <w:p w:rsidR="00942429" w:rsidRDefault="00942429">
      <w:pPr>
        <w:framePr w:w="2389" w:h="436" w:hSpace="180" w:wrap="auto" w:vAnchor="text" w:hAnchor="page" w:x="7246" w:y="21"/>
        <w:pBdr>
          <w:top w:val="single" w:sz="6" w:space="1" w:color="auto"/>
          <w:left w:val="single" w:sz="6" w:space="1" w:color="auto"/>
          <w:bottom w:val="single" w:sz="6" w:space="1" w:color="auto"/>
          <w:right w:val="single" w:sz="6" w:space="1" w:color="auto"/>
        </w:pBdr>
        <w:jc w:val="center"/>
      </w:pPr>
      <w:r>
        <w:rPr>
          <w:sz w:val="28"/>
          <w:szCs w:val="28"/>
        </w:rPr>
        <w:t>Внутренняя</w:t>
      </w:r>
    </w:p>
    <w:p w:rsidR="00942429" w:rsidRDefault="00942429">
      <w:pPr>
        <w:ind w:firstLine="851"/>
        <w:jc w:val="both"/>
        <w:rPr>
          <w:sz w:val="28"/>
          <w:szCs w:val="28"/>
        </w:rPr>
      </w:pPr>
    </w:p>
    <w:p w:rsidR="00942429" w:rsidRDefault="00942429">
      <w:pPr>
        <w:ind w:firstLine="851"/>
        <w:jc w:val="both"/>
        <w:rPr>
          <w:sz w:val="28"/>
          <w:szCs w:val="28"/>
        </w:rPr>
      </w:pPr>
    </w:p>
    <w:p w:rsidR="00942429" w:rsidRDefault="00942429">
      <w:pPr>
        <w:ind w:firstLine="851"/>
        <w:jc w:val="both"/>
        <w:rPr>
          <w:sz w:val="28"/>
          <w:szCs w:val="28"/>
        </w:rPr>
      </w:pPr>
    </w:p>
    <w:p w:rsidR="00942429" w:rsidRDefault="00942429">
      <w:pPr>
        <w:ind w:firstLine="851"/>
        <w:jc w:val="both"/>
        <w:rPr>
          <w:sz w:val="28"/>
          <w:szCs w:val="28"/>
        </w:rPr>
      </w:pPr>
    </w:p>
    <w:p w:rsidR="00942429" w:rsidRDefault="00942429">
      <w:pPr>
        <w:pStyle w:val="Referat-Body"/>
      </w:pPr>
    </w:p>
    <w:p w:rsidR="00942429" w:rsidRDefault="00942429">
      <w:pPr>
        <w:pStyle w:val="Referat-Body"/>
      </w:pPr>
    </w:p>
    <w:p w:rsidR="00942429" w:rsidRDefault="00942429">
      <w:pPr>
        <w:pStyle w:val="Referat-Body"/>
      </w:pPr>
    </w:p>
    <w:p w:rsidR="00942429" w:rsidRDefault="00942429">
      <w:pPr>
        <w:pStyle w:val="Referat-Body"/>
      </w:pPr>
      <w:r>
        <w:t>Мысль начинает формироваться во внутренней речи. Ее механизм был исследован в начале XX века психологом Л. С. Выготским. Эта речь беззвучна, непроизносима, включает образы, отличается от внешней степенью языковой сформированности: опускается большинство второстепенных членов предложения, в словах русского языка выпадают гласные, не несущие смысловой нагрузки. Вся духовная жизнь человека - его размышления, планы, споры с самим собой, переработка увиденного и услышанного протекают в скрытой форме, на мыслительном уровне. Внутренняя речь «работает» всегда, исключая лишь глубокий сон. Перевод внутренней речи во внешнюю часто связан с трудностями. Именно об этом этапе порождения высказывания говорят: «На языке вертится, а сказать не могу».</w:t>
      </w:r>
    </w:p>
    <w:p w:rsidR="00942429" w:rsidRDefault="00942429">
      <w:pPr>
        <w:pStyle w:val="Referat-Body"/>
      </w:pPr>
      <w:r>
        <w:t>Внешняя речь существует в устной и письменной формах. Различия между ними определяются:</w:t>
      </w:r>
    </w:p>
    <w:p w:rsidR="00942429" w:rsidRDefault="00942429">
      <w:pPr>
        <w:pStyle w:val="Referat-Body"/>
      </w:pPr>
      <w:r>
        <w:t>1.</w:t>
      </w:r>
      <w:r>
        <w:rPr>
          <w:lang w:val="en-US"/>
        </w:rPr>
        <w:t xml:space="preserve"> </w:t>
      </w:r>
      <w:r>
        <w:t>Способами кодирования. Устная речь - произносимая, звучащая, слышимая - выражена звуками (акустическим кодом), а письменная - видимая, написанная - буквами (графическим кодом).</w:t>
      </w:r>
    </w:p>
    <w:p w:rsidR="00942429" w:rsidRDefault="00942429">
      <w:pPr>
        <w:pStyle w:val="Referat-Body"/>
      </w:pPr>
      <w:r>
        <w:t>2.</w:t>
      </w:r>
      <w:r>
        <w:rPr>
          <w:lang w:val="en-US"/>
        </w:rPr>
        <w:t xml:space="preserve"> </w:t>
      </w:r>
      <w:r>
        <w:t>Механизмами порождения. Письменный текст, как правило, - подготовленный, - записывается на черновиках, подвергается редактированию, совершенствованию. Устная речь не имеет таких возможностей, она спонтанна, т. е. создается в момент говорения, поэтому требует огромной тренировки, быстроты выбора слов, автоматизма синтаксического конструирования.</w:t>
      </w:r>
    </w:p>
    <w:p w:rsidR="00942429" w:rsidRDefault="00942429">
      <w:pPr>
        <w:pStyle w:val="Referat-Body"/>
      </w:pPr>
      <w:r>
        <w:t>3.</w:t>
      </w:r>
      <w:r>
        <w:rPr>
          <w:lang w:val="en-US"/>
        </w:rPr>
        <w:t xml:space="preserve"> </w:t>
      </w:r>
      <w:r>
        <w:t>Механизмами восприятия. Устная речь должна восприниматься сразу, письменная осмысливается при многократном чтении.</w:t>
      </w:r>
    </w:p>
    <w:p w:rsidR="00942429" w:rsidRDefault="00942429">
      <w:pPr>
        <w:pStyle w:val="Referat-Body"/>
      </w:pPr>
      <w:r>
        <w:t>4.</w:t>
      </w:r>
      <w:r>
        <w:rPr>
          <w:lang w:val="en-US"/>
        </w:rPr>
        <w:t xml:space="preserve"> </w:t>
      </w:r>
      <w:r>
        <w:t>Грамматическими и лексическими особенностями. В письменной речи четче подбираются слова, преобладает книжная лексика, сложные развернутые предложения, страдательные конструкции. В устной наблюдаются повторы, неполные, простые предложения. Известен предел, ограничивающий количество слов звучащей речи: от пяти до девяти.</w:t>
      </w:r>
    </w:p>
    <w:p w:rsidR="00942429" w:rsidRDefault="00942429">
      <w:pPr>
        <w:pStyle w:val="Referat-Body"/>
      </w:pPr>
      <w:r>
        <w:t>5.</w:t>
      </w:r>
      <w:r>
        <w:rPr>
          <w:lang w:val="en-US"/>
        </w:rPr>
        <w:t xml:space="preserve"> </w:t>
      </w:r>
      <w:r>
        <w:t>Видами норм. Только к устной речи предъявляются орфоэпические требования, и только к письменной - орфографические, пунктуационные и каллиграфические.</w:t>
      </w:r>
    </w:p>
    <w:p w:rsidR="00942429" w:rsidRDefault="00942429">
      <w:pPr>
        <w:pStyle w:val="Referat-Body"/>
      </w:pPr>
      <w:r>
        <w:t>6.</w:t>
      </w:r>
      <w:r>
        <w:rPr>
          <w:lang w:val="en-US"/>
        </w:rPr>
        <w:t xml:space="preserve"> </w:t>
      </w:r>
      <w:r>
        <w:t>Выразительными возможностями. Устная речь обладает средствами звуковой выразительности, отличается богатством интонаций, паузами, логическими ударениями, а также сопровождается жестами и мимикой. Знаки препинания, кавычки, шрифтовые выделения компенсируют меньшие возможности экспрессивности письменного текста.</w:t>
      </w:r>
    </w:p>
    <w:p w:rsidR="00942429" w:rsidRDefault="00942429">
      <w:pPr>
        <w:pStyle w:val="Referat-Body"/>
      </w:pPr>
      <w:r>
        <w:t>7.</w:t>
      </w:r>
      <w:r>
        <w:rPr>
          <w:lang w:val="en-US"/>
        </w:rPr>
        <w:t xml:space="preserve"> </w:t>
      </w:r>
      <w:r>
        <w:t>Характером адресата. Устная речь зависит от того, как ее воспринимают, потому что, как правило, коммуниканты не только слышат, но и видят друг  друга. Письменная речь обычно обращена к отсутствующим.</w:t>
      </w:r>
    </w:p>
    <w:p w:rsidR="00942429" w:rsidRDefault="00942429">
      <w:pPr>
        <w:pStyle w:val="Referat-Body"/>
      </w:pPr>
      <w:r>
        <w:t>Органическую связь между двумя видами речи психологи объясняют наличием общей основы - внутренней речи. Процесс порождения высказывания чаще всего имеет такую структуру: мысленная подготовка фразы - воображаемое проговаривание с микродвижениями речевого аппарата - графическая фиксация мысли.</w:t>
      </w:r>
    </w:p>
    <w:p w:rsidR="00942429" w:rsidRDefault="00942429">
      <w:pPr>
        <w:pStyle w:val="Referat-Body"/>
      </w:pPr>
      <w:r>
        <w:t>Устная речь может быть записана, а письменная - произнесена. Например, письменный текст при «озвучивании» приобретет некоторые особенности устной речи (интонационную окраску, ритм), но будет характеризоваться как письменная речь в устной форме.</w:t>
      </w:r>
    </w:p>
    <w:p w:rsidR="00942429" w:rsidRDefault="00942429">
      <w:pPr>
        <w:pStyle w:val="Referat-Body"/>
      </w:pPr>
      <w:r>
        <w:t>При подготовке и в процессе публичного выступления возникает противоречие между письменной речью и устным ее исполнением. А. М. Пешковский, известный лингвист, называл ораторский монолог «подделкой письменной речи под устную». Говорящему перед аудиторией следует уместно объединять два вида, две «стихии». Если одна из них победит, выступление будет звучать или слишком строго, сухо, или слишком свободно, раскованно.</w:t>
      </w:r>
    </w:p>
    <w:p w:rsidR="00942429" w:rsidRDefault="00942429">
      <w:pPr>
        <w:pStyle w:val="Referat-Body"/>
      </w:pPr>
      <w:r>
        <w:t>В жизни обычно преобладает устная речь, поэтому ее считают первичной, ведущей. По словам В. Г. Костомарова, в наше время устная речь «приобрела перед письменной важное преимущество - моментальность, что крайне важно для стремительных темпов и ритмов XX века. А также ... другое качество: способность фиксироваться, консервироваться, сохраняться и воспроизводиться» [4, с. 176]. Среди источников хранения вербальной информации доминируют аудитивные, аудиовизуальные: радио, телевидение, телефонная связь. Таким образом, устная речь сегодня существует в совершенно новых разновидностях.</w:t>
      </w:r>
    </w:p>
    <w:p w:rsidR="00942429" w:rsidRDefault="00942429">
      <w:pPr>
        <w:pStyle w:val="Referat-Body"/>
      </w:pPr>
      <w:r>
        <w:t>Устная речь имеет две формы - монологическую и диалогическую. Монолог представляет собой развернутое высказывание (элементарная единица текста) одного лица, завершенное в смысловом отношении. Психолого-педагогической особенностью монологической речи является то, что реакция слушателей  угадывается, жесты и мимика играют меньшую роль, чем при диалоге. Монолог - это чаще всего публичная речь, адресованная большому количеству людей. Ораторский монолог диалогичен. Выступающий как бы беседует с аудиторией, то есть происходит скрытый диалог. Но возможен и открытый диалог, например, ответы на вопросы присутствующих.</w:t>
      </w:r>
    </w:p>
    <w:p w:rsidR="00942429" w:rsidRDefault="00942429">
      <w:pPr>
        <w:pStyle w:val="Referat-Body"/>
      </w:pPr>
      <w:r>
        <w:t>Диалог - это непосредственный обмен высказываниями между двумя или несколькими собеседниками. Структурно диалог состоит из реплики - стимула и реплики - реакции, тесно связанных по содержанию друг с другом. Диалогическая речь - первичный, естественный вид общения. В бытовом диалоге партнеры не заботятся о форме и стиле высказывания, откровенны. Участники публичного диалога учитывают присутствие аудитории, строят речь литературно.</w:t>
      </w:r>
    </w:p>
    <w:p w:rsidR="00942429" w:rsidRDefault="00942429">
      <w:pPr>
        <w:pStyle w:val="2"/>
      </w:pPr>
      <w:bookmarkStart w:id="6" w:name="_Toc529682433"/>
      <w:r>
        <w:t>Стиль речи</w:t>
      </w:r>
      <w:bookmarkEnd w:id="6"/>
    </w:p>
    <w:p w:rsidR="00942429" w:rsidRDefault="00942429">
      <w:pPr>
        <w:pStyle w:val="Referat-Body"/>
      </w:pPr>
      <w:r>
        <w:t>Известный лингвист Е. Н. Ширяев так определяет понятие «культура речи»: «Культура речи - это такой выбор и такая организация языковых средств, которые в той или иной ситуации общения при соблюдении современных языковых норм и этики общения позволяют обеспечить наибольший эффект в достижении поставленных коммуникативных задач [5, с. 57]. Наука, занимающаяся проблемами нормализации речи, разрабатывающая рекомендации по умелому пользованию языком, также называется культура речи. Она содержит в себе три составляющих компонента: нормативный, коммуникативный, этический. Качественная оценка высказывания с точки зрения культуры речи предполагает ответы на вопросы:</w:t>
      </w:r>
    </w:p>
    <w:p w:rsidR="00942429" w:rsidRDefault="00942429">
      <w:pPr>
        <w:pStyle w:val="Referat-Body"/>
      </w:pPr>
      <w:r>
        <w:t>1.Является ли речь правильной, построена ли по литературным нормам?</w:t>
      </w:r>
    </w:p>
    <w:p w:rsidR="00942429" w:rsidRDefault="00942429">
      <w:pPr>
        <w:pStyle w:val="Referat-Body"/>
      </w:pPr>
      <w:r>
        <w:t>2.Является ли речь «хорошей», уместной в определенной ситуации, действенной, искусной?</w:t>
      </w:r>
    </w:p>
    <w:p w:rsidR="00942429" w:rsidRDefault="00942429">
      <w:pPr>
        <w:pStyle w:val="Referat-Body"/>
      </w:pPr>
      <w:r>
        <w:t>3.Соответствует ли речь правилам этики общения (речевому этикету)?</w:t>
      </w:r>
    </w:p>
    <w:p w:rsidR="00942429" w:rsidRDefault="00942429">
      <w:pPr>
        <w:pStyle w:val="Referat-Body"/>
      </w:pPr>
      <w:r>
        <w:t>Культура речи - часть более широкого понятия - речевой культуры, которая, в свою очередь, входит в культуру речевой деятельности, общения, в общую гуманитарную культуру.</w:t>
      </w:r>
    </w:p>
    <w:p w:rsidR="00942429" w:rsidRDefault="00942429">
      <w:pPr>
        <w:pStyle w:val="Referat-Body"/>
      </w:pPr>
      <w:r>
        <w:t>По мнению В. Е. Гольдина и О. Б. Сиротининой, речевая культура «включает в себя язык, формы воплощения речи, совокупность общезначимых речевых произведений на данном языке, обычаи и правила общения, соотношение словесных и несловесных компонентов коммуникации, закрепление в языке картины мира, способы передачи, сохранения и обновления языковых традиций, языковое сознание народа в бытовых и профессиональных формах, науку о языке» [6, с. 413-414].</w:t>
      </w:r>
    </w:p>
    <w:p w:rsidR="00942429" w:rsidRDefault="00942429">
      <w:pPr>
        <w:pStyle w:val="Referat-Body"/>
      </w:pPr>
      <w:r>
        <w:t>Существует 4 типа речевой культуры носителей литературного языка.</w:t>
      </w:r>
    </w:p>
    <w:p w:rsidR="00942429" w:rsidRDefault="00942429">
      <w:pPr>
        <w:pStyle w:val="Referat-Body"/>
      </w:pPr>
      <w:r>
        <w:t>Элитарная - эталонная речевая культура, означающая свободное владение всеми возможностями языка, включая его творческое использование. Ей присуще строгое соблюдение всех норм, безусловный запрет грубых выражений.</w:t>
      </w:r>
    </w:p>
    <w:p w:rsidR="00942429" w:rsidRDefault="00942429">
      <w:pPr>
        <w:pStyle w:val="Referat-Body"/>
      </w:pPr>
      <w:r>
        <w:t>Среднелитературная  характеризуется неполным соблюдением норм, чрезмерным насыщением речи книжными либо разговорными словами. Носителями этой речевой культуры является большинство образованных горожан; проникновение ее в некоторые современные средства массовой информации, художественные произведения способствует широкому распространению.</w:t>
      </w:r>
    </w:p>
    <w:p w:rsidR="00942429" w:rsidRDefault="00942429">
      <w:pPr>
        <w:pStyle w:val="Referat-Body"/>
      </w:pPr>
      <w:r>
        <w:t>Литературно - разговорный и фамильярно - разговорный тип объединяет тех коммуникантов, которые владеют только разговорным стилем. Фамильярно - разговорный отличается общей стилистической сниженностью и огрубленностью речи, что сближает его с просторечием. Используется «ты - обращение» вне зависимости от возраста собеседника и степени знакомства с ним.</w:t>
      </w:r>
    </w:p>
    <w:p w:rsidR="00942429" w:rsidRDefault="00942429">
      <w:pPr>
        <w:pStyle w:val="Referat-Body"/>
      </w:pPr>
      <w:r>
        <w:t>Риторика в своих ценностных рекомендациях всегда опиралась на элитарную культуру. К овладению ей должны стремиться участники современного делового общения.</w:t>
      </w:r>
    </w:p>
    <w:p w:rsidR="00942429" w:rsidRDefault="00942429">
      <w:pPr>
        <w:pStyle w:val="HeadingBar"/>
      </w:pPr>
    </w:p>
    <w:p w:rsidR="00942429" w:rsidRDefault="00942429">
      <w:pPr>
        <w:pStyle w:val="3"/>
      </w:pPr>
      <w:bookmarkStart w:id="7" w:name="_Toc529682434"/>
      <w:r>
        <w:t>Правильность речи</w:t>
      </w:r>
      <w:bookmarkEnd w:id="7"/>
    </w:p>
    <w:p w:rsidR="00942429" w:rsidRDefault="00942429">
      <w:pPr>
        <w:pStyle w:val="Referat-Body"/>
      </w:pPr>
      <w:r>
        <w:t>Правильность речи - это соблюдение действующих норм русского литературного языка.</w:t>
      </w:r>
    </w:p>
    <w:p w:rsidR="00942429" w:rsidRDefault="00942429">
      <w:pPr>
        <w:pStyle w:val="Referat-Body"/>
      </w:pPr>
      <w:r>
        <w:t>Говорящий должен владеть литературным произношением и ударением, то есть знать орфоэпические правила. Рассмотрим некоторые трудности звукоупотребления и ударения.</w:t>
      </w:r>
    </w:p>
    <w:p w:rsidR="00942429" w:rsidRDefault="00942429">
      <w:pPr>
        <w:pStyle w:val="Referat-Body"/>
      </w:pPr>
      <w:r>
        <w:t>1.Следует обратить внимание на слова, в которых гласный [о], обозначенный буквой «е», иногда ошибочно подменяют ударным [э], или наоборот.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3969"/>
      </w:tblGrid>
      <w:tr w:rsidR="00942429">
        <w:tc>
          <w:tcPr>
            <w:tcW w:w="3969" w:type="dxa"/>
          </w:tcPr>
          <w:p w:rsidR="00942429" w:rsidRDefault="00942429">
            <w:pPr>
              <w:pStyle w:val="Referat-Body"/>
              <w:ind w:firstLine="0"/>
              <w:rPr>
                <w:b/>
                <w:bCs/>
              </w:rPr>
            </w:pPr>
            <w:r>
              <w:rPr>
                <w:b/>
                <w:bCs/>
              </w:rPr>
              <w:t>Произносится [э]</w:t>
            </w:r>
          </w:p>
        </w:tc>
        <w:tc>
          <w:tcPr>
            <w:tcW w:w="3969" w:type="dxa"/>
          </w:tcPr>
          <w:p w:rsidR="00942429" w:rsidRDefault="00942429">
            <w:pPr>
              <w:pStyle w:val="Referat-Body"/>
              <w:ind w:firstLine="0"/>
              <w:rPr>
                <w:b/>
                <w:bCs/>
              </w:rPr>
            </w:pPr>
            <w:r>
              <w:rPr>
                <w:b/>
                <w:bCs/>
              </w:rPr>
              <w:t>Произносится [о]</w:t>
            </w:r>
          </w:p>
        </w:tc>
      </w:tr>
      <w:tr w:rsidR="00942429">
        <w:tc>
          <w:tcPr>
            <w:tcW w:w="3969" w:type="dxa"/>
          </w:tcPr>
          <w:p w:rsidR="00942429" w:rsidRDefault="00942429">
            <w:pPr>
              <w:pStyle w:val="Referat-Body"/>
              <w:ind w:firstLine="0"/>
            </w:pPr>
            <w:r>
              <w:t>Афера</w:t>
            </w:r>
          </w:p>
        </w:tc>
        <w:tc>
          <w:tcPr>
            <w:tcW w:w="3969" w:type="dxa"/>
          </w:tcPr>
          <w:p w:rsidR="00942429" w:rsidRDefault="00942429">
            <w:pPr>
              <w:pStyle w:val="Referat-Body"/>
              <w:ind w:firstLine="0"/>
            </w:pPr>
            <w:r>
              <w:t>белесый</w:t>
            </w:r>
          </w:p>
        </w:tc>
      </w:tr>
      <w:tr w:rsidR="00942429">
        <w:tc>
          <w:tcPr>
            <w:tcW w:w="3969" w:type="dxa"/>
          </w:tcPr>
          <w:p w:rsidR="00942429" w:rsidRDefault="00942429">
            <w:pPr>
              <w:pStyle w:val="Referat-Body"/>
              <w:ind w:firstLine="0"/>
            </w:pPr>
            <w:r>
              <w:t>Бытие</w:t>
            </w:r>
          </w:p>
        </w:tc>
        <w:tc>
          <w:tcPr>
            <w:tcW w:w="3969" w:type="dxa"/>
          </w:tcPr>
          <w:p w:rsidR="00942429" w:rsidRDefault="00942429">
            <w:pPr>
              <w:pStyle w:val="Referat-Body"/>
              <w:ind w:firstLine="0"/>
            </w:pPr>
            <w:r>
              <w:t>желчь</w:t>
            </w:r>
          </w:p>
        </w:tc>
      </w:tr>
      <w:tr w:rsidR="00942429">
        <w:tc>
          <w:tcPr>
            <w:tcW w:w="3969" w:type="dxa"/>
          </w:tcPr>
          <w:p w:rsidR="00942429" w:rsidRDefault="00942429">
            <w:pPr>
              <w:pStyle w:val="Referat-Body"/>
              <w:ind w:firstLine="0"/>
            </w:pPr>
            <w:r>
              <w:t>Гренадер</w:t>
            </w:r>
          </w:p>
        </w:tc>
        <w:tc>
          <w:tcPr>
            <w:tcW w:w="3969" w:type="dxa"/>
          </w:tcPr>
          <w:p w:rsidR="00942429" w:rsidRDefault="00942429">
            <w:pPr>
              <w:pStyle w:val="Referat-Body"/>
              <w:ind w:firstLine="0"/>
            </w:pPr>
            <w:r>
              <w:t>завороженный</w:t>
            </w:r>
          </w:p>
        </w:tc>
      </w:tr>
      <w:tr w:rsidR="00942429">
        <w:tc>
          <w:tcPr>
            <w:tcW w:w="3969" w:type="dxa"/>
          </w:tcPr>
          <w:p w:rsidR="00942429" w:rsidRDefault="00942429">
            <w:pPr>
              <w:pStyle w:val="Referat-Body"/>
              <w:ind w:firstLine="0"/>
            </w:pPr>
            <w:r>
              <w:t>Истекший</w:t>
            </w:r>
          </w:p>
        </w:tc>
        <w:tc>
          <w:tcPr>
            <w:tcW w:w="3969" w:type="dxa"/>
          </w:tcPr>
          <w:p w:rsidR="00942429" w:rsidRDefault="00942429">
            <w:pPr>
              <w:pStyle w:val="Referat-Body"/>
              <w:ind w:firstLine="0"/>
            </w:pPr>
            <w:r>
              <w:t>заселенный</w:t>
            </w:r>
          </w:p>
        </w:tc>
      </w:tr>
      <w:tr w:rsidR="00942429">
        <w:tc>
          <w:tcPr>
            <w:tcW w:w="3969" w:type="dxa"/>
          </w:tcPr>
          <w:p w:rsidR="00942429" w:rsidRDefault="00942429">
            <w:pPr>
              <w:pStyle w:val="Referat-Body"/>
              <w:ind w:firstLine="0"/>
            </w:pPr>
            <w:r>
              <w:t>Опека</w:t>
            </w:r>
          </w:p>
        </w:tc>
        <w:tc>
          <w:tcPr>
            <w:tcW w:w="3969" w:type="dxa"/>
          </w:tcPr>
          <w:p w:rsidR="00942429" w:rsidRDefault="00942429">
            <w:pPr>
              <w:pStyle w:val="Referat-Body"/>
              <w:ind w:firstLine="0"/>
            </w:pPr>
            <w:r>
              <w:t>маневры</w:t>
            </w:r>
          </w:p>
        </w:tc>
      </w:tr>
      <w:tr w:rsidR="00942429">
        <w:tc>
          <w:tcPr>
            <w:tcW w:w="3969" w:type="dxa"/>
          </w:tcPr>
          <w:p w:rsidR="00942429" w:rsidRDefault="00942429">
            <w:pPr>
              <w:pStyle w:val="Referat-Body"/>
              <w:ind w:firstLine="0"/>
            </w:pPr>
            <w:r>
              <w:t>Оседлый</w:t>
            </w:r>
          </w:p>
        </w:tc>
        <w:tc>
          <w:tcPr>
            <w:tcW w:w="3969" w:type="dxa"/>
          </w:tcPr>
          <w:p w:rsidR="00942429" w:rsidRDefault="00942429">
            <w:pPr>
              <w:pStyle w:val="Referat-Body"/>
              <w:ind w:firstLine="0"/>
            </w:pPr>
            <w:r>
              <w:t>новорожденный</w:t>
            </w:r>
          </w:p>
        </w:tc>
      </w:tr>
    </w:tbl>
    <w:p w:rsidR="00942429" w:rsidRDefault="00942429">
      <w:pPr>
        <w:pStyle w:val="Referat-Body"/>
      </w:pPr>
      <w:r>
        <w:t>2.В связи с тем, что в русском языке действует тенденция к приспособляемости звукового облика заимствованных слов с «е» после твердого согласного, многие такие слова «обрусели» и произносятся теперь с мягким согласным перед «е». Другие сохраняют твердый согласный.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3969"/>
      </w:tblGrid>
      <w:tr w:rsidR="00942429">
        <w:tc>
          <w:tcPr>
            <w:tcW w:w="3969" w:type="dxa"/>
          </w:tcPr>
          <w:p w:rsidR="00942429" w:rsidRDefault="00942429">
            <w:pPr>
              <w:pStyle w:val="Referat-Body"/>
              <w:ind w:firstLine="0"/>
              <w:rPr>
                <w:b/>
                <w:bCs/>
              </w:rPr>
            </w:pPr>
            <w:r>
              <w:rPr>
                <w:b/>
                <w:bCs/>
              </w:rPr>
              <w:t>Твердое произношение</w:t>
            </w:r>
          </w:p>
        </w:tc>
        <w:tc>
          <w:tcPr>
            <w:tcW w:w="3969" w:type="dxa"/>
          </w:tcPr>
          <w:p w:rsidR="00942429" w:rsidRDefault="00942429">
            <w:pPr>
              <w:pStyle w:val="Referat-Body"/>
              <w:ind w:firstLine="0"/>
              <w:rPr>
                <w:b/>
                <w:bCs/>
              </w:rPr>
            </w:pPr>
            <w:r>
              <w:rPr>
                <w:b/>
                <w:bCs/>
              </w:rPr>
              <w:t>Мягкое произношение</w:t>
            </w:r>
          </w:p>
        </w:tc>
      </w:tr>
      <w:tr w:rsidR="00942429">
        <w:tc>
          <w:tcPr>
            <w:tcW w:w="3969" w:type="dxa"/>
          </w:tcPr>
          <w:p w:rsidR="00942429" w:rsidRDefault="00942429">
            <w:pPr>
              <w:pStyle w:val="Referat-Body"/>
              <w:ind w:firstLine="0"/>
            </w:pPr>
            <w:r>
              <w:t>Альтернатива</w:t>
            </w:r>
          </w:p>
        </w:tc>
        <w:tc>
          <w:tcPr>
            <w:tcW w:w="3969" w:type="dxa"/>
          </w:tcPr>
          <w:p w:rsidR="00942429" w:rsidRDefault="00942429">
            <w:pPr>
              <w:pStyle w:val="Referat-Body"/>
              <w:ind w:firstLine="0"/>
            </w:pPr>
            <w:r>
              <w:t>брюнетка</w:t>
            </w:r>
          </w:p>
        </w:tc>
      </w:tr>
      <w:tr w:rsidR="00942429">
        <w:tc>
          <w:tcPr>
            <w:tcW w:w="3969" w:type="dxa"/>
          </w:tcPr>
          <w:p w:rsidR="00942429" w:rsidRDefault="00942429">
            <w:pPr>
              <w:pStyle w:val="Referat-Body"/>
              <w:ind w:firstLine="0"/>
            </w:pPr>
            <w:r>
              <w:t>Антенна</w:t>
            </w:r>
          </w:p>
        </w:tc>
        <w:tc>
          <w:tcPr>
            <w:tcW w:w="3969" w:type="dxa"/>
          </w:tcPr>
          <w:p w:rsidR="00942429" w:rsidRDefault="00942429">
            <w:pPr>
              <w:pStyle w:val="Referat-Body"/>
              <w:ind w:firstLine="0"/>
            </w:pPr>
            <w:r>
              <w:t>бенефис</w:t>
            </w:r>
          </w:p>
        </w:tc>
      </w:tr>
      <w:tr w:rsidR="00942429">
        <w:tc>
          <w:tcPr>
            <w:tcW w:w="3969" w:type="dxa"/>
          </w:tcPr>
          <w:p w:rsidR="00942429" w:rsidRDefault="00942429">
            <w:pPr>
              <w:pStyle w:val="Referat-Body"/>
              <w:ind w:firstLine="0"/>
            </w:pPr>
            <w:r>
              <w:t>Бизнес</w:t>
            </w:r>
          </w:p>
        </w:tc>
        <w:tc>
          <w:tcPr>
            <w:tcW w:w="3969" w:type="dxa"/>
          </w:tcPr>
          <w:p w:rsidR="00942429" w:rsidRDefault="00942429">
            <w:pPr>
              <w:pStyle w:val="Referat-Body"/>
              <w:ind w:firstLine="0"/>
            </w:pPr>
            <w:r>
              <w:t>бухгалтерия</w:t>
            </w:r>
          </w:p>
        </w:tc>
      </w:tr>
      <w:tr w:rsidR="00942429">
        <w:tc>
          <w:tcPr>
            <w:tcW w:w="3969" w:type="dxa"/>
          </w:tcPr>
          <w:p w:rsidR="00942429" w:rsidRDefault="00942429">
            <w:pPr>
              <w:pStyle w:val="Referat-Body"/>
              <w:ind w:firstLine="0"/>
            </w:pPr>
            <w:r>
              <w:t>Бестселлер</w:t>
            </w:r>
          </w:p>
        </w:tc>
        <w:tc>
          <w:tcPr>
            <w:tcW w:w="3969" w:type="dxa"/>
          </w:tcPr>
          <w:p w:rsidR="00942429" w:rsidRDefault="00942429">
            <w:pPr>
              <w:pStyle w:val="Referat-Body"/>
              <w:ind w:firstLine="0"/>
            </w:pPr>
            <w:r>
              <w:t>герцог</w:t>
            </w:r>
          </w:p>
        </w:tc>
      </w:tr>
      <w:tr w:rsidR="00942429">
        <w:tc>
          <w:tcPr>
            <w:tcW w:w="3969" w:type="dxa"/>
          </w:tcPr>
          <w:p w:rsidR="00942429" w:rsidRDefault="00942429">
            <w:pPr>
              <w:pStyle w:val="Referat-Body"/>
              <w:ind w:firstLine="0"/>
            </w:pPr>
            <w:r>
              <w:t>Генетический</w:t>
            </w:r>
          </w:p>
        </w:tc>
        <w:tc>
          <w:tcPr>
            <w:tcW w:w="3969" w:type="dxa"/>
          </w:tcPr>
          <w:p w:rsidR="00942429" w:rsidRDefault="00942429">
            <w:pPr>
              <w:pStyle w:val="Referat-Body"/>
              <w:ind w:firstLine="0"/>
            </w:pPr>
            <w:r>
              <w:t>деканат</w:t>
            </w:r>
          </w:p>
        </w:tc>
      </w:tr>
      <w:tr w:rsidR="00942429">
        <w:tc>
          <w:tcPr>
            <w:tcW w:w="3969" w:type="dxa"/>
          </w:tcPr>
          <w:p w:rsidR="00942429" w:rsidRDefault="00942429">
            <w:pPr>
              <w:pStyle w:val="Referat-Body"/>
              <w:ind w:firstLine="0"/>
            </w:pPr>
            <w:r>
              <w:t>Демиург</w:t>
            </w:r>
          </w:p>
        </w:tc>
        <w:tc>
          <w:tcPr>
            <w:tcW w:w="3969" w:type="dxa"/>
          </w:tcPr>
          <w:p w:rsidR="00942429" w:rsidRDefault="00942429">
            <w:pPr>
              <w:pStyle w:val="Referat-Body"/>
              <w:ind w:firstLine="0"/>
            </w:pPr>
            <w:r>
              <w:t>декада</w:t>
            </w:r>
          </w:p>
        </w:tc>
      </w:tr>
      <w:tr w:rsidR="00942429">
        <w:tc>
          <w:tcPr>
            <w:tcW w:w="3969" w:type="dxa"/>
          </w:tcPr>
          <w:p w:rsidR="00942429" w:rsidRDefault="00942429">
            <w:pPr>
              <w:pStyle w:val="Referat-Body"/>
              <w:ind w:firstLine="0"/>
            </w:pPr>
            <w:r>
              <w:t>Диспансер</w:t>
            </w:r>
          </w:p>
        </w:tc>
        <w:tc>
          <w:tcPr>
            <w:tcW w:w="3969" w:type="dxa"/>
          </w:tcPr>
          <w:p w:rsidR="00942429" w:rsidRDefault="00942429">
            <w:pPr>
              <w:pStyle w:val="Referat-Body"/>
              <w:ind w:firstLine="0"/>
            </w:pPr>
            <w:r>
              <w:t>дезинфекция</w:t>
            </w:r>
          </w:p>
        </w:tc>
      </w:tr>
      <w:tr w:rsidR="00942429">
        <w:tc>
          <w:tcPr>
            <w:tcW w:w="3969" w:type="dxa"/>
          </w:tcPr>
          <w:p w:rsidR="00942429" w:rsidRDefault="00942429">
            <w:pPr>
              <w:pStyle w:val="Referat-Body"/>
              <w:ind w:firstLine="0"/>
            </w:pPr>
            <w:r>
              <w:t>Индексация</w:t>
            </w:r>
          </w:p>
        </w:tc>
        <w:tc>
          <w:tcPr>
            <w:tcW w:w="3969" w:type="dxa"/>
          </w:tcPr>
          <w:p w:rsidR="00942429" w:rsidRDefault="00942429">
            <w:pPr>
              <w:pStyle w:val="Referat-Body"/>
              <w:ind w:firstLine="0"/>
            </w:pPr>
            <w:r>
              <w:t>депеша</w:t>
            </w:r>
          </w:p>
        </w:tc>
      </w:tr>
      <w:tr w:rsidR="00942429">
        <w:tc>
          <w:tcPr>
            <w:tcW w:w="3969" w:type="dxa"/>
          </w:tcPr>
          <w:p w:rsidR="00942429" w:rsidRDefault="00942429">
            <w:pPr>
              <w:pStyle w:val="Referat-Body"/>
              <w:ind w:firstLine="0"/>
            </w:pPr>
            <w:r>
              <w:t>Компьютер</w:t>
            </w:r>
          </w:p>
        </w:tc>
        <w:tc>
          <w:tcPr>
            <w:tcW w:w="3969" w:type="dxa"/>
          </w:tcPr>
          <w:p w:rsidR="00942429" w:rsidRDefault="00942429">
            <w:pPr>
              <w:pStyle w:val="Referat-Body"/>
              <w:ind w:firstLine="0"/>
            </w:pPr>
            <w:r>
              <w:t>камердинер</w:t>
            </w:r>
          </w:p>
        </w:tc>
      </w:tr>
      <w:tr w:rsidR="00942429">
        <w:tc>
          <w:tcPr>
            <w:tcW w:w="3969" w:type="dxa"/>
          </w:tcPr>
          <w:p w:rsidR="00942429" w:rsidRDefault="00942429">
            <w:pPr>
              <w:pStyle w:val="Referat-Body"/>
              <w:ind w:firstLine="0"/>
            </w:pPr>
            <w:r>
              <w:t>Кодекс</w:t>
            </w:r>
          </w:p>
        </w:tc>
        <w:tc>
          <w:tcPr>
            <w:tcW w:w="3969" w:type="dxa"/>
          </w:tcPr>
          <w:p w:rsidR="00942429" w:rsidRDefault="00942429">
            <w:pPr>
              <w:pStyle w:val="Referat-Body"/>
              <w:ind w:firstLine="0"/>
            </w:pPr>
            <w:r>
              <w:t>компетенция</w:t>
            </w:r>
          </w:p>
        </w:tc>
      </w:tr>
      <w:tr w:rsidR="00942429">
        <w:tc>
          <w:tcPr>
            <w:tcW w:w="3969" w:type="dxa"/>
          </w:tcPr>
          <w:p w:rsidR="00942429" w:rsidRDefault="00942429">
            <w:pPr>
              <w:pStyle w:val="Referat-Body"/>
              <w:ind w:firstLine="0"/>
            </w:pPr>
            <w:r>
              <w:t>Кредо</w:t>
            </w:r>
          </w:p>
        </w:tc>
        <w:tc>
          <w:tcPr>
            <w:tcW w:w="3969" w:type="dxa"/>
          </w:tcPr>
          <w:p w:rsidR="00942429" w:rsidRDefault="00942429">
            <w:pPr>
              <w:pStyle w:val="Referat-Body"/>
              <w:ind w:firstLine="0"/>
            </w:pPr>
            <w:r>
              <w:t>прогресс</w:t>
            </w:r>
          </w:p>
        </w:tc>
      </w:tr>
      <w:tr w:rsidR="00942429">
        <w:tc>
          <w:tcPr>
            <w:tcW w:w="3969" w:type="dxa"/>
          </w:tcPr>
          <w:p w:rsidR="00942429" w:rsidRDefault="00942429">
            <w:pPr>
              <w:pStyle w:val="Referat-Body"/>
              <w:ind w:firstLine="0"/>
            </w:pPr>
            <w:r>
              <w:t>Менеджер</w:t>
            </w:r>
          </w:p>
        </w:tc>
        <w:tc>
          <w:tcPr>
            <w:tcW w:w="3969" w:type="dxa"/>
          </w:tcPr>
          <w:p w:rsidR="00942429" w:rsidRDefault="00942429">
            <w:pPr>
              <w:pStyle w:val="Referat-Body"/>
              <w:ind w:firstLine="0"/>
            </w:pPr>
            <w:r>
              <w:t>претензия</w:t>
            </w:r>
          </w:p>
        </w:tc>
      </w:tr>
      <w:tr w:rsidR="00942429">
        <w:tc>
          <w:tcPr>
            <w:tcW w:w="3969" w:type="dxa"/>
          </w:tcPr>
          <w:p w:rsidR="00942429" w:rsidRDefault="00942429">
            <w:pPr>
              <w:pStyle w:val="Referat-Body"/>
              <w:ind w:firstLine="0"/>
            </w:pPr>
            <w:r>
              <w:t>Модель</w:t>
            </w:r>
          </w:p>
        </w:tc>
        <w:tc>
          <w:tcPr>
            <w:tcW w:w="3969" w:type="dxa"/>
          </w:tcPr>
          <w:p w:rsidR="00942429" w:rsidRDefault="00942429">
            <w:pPr>
              <w:pStyle w:val="Referat-Body"/>
              <w:ind w:firstLine="0"/>
            </w:pPr>
            <w:r>
              <w:t>пресса</w:t>
            </w:r>
          </w:p>
        </w:tc>
      </w:tr>
      <w:tr w:rsidR="00942429">
        <w:tc>
          <w:tcPr>
            <w:tcW w:w="3969" w:type="dxa"/>
          </w:tcPr>
          <w:p w:rsidR="00942429" w:rsidRDefault="00942429">
            <w:pPr>
              <w:pStyle w:val="Referat-Body"/>
              <w:ind w:firstLine="0"/>
            </w:pPr>
            <w:r>
              <w:t>Продюсер</w:t>
            </w:r>
          </w:p>
        </w:tc>
        <w:tc>
          <w:tcPr>
            <w:tcW w:w="3969" w:type="dxa"/>
          </w:tcPr>
          <w:p w:rsidR="00942429" w:rsidRDefault="00942429">
            <w:pPr>
              <w:pStyle w:val="Referat-Body"/>
              <w:ind w:firstLine="0"/>
            </w:pPr>
            <w:r>
              <w:t>термин</w:t>
            </w:r>
          </w:p>
        </w:tc>
      </w:tr>
      <w:tr w:rsidR="00942429">
        <w:tc>
          <w:tcPr>
            <w:tcW w:w="3969" w:type="dxa"/>
          </w:tcPr>
          <w:p w:rsidR="00942429" w:rsidRDefault="00942429">
            <w:pPr>
              <w:pStyle w:val="Referat-Body"/>
              <w:ind w:firstLine="0"/>
            </w:pPr>
            <w:r>
              <w:t>Рейтинг</w:t>
            </w:r>
          </w:p>
        </w:tc>
        <w:tc>
          <w:tcPr>
            <w:tcW w:w="3969" w:type="dxa"/>
          </w:tcPr>
          <w:p w:rsidR="00942429" w:rsidRDefault="00942429">
            <w:pPr>
              <w:pStyle w:val="Referat-Body"/>
              <w:ind w:firstLine="0"/>
            </w:pPr>
            <w:r>
              <w:t>терминал</w:t>
            </w:r>
          </w:p>
        </w:tc>
      </w:tr>
      <w:tr w:rsidR="00942429">
        <w:tc>
          <w:tcPr>
            <w:tcW w:w="3969" w:type="dxa"/>
          </w:tcPr>
          <w:p w:rsidR="00942429" w:rsidRDefault="00942429">
            <w:pPr>
              <w:pStyle w:val="Referat-Body"/>
              <w:ind w:firstLine="0"/>
            </w:pPr>
            <w:r>
              <w:t>Сервис</w:t>
            </w:r>
          </w:p>
        </w:tc>
        <w:tc>
          <w:tcPr>
            <w:tcW w:w="3969" w:type="dxa"/>
          </w:tcPr>
          <w:p w:rsidR="00942429" w:rsidRDefault="00942429">
            <w:pPr>
              <w:pStyle w:val="Referat-Body"/>
              <w:ind w:firstLine="0"/>
            </w:pPr>
            <w:r>
              <w:t>техас</w:t>
            </w:r>
          </w:p>
        </w:tc>
      </w:tr>
      <w:tr w:rsidR="00942429">
        <w:tc>
          <w:tcPr>
            <w:tcW w:w="3969" w:type="dxa"/>
          </w:tcPr>
          <w:p w:rsidR="00942429" w:rsidRDefault="00942429">
            <w:pPr>
              <w:pStyle w:val="Referat-Body"/>
              <w:ind w:firstLine="0"/>
            </w:pPr>
            <w:r>
              <w:t>Стресс</w:t>
            </w:r>
          </w:p>
        </w:tc>
        <w:tc>
          <w:tcPr>
            <w:tcW w:w="3969" w:type="dxa"/>
          </w:tcPr>
          <w:p w:rsidR="00942429" w:rsidRDefault="00942429">
            <w:pPr>
              <w:pStyle w:val="Referat-Body"/>
              <w:ind w:firstLine="0"/>
            </w:pPr>
            <w:r>
              <w:t>текст</w:t>
            </w:r>
          </w:p>
        </w:tc>
      </w:tr>
      <w:tr w:rsidR="00942429">
        <w:tc>
          <w:tcPr>
            <w:tcW w:w="3969" w:type="dxa"/>
          </w:tcPr>
          <w:p w:rsidR="00942429" w:rsidRDefault="00942429">
            <w:pPr>
              <w:pStyle w:val="Referat-Body"/>
              <w:ind w:firstLine="0"/>
            </w:pPr>
            <w:r>
              <w:t>Тезис</w:t>
            </w:r>
          </w:p>
        </w:tc>
        <w:tc>
          <w:tcPr>
            <w:tcW w:w="3969" w:type="dxa"/>
          </w:tcPr>
          <w:p w:rsidR="00942429" w:rsidRDefault="00942429">
            <w:pPr>
              <w:pStyle w:val="Referat-Body"/>
              <w:ind w:firstLine="0"/>
            </w:pPr>
            <w:r>
              <w:t>шинель</w:t>
            </w:r>
          </w:p>
        </w:tc>
      </w:tr>
      <w:tr w:rsidR="00942429">
        <w:tc>
          <w:tcPr>
            <w:tcW w:w="3969" w:type="dxa"/>
          </w:tcPr>
          <w:p w:rsidR="00942429" w:rsidRDefault="00942429">
            <w:pPr>
              <w:pStyle w:val="Referat-Body"/>
              <w:ind w:firstLine="0"/>
            </w:pPr>
            <w:r>
              <w:t>Тест</w:t>
            </w:r>
          </w:p>
        </w:tc>
        <w:tc>
          <w:tcPr>
            <w:tcW w:w="3969" w:type="dxa"/>
          </w:tcPr>
          <w:p w:rsidR="00942429" w:rsidRDefault="00942429">
            <w:pPr>
              <w:pStyle w:val="Referat-Body"/>
              <w:ind w:firstLine="0"/>
            </w:pPr>
            <w:r>
              <w:t>экспресс</w:t>
            </w:r>
          </w:p>
        </w:tc>
      </w:tr>
      <w:tr w:rsidR="00942429">
        <w:tc>
          <w:tcPr>
            <w:tcW w:w="3969" w:type="dxa"/>
          </w:tcPr>
          <w:p w:rsidR="00942429" w:rsidRDefault="00942429">
            <w:pPr>
              <w:pStyle w:val="Referat-Body"/>
              <w:ind w:firstLine="0"/>
            </w:pPr>
            <w:r>
              <w:t>Тенденция</w:t>
            </w:r>
          </w:p>
        </w:tc>
        <w:tc>
          <w:tcPr>
            <w:tcW w:w="3969" w:type="dxa"/>
          </w:tcPr>
          <w:p w:rsidR="00942429" w:rsidRDefault="00942429">
            <w:pPr>
              <w:pStyle w:val="Referat-Body"/>
              <w:ind w:firstLine="0"/>
            </w:pPr>
            <w:r>
              <w:t>юриспруденция</w:t>
            </w:r>
          </w:p>
        </w:tc>
      </w:tr>
    </w:tbl>
    <w:p w:rsidR="00942429" w:rsidRDefault="00942429">
      <w:pPr>
        <w:pStyle w:val="Referat-Body"/>
      </w:pPr>
      <w:r>
        <w:t>3.Звонкие согласные в абсолютном конце слова оглушаются: акциз [с], лизинг [к], киборг [к], демиург [к].</w:t>
      </w:r>
    </w:p>
    <w:p w:rsidR="00942429" w:rsidRDefault="00942429">
      <w:pPr>
        <w:pStyle w:val="Referat-Body"/>
      </w:pPr>
      <w:r>
        <w:t>4.Произношение сочетания чн как [шн] требуется в женских отчествах на - ична: Ильинична, Никитична, Кузьминична и других, а также в словах: конечно, скучно, яичница, нарочно, скворечник, пустячный, очечник.</w:t>
      </w:r>
    </w:p>
    <w:p w:rsidR="00942429" w:rsidRDefault="00942429">
      <w:pPr>
        <w:pStyle w:val="Referat-Body"/>
      </w:pPr>
      <w:r>
        <w:t>5.Сочетание «жд» в слове «дождь» и производственных от него может быть двояким: [жд’] или [шт’].</w:t>
      </w:r>
    </w:p>
    <w:p w:rsidR="00942429" w:rsidRDefault="00942429">
      <w:pPr>
        <w:pStyle w:val="Referat-Body"/>
      </w:pPr>
      <w:r>
        <w:t>6.Не ошибайтесь в ударениях! Аудит, августовский, агент, алфавит, апостроф, асимметрия, баловать, блокировать, бомбардировать, бюрократия, вероисповедание, гастрономия, генезис, газопровод, грейпфрут, добыча, договор, донельзя, дремота, духовник, еретик, житие, завсегдатай, заговор, закупорить, звонить, избалованный, исповедание, исподволь, исчерпать,  иконопись, камбала, каталог, колледж, квартал, квашение, кладовая, клала, красивее, кухонный, кета, кулинария, лубочный, маркетинг, маркировать, мастерски, менеджмент, мизерный, мытарство, намерение, некролог, нормировать, нефтепровод, обеспечение, обетованный, облегчить, оптовый, откупорить, парфюм, пасквиль, пиццерия, подростковый, поутру, предвосхитить, премирование, пломбировать, принудить, раджа, рэкетир, свекла, сосредоточение, средство, столяр, таможня, творог, толика, тяжба, тефтели, углубить, украинский, умерший, уставный (фонд), феномен, ходатайствовать, холеный, христианин, цемент, щавель, экзальтированный, языковой (относящийся к словесному выражению мыслей).</w:t>
      </w:r>
    </w:p>
    <w:p w:rsidR="00942429" w:rsidRDefault="00942429">
      <w:pPr>
        <w:pStyle w:val="Referat-Body"/>
      </w:pPr>
      <w:r>
        <w:t>Часто речевые ошибки связаны с нарушением грамматических норм: морфологические требуют правильного образования грамматических форм слов разных частей речи, синтаксические предписывают нормативное построение словосочетаний и предложений. Обратимся к ряду сложных случаев:</w:t>
      </w:r>
    </w:p>
    <w:p w:rsidR="00942429" w:rsidRDefault="00942429">
      <w:pPr>
        <w:pStyle w:val="Referat-Body"/>
      </w:pPr>
      <w:r>
        <w:t>1.Обозначения лиц по профессии, должности, ученому или воинскому званию сохраняют форму мужского рода и в том случае, если относятся к женщине. Например: доцент Иванова, директор Петрова, заведующий кафедрой Вербицкая ...</w:t>
      </w:r>
    </w:p>
    <w:p w:rsidR="00942429" w:rsidRDefault="00942429">
      <w:pPr>
        <w:pStyle w:val="Referat-Body"/>
      </w:pPr>
      <w:r>
        <w:t>2.При выборе вариантного окончания имен существительных именительного падежа множественного числа следует знать, что окончание ы (и) - книжное: бухгалтеры, договоры, шоферы, лекторы, инспекторы, слесари, но профессора, директора (эти слова утратили оттенок книжности).</w:t>
      </w:r>
    </w:p>
    <w:p w:rsidR="00942429" w:rsidRDefault="00942429">
      <w:pPr>
        <w:pStyle w:val="Referat-Body"/>
      </w:pPr>
      <w:r>
        <w:t>3.Предпочтительными являются следующие формы имен существительных родительного падежа множественного числа: балкар, бурят, грузин, лезгин, калмыков, киргизов, монголов; гусар, драгун, партизан, минеров, санитаров; ботинок, ботфорт, валенок, сапог, чумек, погон, носков, гольфов, клипсов; ватт, вольт, гектаров, граммов, кулонов, футов; абрикосов, апельсинов, мандаринов, помидоров, шампиньонов.</w:t>
      </w:r>
    </w:p>
    <w:p w:rsidR="00942429" w:rsidRDefault="00942429">
      <w:pPr>
        <w:pStyle w:val="Referat-Body"/>
      </w:pPr>
      <w:r>
        <w:t>4.Предлоги «благодаря», «вопреки», «согласно» требуют после себя имени существительного или местоимения в дательном падеже. Например, вопреки указаниям, согласно приказу.</w:t>
      </w:r>
    </w:p>
    <w:p w:rsidR="00942429" w:rsidRDefault="00942429">
      <w:pPr>
        <w:pStyle w:val="Referat-Body"/>
      </w:pPr>
      <w:r>
        <w:t>5.Если подлежащее имеет в составе существительное с количественным значением (большинство, ряд, часть), то сказуемое может стоять в единственном и во множественном числе. Последняя форма предпочтительнее, если главные члены предложения оторваны друг от друга, если подчеркивается активность и раздельность действия каждого лица.</w:t>
      </w:r>
    </w:p>
    <w:p w:rsidR="00942429" w:rsidRDefault="00942429">
      <w:pPr>
        <w:pStyle w:val="Referat-Body"/>
      </w:pPr>
      <w:r>
        <w:t>Например: Ряд бизнесменов направлен за рубеж. Большинство сотрудников отдела заявили, что они не согласны с позицией администрации.</w:t>
      </w:r>
    </w:p>
    <w:p w:rsidR="00942429" w:rsidRDefault="00942429">
      <w:pPr>
        <w:pStyle w:val="Referat-Body"/>
      </w:pPr>
      <w:r>
        <w:t>6.Если в роли подлежащего выступает количественно - именное сочетание, то форма единственного числа сказуемого указывает на совместное действие, а форма множественного числа - на раздельное совершение действия. Например: Пять менеджеров отправилось в поездку (группой). Пять менеджеров отправились в поездку (каждый с самостоятельным заданием).</w:t>
      </w:r>
    </w:p>
    <w:p w:rsidR="00942429" w:rsidRDefault="00942429">
      <w:pPr>
        <w:pStyle w:val="Referat-Body"/>
      </w:pPr>
      <w:r>
        <w:t>Лексические нормы, или нормы словоупотребления - это правильность выбора слова из ряда единиц, близких ему по значению или по форме; употребление его в тех значениях, которые оно имеет в языке; уместность его использования в той или иной коммуникативной ситуации в общепринятых в языке сочетаниях.</w:t>
      </w:r>
    </w:p>
    <w:p w:rsidR="00942429" w:rsidRDefault="00942429">
      <w:pPr>
        <w:pStyle w:val="HeadingBar"/>
      </w:pPr>
    </w:p>
    <w:p w:rsidR="00942429" w:rsidRDefault="00942429">
      <w:pPr>
        <w:pStyle w:val="3"/>
      </w:pPr>
      <w:bookmarkStart w:id="8" w:name="_Toc529682435"/>
      <w:r>
        <w:t>Ошибки словоупотребления</w:t>
      </w:r>
      <w:bookmarkEnd w:id="8"/>
    </w:p>
    <w:p w:rsidR="00942429" w:rsidRDefault="00942429">
      <w:pPr>
        <w:pStyle w:val="Referat-Body"/>
      </w:pPr>
      <w:r>
        <w:t>Следует избегать типичных ошибок словоупотребления.</w:t>
      </w:r>
    </w:p>
    <w:p w:rsidR="00942429" w:rsidRDefault="00942429">
      <w:pPr>
        <w:pStyle w:val="Referat-Body"/>
      </w:pPr>
      <w:r>
        <w:t>1.Неразличение паронимов.</w:t>
      </w:r>
    </w:p>
    <w:p w:rsidR="00942429" w:rsidRDefault="00942429">
      <w:pPr>
        <w:pStyle w:val="Referat-Body"/>
      </w:pPr>
      <w:r>
        <w:t>Паронимы - это слова, сходные по звучанию, но имеющие разное значение. Правильно употребляйте паронимы! (из «Словаря паронимов современного русского языка» Ю. А. Бельчикова, М. С. Панюшевой (М. , 1994).</w:t>
      </w:r>
    </w:p>
    <w:p w:rsidR="00942429" w:rsidRDefault="00942429">
      <w:pPr>
        <w:pStyle w:val="Referat-Body"/>
      </w:pPr>
      <w:r>
        <w:t>Абонемент - документ, представляющий право на пользование чем -  либо, на какое - либо обслуживание, а также само это право.</w:t>
      </w:r>
    </w:p>
    <w:p w:rsidR="00942429" w:rsidRDefault="00942429">
      <w:pPr>
        <w:pStyle w:val="Referat-Body"/>
      </w:pPr>
      <w:r>
        <w:t>Абонент - тот, кто пользуется абонементом, а также клиент некоторых коммунальных служб.</w:t>
      </w:r>
    </w:p>
    <w:p w:rsidR="00942429" w:rsidRDefault="00942429">
      <w:pPr>
        <w:pStyle w:val="Referat-Body"/>
      </w:pPr>
      <w:r>
        <w:t xml:space="preserve">Выплата - выдача платы за что - либо; уплаты долга частями или полностью. </w:t>
      </w:r>
    </w:p>
    <w:p w:rsidR="00942429" w:rsidRDefault="00942429">
      <w:pPr>
        <w:pStyle w:val="Referat-Body"/>
      </w:pPr>
      <w:r>
        <w:t>Оплата - выдача, внесение денег за что - либо, в возмещение чего - либо; уплачиваемые за что - либо деньги.</w:t>
      </w:r>
    </w:p>
    <w:p w:rsidR="00942429" w:rsidRDefault="00942429">
      <w:pPr>
        <w:pStyle w:val="Referat-Body"/>
      </w:pPr>
      <w:r>
        <w:t>Плата - расчет за что - либо, уплата; вознаграждение за труд по найму; денежное возмещение за пользование чем - либо, за услуги; вознаграждение (переносное).</w:t>
      </w:r>
    </w:p>
    <w:p w:rsidR="00942429" w:rsidRDefault="00942429">
      <w:pPr>
        <w:pStyle w:val="Referat-Body"/>
      </w:pPr>
      <w:r>
        <w:t>2.Неуместное употребление иностранных слов вследствие незнания их значения. Приведем толкование ряда распространенных заимствований (из «Толкового словаря иноязычных слов Л. П. Крысина (М. , 1998).</w:t>
      </w:r>
    </w:p>
    <w:p w:rsidR="00942429" w:rsidRDefault="00942429">
      <w:pPr>
        <w:pStyle w:val="Referat-Body"/>
      </w:pPr>
      <w:r>
        <w:t xml:space="preserve">Автаркия - экономическое обособление страны, направленное на создание замкнутого национального хозяйства, способного обходиться без ввоза товаров из-за границы. </w:t>
      </w:r>
    </w:p>
    <w:p w:rsidR="00942429" w:rsidRDefault="00942429">
      <w:pPr>
        <w:pStyle w:val="Referat-Body"/>
      </w:pPr>
      <w:r>
        <w:t>Брокер - посредник при заключении сделок на бирже.</w:t>
      </w:r>
    </w:p>
    <w:p w:rsidR="00942429" w:rsidRDefault="00942429">
      <w:pPr>
        <w:pStyle w:val="Referat-Body"/>
      </w:pPr>
      <w:r>
        <w:t>Депозит - денежные средства или ценные бумаги, помещаемые в кредитные учреждения.</w:t>
      </w:r>
    </w:p>
    <w:p w:rsidR="00942429" w:rsidRDefault="00942429">
      <w:pPr>
        <w:pStyle w:val="Referat-Body"/>
      </w:pPr>
      <w:r>
        <w:t>Дебитор - должник.</w:t>
      </w:r>
    </w:p>
    <w:p w:rsidR="00942429" w:rsidRDefault="00942429">
      <w:pPr>
        <w:pStyle w:val="Referat-Body"/>
      </w:pPr>
      <w:r>
        <w:t>Дилер - лицо или учреждение - торговый представитель предприятия, фирмы; биржевой посредник, занимающийся куплей и продажей ценных бумаг.</w:t>
      </w:r>
    </w:p>
    <w:p w:rsidR="00942429" w:rsidRDefault="00942429">
      <w:pPr>
        <w:pStyle w:val="Referat-Body"/>
      </w:pPr>
      <w:r>
        <w:t>Дилемма - положение, при котором выбор одного из двух противоположных решений одинаково затруднителен.</w:t>
      </w:r>
    </w:p>
    <w:p w:rsidR="00942429" w:rsidRDefault="00942429">
      <w:pPr>
        <w:pStyle w:val="Referat-Body"/>
      </w:pPr>
      <w:r>
        <w:t>Дистрибьютор - лицо или учреждение, занятое размещением на рынке сбыта товаров, производимых каким - либо предприятием.</w:t>
      </w:r>
    </w:p>
    <w:p w:rsidR="00942429" w:rsidRDefault="00942429">
      <w:pPr>
        <w:pStyle w:val="Referat-Body"/>
      </w:pPr>
      <w:r>
        <w:t>Инсинуация - клеветническое измышление.</w:t>
      </w:r>
    </w:p>
    <w:p w:rsidR="00942429" w:rsidRDefault="00942429">
      <w:pPr>
        <w:pStyle w:val="Referat-Body"/>
      </w:pPr>
      <w:r>
        <w:t>Истеблишмент - правящие и привилегированные группы общества, а также вся система власти и управления, с помощью которой они осуществляют свое господство.</w:t>
      </w:r>
    </w:p>
    <w:p w:rsidR="00942429" w:rsidRDefault="00942429">
      <w:pPr>
        <w:pStyle w:val="Referat-Body"/>
      </w:pPr>
      <w:r>
        <w:t>Мониторинг - систематическое наблюдение за каким-нибудь процессом с целью фиксировать соответствие результатов этого процесса первоначальным предположениям.</w:t>
      </w:r>
    </w:p>
    <w:p w:rsidR="00942429" w:rsidRDefault="00942429">
      <w:pPr>
        <w:pStyle w:val="Referat-Body"/>
      </w:pPr>
      <w:r>
        <w:t>Нувориш - богач - выскочка, человек, разбогатевший на спекуляциях.</w:t>
      </w:r>
    </w:p>
    <w:p w:rsidR="00942429" w:rsidRDefault="00942429">
      <w:pPr>
        <w:pStyle w:val="Referat-Body"/>
      </w:pPr>
      <w:r>
        <w:t>Реноме - установившееся (обычно благоприятное) мнение о чем - либо.</w:t>
      </w:r>
    </w:p>
    <w:p w:rsidR="00942429" w:rsidRDefault="00942429">
      <w:pPr>
        <w:pStyle w:val="Referat-Body"/>
      </w:pPr>
      <w:r>
        <w:t>Паблисити - известность в обществе, популярность, слова; реклама, рекламирование кого-нибудь.</w:t>
      </w:r>
    </w:p>
    <w:p w:rsidR="00942429" w:rsidRDefault="00942429">
      <w:pPr>
        <w:pStyle w:val="Referat-Body"/>
      </w:pPr>
      <w:r>
        <w:t>Сервер [сэ] - обслуживающее устройство в системах автоматической обработки информации.</w:t>
      </w:r>
    </w:p>
    <w:p w:rsidR="00942429" w:rsidRDefault="00942429">
      <w:pPr>
        <w:pStyle w:val="Referat-Body"/>
      </w:pPr>
      <w:r>
        <w:t>Фиаско - неуспех, полная неудача.</w:t>
      </w:r>
    </w:p>
    <w:p w:rsidR="00942429" w:rsidRDefault="00942429">
      <w:pPr>
        <w:pStyle w:val="2"/>
      </w:pPr>
      <w:bookmarkStart w:id="9" w:name="_Toc529682436"/>
      <w:r>
        <w:t>Введение</w:t>
      </w:r>
      <w:bookmarkEnd w:id="9"/>
    </w:p>
    <w:p w:rsidR="00942429" w:rsidRDefault="00942429">
      <w:pPr>
        <w:pStyle w:val="Referat-Body"/>
      </w:pPr>
      <w:r>
        <w:t>Жесты, мимика, интонации - важнейшая часть делового общения. Порой с помощью этих средств (их называют невербальными) можно сказать гораздо больше, чем с помощью слов. Наверное, каждый может вспомнить, как он сам прибегал к красноречивым взглядам и жестам или "читал" ответ на лице собеседника. Такая информация пользуется большим доверием. Если между двумя источниками информации (вербальным и невербальным) возникает противоречие: говорит человек одно, а на лице у него написано совсем другое, то, очевидно, большего доверия заслуживает невербальная информация. Австралийский специалист А. Пиз утверждает, что с помощью слов передается 7% информации, звуковых средств- 38%, мимики, жестов, позы - 55%. Иными словами, не столь значимо, что говорится, а как это делается.</w:t>
      </w:r>
    </w:p>
    <w:p w:rsidR="00942429" w:rsidRDefault="00942429">
      <w:pPr>
        <w:pStyle w:val="2"/>
      </w:pPr>
      <w:bookmarkStart w:id="10" w:name="_Toc529682437"/>
      <w:r>
        <w:t>Невербальные средства общения</w:t>
      </w:r>
      <w:bookmarkEnd w:id="10"/>
    </w:p>
    <w:p w:rsidR="00942429" w:rsidRDefault="00942429">
      <w:pPr>
        <w:pStyle w:val="Referat-Body"/>
      </w:pPr>
      <w:r>
        <w:t>Эффективность общения определяется не только степенью понимания слов собеседника, но и умением правильно оценить поведение участников общения, их мимику, жесты, движения, позу, направленность взгляда, то есть понять язык невербального (вербальный - «словесный, устный») общения. Этот язык позволяет говорящему полнее выразить свои чувства, показывает, насколько участники диалога владеют собой, как они в действительности относятся друг к другу.</w:t>
      </w:r>
    </w:p>
    <w:p w:rsidR="00942429" w:rsidRDefault="00942429">
      <w:pPr>
        <w:pStyle w:val="Referat-Body"/>
      </w:pPr>
      <w:r>
        <w:t>Встретишь, к примеру, надменный и насмешливый взгляд, сразу осечешься, слово застрянет в горле. А если на лице собеседника еще и презрительная улыбочка, то уже никак не захочешь изливать душу, делиться сокровенным. Другое дело - взгляд сочувствующий, поощряющий, заинтересованный. Он внушает доверие, располагает к откровенному разговору. Ваш собеседник безнадежно махнул рукой, отвел взгляд в сторону, и вы понимаете без слов, что он не верит вам, считает создавшееся положение безнадежным. И как ни стараются отдельные люди контролировать свое поведение, следить за мимикой и жестами, удается это не всегда. Невербальное общение «выдает» собеседников, ставит порой под сомнение то, что было сказано, обнажает их истинное лицо. Поэтому надо учиться понимать этот язык.</w:t>
      </w:r>
    </w:p>
    <w:p w:rsidR="00942429" w:rsidRDefault="00942429">
      <w:pPr>
        <w:pStyle w:val="Referat-Body"/>
      </w:pPr>
      <w:r>
        <w:t>На какие же невербальные элементы следует обращать внимание во время общения?</w:t>
      </w:r>
    </w:p>
    <w:p w:rsidR="00942429" w:rsidRDefault="00942429">
      <w:pPr>
        <w:pStyle w:val="HeadingBar"/>
      </w:pPr>
    </w:p>
    <w:p w:rsidR="00942429" w:rsidRDefault="00942429">
      <w:pPr>
        <w:pStyle w:val="3"/>
      </w:pPr>
      <w:bookmarkStart w:id="11" w:name="_Toc529682438"/>
      <w:r>
        <w:t>Мимика</w:t>
      </w:r>
      <w:bookmarkEnd w:id="11"/>
    </w:p>
    <w:p w:rsidR="00942429" w:rsidRDefault="00942429">
      <w:pPr>
        <w:pStyle w:val="Referat-Body"/>
      </w:pPr>
      <w:r>
        <w:t>Главным показателем чувств говорящего является выражение лица. В «Частной риторике» профессора русской и латинской словесности Н. Кошанского (С.-Петербург, 1840) есть такие слова: «Нигде столько не отражаются чувства души, как в чертах лица и взорах, благороднейшей части нашего тела. Никакая наука не дает огня очам и живого румянца ланитам, если холодная душа дремлет в ораторе... Телодвижения оратора всегда бывают в тайном согласии с чувством души, со стремлением воли, с выражением голоса».</w:t>
      </w:r>
    </w:p>
    <w:p w:rsidR="00942429" w:rsidRDefault="00942429">
      <w:pPr>
        <w:pStyle w:val="Referat-Body"/>
      </w:pPr>
      <w:r>
        <w:t>Мимика позволяет нам лучше понять оппонента, разобраться, какие чувства он испытывает. Так, поднятые брови, широко раскрытые глаза, опущенные вниз кончики губ, приоткрытый рот свидетельствуют об удивлении, опущенные вниз брови, изогнутые на лбу морщины, прищуренные глаза, сомкнутые губы, сжатые зубы выражают гаев.</w:t>
      </w:r>
    </w:p>
    <w:p w:rsidR="00942429" w:rsidRDefault="00942429">
      <w:pPr>
        <w:pStyle w:val="Referat-Body"/>
      </w:pPr>
      <w:r>
        <w:t>Печать отражают сведенные брови, потухшие глаза, слегка опущенные уголки губ, а счастье - спокойные глаза, приподнятые внешние утолки губ.</w:t>
      </w:r>
    </w:p>
    <w:p w:rsidR="00942429" w:rsidRDefault="00942429">
      <w:pPr>
        <w:pStyle w:val="Referat-Body"/>
      </w:pPr>
      <w:r>
        <w:t>Для каждого, участвующего в беседе, с одной стороны, важно уметь «расшифровывать» «понимать» мимику собеседника. С другой стороны, необходимо знать, в какой степени он сам владеет мимикой, насколько она выразительна.</w:t>
      </w:r>
    </w:p>
    <w:p w:rsidR="00942429" w:rsidRDefault="00942429">
      <w:pPr>
        <w:pStyle w:val="Referat-Body"/>
      </w:pPr>
      <w:r>
        <w:t>В связи с этим рекомендуется изучить и свое лицо, знать, что происходит с бровями, губами, лбом. Если вы привыкли хмурить брови, морщить лоб, то постарайтесь отучиться собирать складки на лбу, расправляйте почаще нахмуренные брови. Чтобы ваша мимика была выразительной, систематически произносите перед зеркалом несколько разнообразных по эмоциональности (печальных, веселых, смешных, трагических, презрительных, доброжелательных) фраз. Следите, как изменяется мимика и передает ли она соответствующую эмоцию.</w:t>
      </w:r>
    </w:p>
    <w:p w:rsidR="00942429" w:rsidRDefault="00942429">
      <w:pPr>
        <w:pStyle w:val="HeadingBar"/>
      </w:pPr>
    </w:p>
    <w:p w:rsidR="00942429" w:rsidRDefault="00942429">
      <w:pPr>
        <w:pStyle w:val="3"/>
        <w:rPr>
          <w:lang w:val="en-US"/>
        </w:rPr>
      </w:pPr>
      <w:bookmarkStart w:id="12" w:name="_Toc529682439"/>
      <w:r>
        <w:t>Жестикуляция</w:t>
      </w:r>
      <w:bookmarkEnd w:id="12"/>
    </w:p>
    <w:p w:rsidR="00942429" w:rsidRDefault="00942429">
      <w:pPr>
        <w:pStyle w:val="Referat-Body"/>
      </w:pPr>
      <w:r>
        <w:t>О многом может сказать и жестикуляция собеседника.</w:t>
      </w:r>
      <w:r>
        <w:rPr>
          <w:lang w:val="en-US"/>
        </w:rPr>
        <w:t xml:space="preserve"> </w:t>
      </w:r>
      <w:r>
        <w:t>Мы даже не представляем, сколько разнообразных жестов использует человек при общении, как часто он ими сопровождает свою речь. И вот что удивительно. Языку учат с детства, а жесты усваиваются естественным путем, и хотя никто предварительно не объясняет, не расшифровывает их значение, говорящие правильно понимают и используют их. Вероятно, объясняется это тем, что жест используется чаще всего не сам по себе, а сопровождает слово, служит для него своеобразным подспорьем, а иногда уточняет его.</w:t>
      </w:r>
    </w:p>
    <w:p w:rsidR="00942429" w:rsidRDefault="00942429">
      <w:pPr>
        <w:pStyle w:val="Referat-Body"/>
      </w:pPr>
      <w:r>
        <w:t>Понятна ли будет фраза, сказанная без жеста: «Дочь у меня вот тут сидит»? Нет, непонятна. Где «тут»? В углу комнаты, за столом, у телевизора или еще где? Указательное местоимение требует уточнения. Но если говорящий сопроводит эти слова жестом (постучит ребром ладони ниже затылка по шее), тогда сказанное приобретает смысл, что дочь находится на полном его иждивении, непомерно обременяет его.</w:t>
      </w:r>
    </w:p>
    <w:p w:rsidR="00942429" w:rsidRDefault="00942429">
      <w:pPr>
        <w:pStyle w:val="Referat-Body"/>
      </w:pPr>
      <w:r>
        <w:t>В русском языке существует немало устойчивых выражений, которые возникли на базе свободных словосочетаний, называющих тот или иной жест. Стаз фразеологизмами, они выражают состояние человека, его удивление, равнодушие, смущение, растерянность, недовольство, обиду и другие чувства, а также различные действия. Например: опустить голову, вертеть головой, поднять голову, покачать головой, рука не поднимается, развести руками, опустить руки, махнуть рукой, поло-ока руку на сердце, приложить руку, протянуть руку, погрозить пальцем, показать нос.</w:t>
      </w:r>
    </w:p>
    <w:p w:rsidR="00942429" w:rsidRDefault="00942429">
      <w:pPr>
        <w:pStyle w:val="HeadingBar"/>
      </w:pPr>
    </w:p>
    <w:p w:rsidR="00942429" w:rsidRDefault="00942429">
      <w:pPr>
        <w:pStyle w:val="3"/>
      </w:pPr>
      <w:bookmarkStart w:id="13" w:name="_Toc529682440"/>
      <w:r>
        <w:t>Жесты, жесты, жесты</w:t>
      </w:r>
      <w:bookmarkEnd w:id="13"/>
    </w:p>
    <w:p w:rsidR="00942429" w:rsidRDefault="00942429">
      <w:pPr>
        <w:pStyle w:val="Referat-Body"/>
      </w:pPr>
      <w:r>
        <w:t>Знаменитый оратор древности Демосфен на вопрос, что нужно для хорошего оратора, ответил так: «Жесты, жесты и жесты!»</w:t>
      </w:r>
    </w:p>
    <w:p w:rsidR="00942429" w:rsidRDefault="00942429">
      <w:pPr>
        <w:pStyle w:val="Referat-Body"/>
      </w:pPr>
      <w:r>
        <w:t>Не случайно, что в различных риториках, начиная с античных времен, выделялись специальные главы, посвященные жестам. Теоретики ораторского искусства в своих статьях о лекторском мастерстве также обращали особое внимание на жестикуляцию. А. Ф. Кони в «Советах лекторам» пишет: «Жесты оживляют речь, но ими следует пользоваться осторожно. Выразительный жест (поднятая рука, сжатый кулак, резкое и быстрое движение и т. п.) должны соответствовать смыслу и значению данной фразы или отдельного слова (здесь жест действует заодно Итоном, удваивая силу речи). Слишком частые, однообразные, суетливые, резкие движения рук неприятны, приедаются, надоедают и раздражают».</w:t>
      </w:r>
    </w:p>
    <w:p w:rsidR="00942429" w:rsidRDefault="00942429">
      <w:pPr>
        <w:pStyle w:val="Referat-Body"/>
      </w:pPr>
      <w:r>
        <w:t>Как видно из цитаты, - Кони подчеркивает значение жеста: жест уточняет мысль, оживляет ее, в сочетании со словами усиливает ее эмоциональное звучание, способствует лучшему восприятию речи. В то же время А. Ф. Кони отмечает, что не все жесты производят благоприятное впечатление. Действительно, плохо, если говорящий дергает себя за ухо, потирает кончик носа, поправляет галстук, вертит пуговицу, то есть повторяет какие-то механические, не связанные со смыслом слов жесты.</w:t>
      </w:r>
    </w:p>
    <w:p w:rsidR="00942429" w:rsidRDefault="00942429">
      <w:pPr>
        <w:pStyle w:val="Referat-Body"/>
      </w:pPr>
      <w:r>
        <w:t>Механические жесты отвлекают внимание слушателя от содержания речи, мешают ее восприятию. Нередко они бывают результатом волнения говорящего, свидетельствуют о его неуверенности в себе.</w:t>
      </w:r>
    </w:p>
    <w:p w:rsidR="00942429" w:rsidRDefault="00942429">
      <w:pPr>
        <w:pStyle w:val="Referat-Body"/>
      </w:pPr>
      <w:r>
        <w:t>В зависимости от назначения жесты подразделяются на ритмические, эмоциональные, указательные, изобразительные и символические.</w:t>
      </w:r>
    </w:p>
    <w:p w:rsidR="00942429" w:rsidRDefault="00942429">
      <w:pPr>
        <w:pStyle w:val="HeadingBar"/>
      </w:pPr>
    </w:p>
    <w:p w:rsidR="00942429" w:rsidRDefault="00942429">
      <w:pPr>
        <w:pStyle w:val="3"/>
      </w:pPr>
      <w:bookmarkStart w:id="14" w:name="_Toc529682441"/>
      <w:r>
        <w:t>Ритмические жесты</w:t>
      </w:r>
      <w:bookmarkEnd w:id="14"/>
    </w:p>
    <w:p w:rsidR="00942429" w:rsidRDefault="00942429">
      <w:pPr>
        <w:pStyle w:val="Referat-Body"/>
      </w:pPr>
      <w:r>
        <w:t>Ритмические жесты связаны с ритмикой речи. Понаблюдайте за выступающими по телевидению, посмотрите, как часто говорящий в такт речи размахивает рукой.</w:t>
      </w:r>
    </w:p>
    <w:p w:rsidR="00942429" w:rsidRDefault="00942429">
      <w:pPr>
        <w:pStyle w:val="Referat-Body"/>
      </w:pPr>
      <w:r>
        <w:t>Ритмические жесты подчеркивают логическое ударение, замедление и ускорение речи, место пауз, то есть то, что обычно передает интонация.</w:t>
      </w:r>
    </w:p>
    <w:p w:rsidR="00942429" w:rsidRDefault="00942429">
      <w:pPr>
        <w:pStyle w:val="Referat-Body"/>
      </w:pPr>
      <w:r>
        <w:t>Произнесите, например, пословицы:</w:t>
      </w:r>
    </w:p>
    <w:p w:rsidR="00942429" w:rsidRDefault="00942429">
      <w:pPr>
        <w:pStyle w:val="Referat-Body"/>
      </w:pPr>
      <w:r>
        <w:t>«Говорит, что воду цедит»</w:t>
      </w:r>
    </w:p>
    <w:p w:rsidR="00942429" w:rsidRDefault="00942429">
      <w:pPr>
        <w:pStyle w:val="Referat-Body"/>
      </w:pPr>
      <w:r>
        <w:t>«Строчит, как из пулемета, сопровождая их ритмическими жестами».</w:t>
      </w:r>
    </w:p>
    <w:p w:rsidR="00942429" w:rsidRDefault="00942429">
      <w:pPr>
        <w:pStyle w:val="Referat-Body"/>
      </w:pPr>
      <w:r>
        <w:t>Произнося первую пословицу, мы делаем несколько замедленное движение рукой в правую сторону. При этом и гласные звуки произносятся несколько растянуто. Во втором случае производим частые вертикальные движения ребром ладони правой руки, напоминающие рубку капусты.</w:t>
      </w:r>
    </w:p>
    <w:p w:rsidR="00942429" w:rsidRDefault="00942429">
      <w:pPr>
        <w:pStyle w:val="HeadingBar"/>
      </w:pPr>
    </w:p>
    <w:p w:rsidR="00942429" w:rsidRDefault="00942429">
      <w:pPr>
        <w:pStyle w:val="3"/>
      </w:pPr>
      <w:bookmarkStart w:id="15" w:name="_Toc529682442"/>
      <w:r>
        <w:t>Эмоциональные жесты</w:t>
      </w:r>
      <w:bookmarkEnd w:id="15"/>
    </w:p>
    <w:p w:rsidR="00942429" w:rsidRDefault="00942429">
      <w:pPr>
        <w:pStyle w:val="Referat-Body"/>
      </w:pPr>
      <w:r>
        <w:t>Речь наша часто бывает эмоциональной. Волнение, радость, восторг, ненависть, огорчение, досада, недоумение, растерянность, замешательство - все это проявляется не только в подборе слов, в интонации, но и в жестах. Жесты, передающие разнообразные оттенки чувств, называются эмоциональными. Некоторые из них закреплены в устойчивых сочетаниях, поскольку такие жесты стали общезначимыми. Например: бить себя в грудь, стукнуть кулаком по столу, хлопнуть (ударить) себя по лбу, повернуться спиной, пожать плечами, развести руками, указать на дверь.</w:t>
      </w:r>
    </w:p>
    <w:p w:rsidR="00942429" w:rsidRDefault="00942429">
      <w:pPr>
        <w:pStyle w:val="HeadingBar"/>
      </w:pPr>
    </w:p>
    <w:p w:rsidR="00942429" w:rsidRDefault="00942429">
      <w:pPr>
        <w:pStyle w:val="3"/>
      </w:pPr>
      <w:bookmarkStart w:id="16" w:name="_Toc529682443"/>
      <w:r>
        <w:t>Указательные жесты</w:t>
      </w:r>
      <w:bookmarkEnd w:id="16"/>
    </w:p>
    <w:p w:rsidR="00942429" w:rsidRDefault="00942429">
      <w:pPr>
        <w:pStyle w:val="Referat-Body"/>
      </w:pPr>
      <w:r>
        <w:t>Скажите, можно ли выполнить приказания: «Открой то окно», «Эту книгу не бери, возьми вон ту», если они произносятся без жеста? Ответ будет один: «Нельзя!» В таких ситуациях требуется указательный жест. Им говорящий выделяет какой-то предмет из ряда однородных, показывает место - рядом, наверху, над нами, там, подчеркивает порядок следования - по очереди, через одного.</w:t>
      </w:r>
    </w:p>
    <w:p w:rsidR="00942429" w:rsidRDefault="00942429">
      <w:pPr>
        <w:pStyle w:val="Referat-Body"/>
      </w:pPr>
      <w:r>
        <w:t>Указать можно взглядом, кивком головы, рукой, пальцем (указательным, большим), ногой, поворотом тела.</w:t>
      </w:r>
    </w:p>
    <w:p w:rsidR="00942429" w:rsidRDefault="00942429">
      <w:pPr>
        <w:pStyle w:val="Referat-Body"/>
      </w:pPr>
      <w:r>
        <w:t>Некоторые указательные жесты имеют условный характер. Так, когда говорящий показывает себе на грудь - слева, где сердце, говоря: «У него тут (жест) ничего нет», то понятно, речь идет о бессердечном, бесчувственном человеке.</w:t>
      </w:r>
      <w:r>
        <w:tab/>
        <w:t>.</w:t>
      </w:r>
    </w:p>
    <w:p w:rsidR="00942429" w:rsidRDefault="00942429">
      <w:pPr>
        <w:pStyle w:val="Referat-Body"/>
      </w:pPr>
      <w:r>
        <w:t>Бывают случаи, когда расшифровка жеста определяется ситуацией. Вот несколько примеров:</w:t>
      </w:r>
    </w:p>
    <w:p w:rsidR="00942429" w:rsidRDefault="00942429">
      <w:pPr>
        <w:pStyle w:val="Referat-Body"/>
      </w:pPr>
      <w:r>
        <w:t>Идет лекция. Один из слушателей, поймав взгляд другого, показывает пальцем место на руке, где носят часы. Догадались, о чем он спрашивает? Он хочет узнать, который час.</w:t>
      </w:r>
    </w:p>
    <w:p w:rsidR="00942429" w:rsidRDefault="00942429">
      <w:pPr>
        <w:pStyle w:val="Referat-Body"/>
      </w:pPr>
      <w:r>
        <w:t>Другая ситуация. Ассистент лектора делает ему тот же знак, но жест уже равнозначен словам: «Время истекло. Пора заканчивать лекцию».</w:t>
      </w:r>
    </w:p>
    <w:p w:rsidR="00942429" w:rsidRDefault="00942429">
      <w:pPr>
        <w:pStyle w:val="Referat-Body"/>
      </w:pPr>
      <w:r>
        <w:t>Наконец, этот же жест может означать: «Поторопись! Настало время уходить».</w:t>
      </w:r>
    </w:p>
    <w:p w:rsidR="00942429" w:rsidRDefault="00942429">
      <w:pPr>
        <w:pStyle w:val="Referat-Body"/>
      </w:pPr>
      <w:r>
        <w:t>Указательный жест рекомендуется использовать в очень редких, необходимых случаях, когда есть предмет (или наглядное пособие), на который можно указать.</w:t>
      </w:r>
    </w:p>
    <w:p w:rsidR="00942429" w:rsidRDefault="00942429">
      <w:pPr>
        <w:pStyle w:val="HeadingBar"/>
      </w:pPr>
    </w:p>
    <w:p w:rsidR="00942429" w:rsidRDefault="00942429">
      <w:pPr>
        <w:pStyle w:val="3"/>
      </w:pPr>
      <w:bookmarkStart w:id="17" w:name="_Toc529682444"/>
      <w:r>
        <w:t>Изобразительные жесты</w:t>
      </w:r>
      <w:bookmarkEnd w:id="17"/>
    </w:p>
    <w:p w:rsidR="00942429" w:rsidRDefault="00942429">
      <w:pPr>
        <w:pStyle w:val="Referat-Body"/>
      </w:pPr>
      <w:r>
        <w:t>А, теперь, проведем эксперимент. Задайте тому, кто находится сейчас рядом с вами или близко от вас, вопрос: «Что такое винтовая лестница и рябь на воде?» В ответ услышите: «Это лестница вот такая (делается вращательное движение правой рукой по вертикали). А рябь... (волнообразное движение рукой по горизонтали)». Задавайте этот вопрос кому угодно и сколько угодно раз, и вы убедитесь, что почти все без жеста не могут обойтись, хотя уж и не так сложно дать словарную дефиницию (толкование): винтовая лестница - лестница, идущая спиралью, винтообразно; рябь - незначительное колебание водной поверхности, а также легкие волны от такого колебания. Но жест нагляднее, он как бы изображает предмет, показывает его, поэтому и отдается предпочтение жесту, который называется изобразительным.</w:t>
      </w:r>
    </w:p>
    <w:p w:rsidR="00942429" w:rsidRDefault="00942429">
      <w:pPr>
        <w:pStyle w:val="Referat-Body"/>
      </w:pPr>
      <w:r>
        <w:t>Изобразительные жесты появляются в случаях:</w:t>
      </w:r>
    </w:p>
    <w:p w:rsidR="00942429" w:rsidRDefault="00942429">
      <w:pPr>
        <w:pStyle w:val="Referat-Bullet"/>
      </w:pPr>
      <w:r>
        <w:t>если не хватает слов, чтобы полностью передать представление;</w:t>
      </w:r>
    </w:p>
    <w:p w:rsidR="00942429" w:rsidRDefault="00942429">
      <w:pPr>
        <w:pStyle w:val="Referat-Bullet"/>
      </w:pPr>
      <w:r>
        <w:t>если одних слов недостаточно по каким-либо причинам (повышенная эмоциональность говорящего, невладение собой, несобранность, нервозность, неуверенность в том, что адресат все понимает);</w:t>
      </w:r>
    </w:p>
    <w:p w:rsidR="00942429" w:rsidRDefault="00942429">
      <w:pPr>
        <w:pStyle w:val="Referat-Bullet"/>
      </w:pPr>
      <w:r>
        <w:t>если необходимо усилить впечатление и воздействовать на слушателя дополнительно и наглядно.</w:t>
      </w:r>
    </w:p>
    <w:p w:rsidR="00942429" w:rsidRDefault="00942429">
      <w:pPr>
        <w:pStyle w:val="Referat-Body"/>
      </w:pPr>
      <w:r>
        <w:t>Однако, пользуясь изобразительными жестами, нужно соблюдать чувство меры: нельзя этими жестами подменять язык слов.</w:t>
      </w:r>
    </w:p>
    <w:p w:rsidR="00942429" w:rsidRDefault="00942429">
      <w:pPr>
        <w:pStyle w:val="HeadingBar"/>
      </w:pPr>
    </w:p>
    <w:p w:rsidR="00942429" w:rsidRDefault="00942429">
      <w:pPr>
        <w:pStyle w:val="3"/>
      </w:pPr>
      <w:bookmarkStart w:id="18" w:name="_Toc529682445"/>
      <w:r>
        <w:t>Символические жесты</w:t>
      </w:r>
      <w:bookmarkEnd w:id="18"/>
    </w:p>
    <w:p w:rsidR="00942429" w:rsidRDefault="00942429">
      <w:pPr>
        <w:pStyle w:val="Referat-Body"/>
      </w:pPr>
      <w:r>
        <w:t>Вы, несомненно, не один раз были в театре, на концерте, смотрели выступление актеров по телевидению. Вспомните, как они жестикулируют, заканчивая выступление, прощаясь с публикой. Самый частый жест - поклоны, как символ благодарности за теплый прием, за аплодисменты. Или, стоя на авансцене, актер широко разводит руки в стороны, как бы заключая в свои объятья сидящих в зале. Используется еще такой жест: руку (руки) прижимают к груди и низко кланяются. Этот жест символизирует сердечное отношение, любовь актера к зрителям.</w:t>
      </w:r>
    </w:p>
    <w:p w:rsidR="00942429" w:rsidRDefault="00942429">
      <w:pPr>
        <w:pStyle w:val="Referat-Body"/>
      </w:pPr>
      <w:r>
        <w:t>Другая картина. Передача КВН. Ведущий Александр Маслюков представляет судей. Один, когда называют его, встает, поворачивается к сидящим в зале, делает кивок головой; другой поднимает обе руки вверх, соединяет ладони и покачивает руками; третий кланяется; четвертый приветливо машет рукой.</w:t>
      </w:r>
    </w:p>
    <w:p w:rsidR="00942429" w:rsidRDefault="00942429">
      <w:pPr>
        <w:pStyle w:val="Referat-Body"/>
      </w:pPr>
      <w:r>
        <w:t>Такие жесты условны и называются они символическими.</w:t>
      </w:r>
    </w:p>
    <w:p w:rsidR="00942429" w:rsidRDefault="00942429">
      <w:pPr>
        <w:pStyle w:val="Referat-Body"/>
      </w:pPr>
      <w:r>
        <w:t>Некоторые из них имеют вполне определенное значение. Например, скрещенные руки указывают на защитную реакцию. Руки, заведенные за голову, выражают превосходство. Руки в боки - символ непокорности. Обхватить руками голову - признак неприятности или беды.</w:t>
      </w:r>
    </w:p>
    <w:p w:rsidR="00942429" w:rsidRDefault="00942429">
      <w:pPr>
        <w:pStyle w:val="Referat-Body"/>
      </w:pPr>
      <w:r>
        <w:t>Символический жест нередко бывает характерен, для ряда типовых ситуаций. Так, существует жест предельности (категоричности) - сабельная отмашка кистью правой руки. Он сопровождает выражения: Никогда не соглашусь; Никто не знает; Нигде вы не найдете; Это совершенно ясно; Абсолютно не об этом.</w:t>
      </w:r>
    </w:p>
    <w:p w:rsidR="00942429" w:rsidRDefault="00942429">
      <w:pPr>
        <w:pStyle w:val="Referat-Body"/>
      </w:pPr>
      <w:r>
        <w:t>Жест интенсивности - рука сжимается в кулак (вариант: два кулака). Он используется, когда говорят: Он очень упорный; Какая она упрямая; В нем чувствуется такая собранность, активность; Честолюбив он страшно.</w:t>
      </w:r>
    </w:p>
    <w:p w:rsidR="00942429" w:rsidRDefault="00942429">
      <w:pPr>
        <w:pStyle w:val="Referat-Body"/>
      </w:pPr>
      <w:r>
        <w:t>Известен также жест отказа, отрицания - отталкивающие движения рукой или двумя руками ладонями вперед. Этот жест сопровождает выражения: Нет, нет, нет! Не надо, не надо, прошу вас; Никогда, никогда туда не поеду!</w:t>
      </w:r>
    </w:p>
    <w:p w:rsidR="00942429" w:rsidRDefault="00942429">
      <w:pPr>
        <w:pStyle w:val="Referat-Body"/>
      </w:pPr>
      <w:r>
        <w:t>Жест противопоставления, антонншгеностн - кисть руки исполняет движение в воздухе «там» и «здесь»: Пришли и молодые и старые; Нечего туда - сюда ходить; Одно окно на север, другое на юг. Годятся скамейки и большие и маленькие.</w:t>
      </w:r>
    </w:p>
    <w:p w:rsidR="00942429" w:rsidRDefault="00942429">
      <w:pPr>
        <w:pStyle w:val="Referat-Body"/>
      </w:pPr>
      <w:r>
        <w:t>Жест разъединения, расподобления - ладони раскрываются, «разъезжаются» в разные стороны: Это совершенно разные приемы; Это надо различать; Мы это разъединили; Они разойтись; Братья разъехались.</w:t>
      </w:r>
    </w:p>
    <w:p w:rsidR="00942429" w:rsidRDefault="00942429">
      <w:pPr>
        <w:pStyle w:val="Referat-Body"/>
      </w:pPr>
      <w:r>
        <w:t>Жест объединения, сложения, суммы - пальцы соединяются в щепоть или соединяются ладони рук: Они хорошо сработались; Очень они подходят друг к другу; Мы с вами умеем находить контакты; А если вместе это положить? Давайте соединим усилия; Только объединившись, можем победить.</w:t>
      </w:r>
    </w:p>
    <w:p w:rsidR="00942429" w:rsidRDefault="00942429">
      <w:pPr>
        <w:pStyle w:val="HeadingBar"/>
      </w:pPr>
    </w:p>
    <w:p w:rsidR="00942429" w:rsidRDefault="00942429">
      <w:pPr>
        <w:pStyle w:val="3"/>
      </w:pPr>
      <w:bookmarkStart w:id="19" w:name="_Toc529682446"/>
      <w:r>
        <w:t>Национальный характер жестов</w:t>
      </w:r>
      <w:bookmarkEnd w:id="19"/>
    </w:p>
    <w:p w:rsidR="00942429" w:rsidRDefault="00942429">
      <w:pPr>
        <w:pStyle w:val="Referat-Body"/>
      </w:pPr>
      <w:r>
        <w:t>Если изобразительный жест связан с конкретными внешними признаками, то жест-символ связан с абстракцией. Его содержание понятно только какому-то народу или определенному коллективу. Это - приветствия, прощания, утверждения, отрицания, призыв к молчанию, предвкушение приятного.</w:t>
      </w:r>
    </w:p>
    <w:p w:rsidR="00942429" w:rsidRDefault="00942429">
      <w:pPr>
        <w:pStyle w:val="Referat-Body"/>
      </w:pPr>
      <w:r>
        <w:t>Так, русские в знак согласия покачивают головой вперед-назад, а болгары влево-вправо. О различии между жестом прощания в России и во Франции узнаем из произведения И. С. Тургенева «Новь»:</w:t>
      </w:r>
    </w:p>
    <w:p w:rsidR="00942429" w:rsidRDefault="00942429">
      <w:pPr>
        <w:pStyle w:val="Referat-Body"/>
      </w:pPr>
      <w:r>
        <w:t>Нежданов наклонил голову, а Сипягин простился с ним на французский манер, несколько раз сряду быстро поднес руку к собственным губам и носу, и пошел далее, бойко размахивая тростью и посвистывая &lt;..&gt;</w:t>
      </w:r>
    </w:p>
    <w:p w:rsidR="00942429" w:rsidRDefault="00942429">
      <w:pPr>
        <w:pStyle w:val="Referat-Body"/>
      </w:pPr>
      <w:r>
        <w:t>О национальном характере некоторых жестов свидетельствует такой факт. В Австралии, Новой Зеландии, Великобритании два разведенных пальца (указательный и средний) с ладонью, повернутой от себя, служат знаком победы. Но если ладонь повернуть к себе, то жест равнозначен выражению «А иди ты подальше!» Жители Европы воспринимают этот жест, независимо от того, куда обращена ладонь, как знак победы. Поэтому, если англичанин сделает оскорбительный жест, то европеец может только удивиться, не понимая, на какую победу намекают. И еще. Во многих странах Европы этот жест равнозначен цифре «2». В связи с этим возможна такая ситуация. Недовольный обслуживанием англичанин, желая выразить свой Гнев, показывает бармену-европейцу два пальца с повернутой ладонью к себе - знак оскорбительный, - а бармен в ответ на этот жест наливает две кружки пива.</w:t>
      </w:r>
    </w:p>
    <w:p w:rsidR="00942429" w:rsidRDefault="00942429">
      <w:pPr>
        <w:pStyle w:val="Referat-Body"/>
      </w:pPr>
      <w:r>
        <w:t>При всем разнообразии жестов, их вариативности, они проявляют устойчивость в своем воплощении. Однако бывают случаи, когда характер жеста несколько изменяется и утрачивает свою национальную окраску. Так, за последние тридцать лет жест прощания (махание кистью руки вперед-назад) заменился движением руки влево-вправо в одной плоскости с ладонью, обращенной к уходящим. Этот жест заимствован с Запада. Но дети, когда им говорят: «Помаши тете ручкой», еще старательно машут так, как махали при прощании с давних пор на Руси.</w:t>
      </w:r>
    </w:p>
    <w:p w:rsidR="00942429" w:rsidRDefault="00942429">
      <w:pPr>
        <w:pStyle w:val="Referat-Body"/>
      </w:pPr>
      <w:r>
        <w:t>Поль Сопер в книге «Основы искусства речи» выделяет еще подражательные жесты. Это - жесты, которые оживляют описание. Например, лектор говорит о выступлении какого-то политического деятеля, известного ученого, художника и старается изобразить его. Другими словами, оратор перевоплощается, как актер, он изменяет и голос и манеры, стремясь наглядно представить образ того, о ком рассказывает.</w:t>
      </w:r>
    </w:p>
    <w:p w:rsidR="00942429" w:rsidRDefault="00942429">
      <w:pPr>
        <w:pStyle w:val="Referat-Body"/>
      </w:pPr>
      <w:r>
        <w:t>Нам кажется, в таком случае следует говорить не об особом виде жестов, а об элементах, актерской игры, театрализации лекции.</w:t>
      </w:r>
    </w:p>
    <w:p w:rsidR="00942429" w:rsidRDefault="00942429">
      <w:pPr>
        <w:pStyle w:val="Referat-Body"/>
      </w:pPr>
      <w:r>
        <w:t>Высказывания могут сопровождаться не одним, а несколькими жестами. Возьмем предложение «Меня это не касается». При слове меня используется указательный жест (ладонь движется к середине груди), это сопровождается тоже указательным жестом (рука отбрасывается вперед от себя ладонью вверх) не касается - символический жест (покачивание рукой из стороны в сторону).</w:t>
      </w:r>
    </w:p>
    <w:p w:rsidR="00942429" w:rsidRDefault="00942429">
      <w:pPr>
        <w:pStyle w:val="Referat-Body"/>
      </w:pPr>
      <w:r>
        <w:t>Жесты, как и слова, бывают очень экспрессивными, придают речи грубоватый, фамильярный характер. Такими жестами, например, считаются: поднятый большой палец, когда остальные сжаты в кулак, как высшая оценка чего-либо; щелканье пальцем по шее с правой стороны - «выпить бы»; кручение пальцем около виска, что означает «из ума выжил», «разума лишился».</w:t>
      </w:r>
    </w:p>
    <w:p w:rsidR="00942429" w:rsidRDefault="00942429">
      <w:pPr>
        <w:pStyle w:val="Referat-Body"/>
      </w:pPr>
      <w:r>
        <w:t>Заканчивая разговор о жестах, подчеркнем, что каждый из них в речи должен свидетельствовать о движении мысли и чувств оратора, являться физическим выражением его творческих усилий.</w:t>
      </w:r>
    </w:p>
    <w:p w:rsidR="00942429" w:rsidRDefault="00942429">
      <w:pPr>
        <w:pStyle w:val="Referat-Body"/>
      </w:pPr>
      <w:r>
        <w:t>Неоправданный жест, жест ради жеста не украшает речь, «вызывает смех и унижает идею». Вот почему уже в первых руководствах по красноречию давались советы, как использовать жесты. Так, в «Теории красноречия» А. Галича (1830) сказано: «Носа и губ, языка и ушей никогда нельзя употреблять без оскорбления благопристойности», «приличие запрещает грудь и брюхо выдвигать, спину кривить, плечами подергивать», «...благопристойность воспрещает театральные кривлянья».</w:t>
      </w:r>
    </w:p>
    <w:p w:rsidR="00942429" w:rsidRDefault="00942429">
      <w:pPr>
        <w:pStyle w:val="Referat-Body"/>
      </w:pPr>
      <w:r>
        <w:t>Следует учитывать, что жестикуляция обусловлена и характером говорящего. Некоторые люди от природы подвижны, эмоциональны. Естественно, лектор с таким характером не может обойтись без жестов. Другому же, хладнокровному, спокойному, сдержанному в проявлении своих чувств, жесты несвойственны.</w:t>
      </w:r>
    </w:p>
    <w:p w:rsidR="00942429" w:rsidRDefault="00942429">
      <w:pPr>
        <w:pStyle w:val="Referat-Body"/>
      </w:pPr>
      <w:r>
        <w:t>Лучшим жестом считается тот, которого не замечают, который органически сливается со словом и усиливает его воздействие на слушателей.</w:t>
      </w:r>
    </w:p>
    <w:p w:rsidR="00942429" w:rsidRDefault="00942429">
      <w:pPr>
        <w:pStyle w:val="2"/>
      </w:pPr>
      <w:bookmarkStart w:id="20" w:name="_Toc529682447"/>
      <w:r>
        <w:t>Литература:</w:t>
      </w:r>
      <w:bookmarkEnd w:id="20"/>
    </w:p>
    <w:p w:rsidR="00942429" w:rsidRDefault="00942429" w:rsidP="00A86F9C">
      <w:pPr>
        <w:pStyle w:val="Referat-Body"/>
        <w:numPr>
          <w:ilvl w:val="0"/>
          <w:numId w:val="3"/>
        </w:numPr>
      </w:pPr>
      <w:r>
        <w:t>Абрамов Н. Искусство разговаривать// Русская речь. - 1991. - № 4.</w:t>
      </w:r>
    </w:p>
    <w:p w:rsidR="00942429" w:rsidRDefault="00942429" w:rsidP="00A86F9C">
      <w:pPr>
        <w:pStyle w:val="Referat-Body"/>
        <w:numPr>
          <w:ilvl w:val="0"/>
          <w:numId w:val="3"/>
        </w:numPr>
      </w:pPr>
      <w:r>
        <w:t>Введенская Л.А., Павлова Л.Г., Культура и искусство речи. Современная риторика. Ростов-на-Дону. Издательство «Феникс». 1996.</w:t>
      </w:r>
    </w:p>
    <w:p w:rsidR="00942429" w:rsidRDefault="00942429" w:rsidP="00A86F9C">
      <w:pPr>
        <w:pStyle w:val="Referat-Body"/>
        <w:numPr>
          <w:ilvl w:val="0"/>
          <w:numId w:val="3"/>
        </w:numPr>
      </w:pPr>
      <w:r>
        <w:t>Гольдин В. Е., Сиротинина О. Б. Речевая культура // Русский язык. Энциклопедия. - М. , 1998.</w:t>
      </w:r>
    </w:p>
    <w:p w:rsidR="00942429" w:rsidRDefault="00942429" w:rsidP="00A86F9C">
      <w:pPr>
        <w:pStyle w:val="Referat-Body"/>
        <w:numPr>
          <w:ilvl w:val="0"/>
          <w:numId w:val="3"/>
        </w:numPr>
      </w:pPr>
      <w:r>
        <w:t>Далецкий Ч. Практикум по риторике. - М. , 1996.</w:t>
      </w:r>
    </w:p>
    <w:p w:rsidR="00942429" w:rsidRDefault="00942429" w:rsidP="00A86F9C">
      <w:pPr>
        <w:pStyle w:val="Referat-Body"/>
        <w:numPr>
          <w:ilvl w:val="0"/>
          <w:numId w:val="3"/>
        </w:numPr>
      </w:pPr>
      <w:r>
        <w:t>Пиз А. Язык телодвижений. Как читать мысли других по их жестам. — Нижний Новгород, 1992.</w:t>
      </w:r>
    </w:p>
    <w:p w:rsidR="00942429" w:rsidRDefault="00942429" w:rsidP="00A86F9C">
      <w:pPr>
        <w:pStyle w:val="Referat-Body"/>
        <w:numPr>
          <w:ilvl w:val="0"/>
          <w:numId w:val="3"/>
        </w:numPr>
      </w:pPr>
      <w:r>
        <w:t>Ширяев Е. Н. Что такое культура речи // Русская речь. - 1991. - № 4.</w:t>
      </w:r>
      <w:bookmarkStart w:id="21" w:name="_GoBack"/>
      <w:bookmarkEnd w:id="21"/>
    </w:p>
    <w:sectPr w:rsidR="00942429">
      <w:footerReference w:type="default" r:id="rId7"/>
      <w:footerReference w:type="first" r:id="rId8"/>
      <w:pgSz w:w="11907" w:h="16840" w:code="9"/>
      <w:pgMar w:top="1134" w:right="567" w:bottom="1134" w:left="1134" w:header="567" w:footer="284" w:gutter="0"/>
      <w:paperSrc w:first="15" w:other="15"/>
      <w:pgNumType w:start="1"/>
      <w:cols w:space="720"/>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F9C" w:rsidRDefault="00A86F9C">
      <w:r>
        <w:separator/>
      </w:r>
    </w:p>
  </w:endnote>
  <w:endnote w:type="continuationSeparator" w:id="0">
    <w:p w:rsidR="00A86F9C" w:rsidRDefault="00A8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429" w:rsidRDefault="00C739E4">
    <w:pPr>
      <w:tabs>
        <w:tab w:val="right" w:pos="10206"/>
      </w:tabs>
      <w:jc w:val="center"/>
    </w:pPr>
    <w:r>
      <w:rPr>
        <w:rStyle w:val="a7"/>
        <w:noProof/>
      </w:rPr>
      <w:t>3</w:t>
    </w:r>
  </w:p>
  <w:p w:rsidR="00942429" w:rsidRDefault="00942429">
    <w:pPr>
      <w:jc w:val="center"/>
    </w:pPr>
  </w:p>
  <w:p w:rsidR="00942429" w:rsidRDefault="00942429"/>
  <w:p w:rsidR="00942429" w:rsidRDefault="0094242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429" w:rsidRDefault="00942429">
    <w:pPr>
      <w:tabs>
        <w:tab w:val="right" w:pos="104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F9C" w:rsidRDefault="00A86F9C">
      <w:r>
        <w:separator/>
      </w:r>
    </w:p>
  </w:footnote>
  <w:footnote w:type="continuationSeparator" w:id="0">
    <w:p w:rsidR="00A86F9C" w:rsidRDefault="00A86F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6483B"/>
    <w:multiLevelType w:val="multilevel"/>
    <w:tmpl w:val="B0C27870"/>
    <w:lvl w:ilvl="0">
      <w:start w:val="1"/>
      <w:numFmt w:val="decimal"/>
      <w:suff w:val="nothing"/>
      <w:lvlText w:val="%1"/>
      <w:lvlJc w:val="left"/>
      <w:pPr>
        <w:ind w:left="432" w:hanging="432"/>
      </w:pPr>
      <w:rPr>
        <w:rFonts w:ascii="Times New Roman" w:hAnsi="Times New Roman" w:cs="Times New Roman" w:hint="default"/>
        <w:b w:val="0"/>
        <w:bCs w:val="0"/>
        <w:i w:val="0"/>
        <w:iCs w:val="0"/>
        <w:vanish/>
        <w:sz w:val="56"/>
        <w:szCs w:val="56"/>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pStyle w:val="6"/>
      <w:suff w:val="nothing"/>
      <w:lvlText w:val=""/>
      <w:lvlJc w:val="left"/>
      <w:pPr>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4BEB4D0C"/>
    <w:multiLevelType w:val="singleLevel"/>
    <w:tmpl w:val="DC38C9FA"/>
    <w:lvl w:ilvl="0">
      <w:start w:val="1"/>
      <w:numFmt w:val="bullet"/>
      <w:pStyle w:val="Referat-Bullet"/>
      <w:lvlText w:val=""/>
      <w:lvlJc w:val="left"/>
      <w:pPr>
        <w:tabs>
          <w:tab w:val="num" w:pos="360"/>
        </w:tabs>
        <w:ind w:left="360" w:hanging="360"/>
      </w:pPr>
      <w:rPr>
        <w:rFonts w:ascii="Symbol" w:hAnsi="Symbol" w:cs="Symbol" w:hint="default"/>
      </w:rPr>
    </w:lvl>
  </w:abstractNum>
  <w:abstractNum w:abstractNumId="2">
    <w:nsid w:val="7CBE542D"/>
    <w:multiLevelType w:val="hybridMultilevel"/>
    <w:tmpl w:val="FC304EEE"/>
    <w:lvl w:ilvl="0" w:tplc="0409000F">
      <w:start w:val="1"/>
      <w:numFmt w:val="decimal"/>
      <w:lvlText w:val="%1."/>
      <w:lvlJc w:val="left"/>
      <w:pPr>
        <w:tabs>
          <w:tab w:val="num" w:pos="1282"/>
        </w:tabs>
        <w:ind w:left="1282" w:hanging="360"/>
      </w:pPr>
    </w:lvl>
    <w:lvl w:ilvl="1" w:tplc="04090019">
      <w:start w:val="1"/>
      <w:numFmt w:val="lowerLetter"/>
      <w:lvlText w:val="%2."/>
      <w:lvlJc w:val="left"/>
      <w:pPr>
        <w:tabs>
          <w:tab w:val="num" w:pos="2002"/>
        </w:tabs>
        <w:ind w:left="2002" w:hanging="360"/>
      </w:pPr>
    </w:lvl>
    <w:lvl w:ilvl="2" w:tplc="0409001B">
      <w:start w:val="1"/>
      <w:numFmt w:val="lowerRoman"/>
      <w:lvlText w:val="%3."/>
      <w:lvlJc w:val="right"/>
      <w:pPr>
        <w:tabs>
          <w:tab w:val="num" w:pos="2722"/>
        </w:tabs>
        <w:ind w:left="2722" w:hanging="180"/>
      </w:pPr>
    </w:lvl>
    <w:lvl w:ilvl="3" w:tplc="0409000F">
      <w:start w:val="1"/>
      <w:numFmt w:val="decimal"/>
      <w:lvlText w:val="%4."/>
      <w:lvlJc w:val="left"/>
      <w:pPr>
        <w:tabs>
          <w:tab w:val="num" w:pos="3442"/>
        </w:tabs>
        <w:ind w:left="3442" w:hanging="360"/>
      </w:pPr>
    </w:lvl>
    <w:lvl w:ilvl="4" w:tplc="04090019">
      <w:start w:val="1"/>
      <w:numFmt w:val="lowerLetter"/>
      <w:lvlText w:val="%5."/>
      <w:lvlJc w:val="left"/>
      <w:pPr>
        <w:tabs>
          <w:tab w:val="num" w:pos="4162"/>
        </w:tabs>
        <w:ind w:left="4162" w:hanging="360"/>
      </w:pPr>
    </w:lvl>
    <w:lvl w:ilvl="5" w:tplc="0409001B">
      <w:start w:val="1"/>
      <w:numFmt w:val="lowerRoman"/>
      <w:lvlText w:val="%6."/>
      <w:lvlJc w:val="right"/>
      <w:pPr>
        <w:tabs>
          <w:tab w:val="num" w:pos="4882"/>
        </w:tabs>
        <w:ind w:left="4882" w:hanging="180"/>
      </w:pPr>
    </w:lvl>
    <w:lvl w:ilvl="6" w:tplc="0409000F">
      <w:start w:val="1"/>
      <w:numFmt w:val="decimal"/>
      <w:lvlText w:val="%7."/>
      <w:lvlJc w:val="left"/>
      <w:pPr>
        <w:tabs>
          <w:tab w:val="num" w:pos="5602"/>
        </w:tabs>
        <w:ind w:left="5602" w:hanging="360"/>
      </w:pPr>
    </w:lvl>
    <w:lvl w:ilvl="7" w:tplc="04090019">
      <w:start w:val="1"/>
      <w:numFmt w:val="lowerLetter"/>
      <w:lvlText w:val="%8."/>
      <w:lvlJc w:val="left"/>
      <w:pPr>
        <w:tabs>
          <w:tab w:val="num" w:pos="6322"/>
        </w:tabs>
        <w:ind w:left="6322" w:hanging="360"/>
      </w:pPr>
    </w:lvl>
    <w:lvl w:ilvl="8" w:tplc="0409001B">
      <w:start w:val="1"/>
      <w:numFmt w:val="lowerRoman"/>
      <w:lvlText w:val="%9."/>
      <w:lvlJc w:val="right"/>
      <w:pPr>
        <w:tabs>
          <w:tab w:val="num" w:pos="7042"/>
        </w:tabs>
        <w:ind w:left="7042"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embedSystemFonts/>
  <w:revisionView w:markup="0"/>
  <w:doNotTrackMoves/>
  <w:doNotTrackFormatting/>
  <w:defaultTabStop w:val="965"/>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IM_Version" w:val="2.0.0"/>
    <w:docVar w:name="MenuFileStack" w:val="CDM.mnu"/>
    <w:docVar w:name="MenuNameStack" w:val="Main Menu"/>
  </w:docVars>
  <w:rsids>
    <w:rsidRoot w:val="00942429"/>
    <w:rsid w:val="00942429"/>
    <w:rsid w:val="00A86F9C"/>
    <w:rsid w:val="00C469F1"/>
    <w:rsid w:val="00C739E4"/>
    <w:rsid w:val="00EA6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8BD90C73-60D4-42EC-B061-C3F6B612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eastAsia="en-US"/>
    </w:rPr>
  </w:style>
  <w:style w:type="paragraph" w:styleId="1">
    <w:name w:val="heading 1"/>
    <w:basedOn w:val="a"/>
    <w:next w:val="a"/>
    <w:link w:val="10"/>
    <w:uiPriority w:val="99"/>
    <w:qFormat/>
    <w:pPr>
      <w:keepNext/>
      <w:keepLines/>
      <w:pageBreakBefore/>
      <w:tabs>
        <w:tab w:val="left" w:pos="2520"/>
      </w:tabs>
      <w:spacing w:before="960" w:after="960"/>
      <w:ind w:left="2517" w:right="720"/>
      <w:outlineLvl w:val="0"/>
    </w:pPr>
    <w:rPr>
      <w:sz w:val="60"/>
      <w:szCs w:val="60"/>
    </w:rPr>
  </w:style>
  <w:style w:type="paragraph" w:styleId="2">
    <w:name w:val="heading 2"/>
    <w:aliases w:val="h2"/>
    <w:basedOn w:val="a"/>
    <w:next w:val="a"/>
    <w:link w:val="20"/>
    <w:uiPriority w:val="99"/>
    <w:qFormat/>
    <w:pPr>
      <w:keepNext/>
      <w:keepLines/>
      <w:pageBreakBefore/>
      <w:pBdr>
        <w:top w:val="single" w:sz="48" w:space="4" w:color="auto"/>
      </w:pBdr>
      <w:spacing w:before="120" w:after="120"/>
      <w:outlineLvl w:val="1"/>
    </w:pPr>
    <w:rPr>
      <w:b/>
      <w:bCs/>
      <w:sz w:val="28"/>
      <w:szCs w:val="28"/>
    </w:rPr>
  </w:style>
  <w:style w:type="paragraph" w:styleId="3">
    <w:name w:val="heading 3"/>
    <w:aliases w:val="h3"/>
    <w:basedOn w:val="a"/>
    <w:next w:val="a"/>
    <w:link w:val="30"/>
    <w:uiPriority w:val="99"/>
    <w:qFormat/>
    <w:pPr>
      <w:keepNext/>
      <w:keepLines/>
      <w:spacing w:before="120" w:after="120"/>
      <w:outlineLvl w:val="2"/>
    </w:pPr>
    <w:rPr>
      <w:b/>
      <w:bCs/>
      <w:sz w:val="24"/>
      <w:szCs w:val="24"/>
    </w:rPr>
  </w:style>
  <w:style w:type="paragraph" w:styleId="4">
    <w:name w:val="heading 4"/>
    <w:aliases w:val="h4"/>
    <w:basedOn w:val="a"/>
    <w:next w:val="a"/>
    <w:link w:val="40"/>
    <w:uiPriority w:val="99"/>
    <w:qFormat/>
    <w:pPr>
      <w:keepNext/>
      <w:keepLines/>
      <w:pBdr>
        <w:bottom w:val="single" w:sz="4" w:space="1" w:color="auto"/>
      </w:pBdr>
      <w:tabs>
        <w:tab w:val="center" w:pos="6480"/>
        <w:tab w:val="right" w:pos="10440"/>
      </w:tabs>
      <w:spacing w:before="240"/>
      <w:ind w:left="2517"/>
      <w:outlineLvl w:val="3"/>
    </w:pPr>
    <w:rPr>
      <w:b/>
      <w:bCs/>
      <w:sz w:val="22"/>
      <w:szCs w:val="22"/>
    </w:rPr>
  </w:style>
  <w:style w:type="paragraph" w:styleId="5">
    <w:name w:val="heading 5"/>
    <w:aliases w:val="h5"/>
    <w:basedOn w:val="a"/>
    <w:next w:val="a"/>
    <w:link w:val="50"/>
    <w:uiPriority w:val="99"/>
    <w:qFormat/>
    <w:pPr>
      <w:keepNext/>
      <w:keepLines/>
      <w:pBdr>
        <w:bottom w:val="single" w:sz="4" w:space="1" w:color="auto"/>
      </w:pBdr>
      <w:ind w:left="2517"/>
      <w:outlineLvl w:val="4"/>
    </w:pPr>
    <w:rPr>
      <w:i/>
      <w:iCs/>
      <w:sz w:val="22"/>
      <w:szCs w:val="22"/>
    </w:rPr>
  </w:style>
  <w:style w:type="paragraph" w:styleId="6">
    <w:name w:val="heading 6"/>
    <w:basedOn w:val="a"/>
    <w:next w:val="a0"/>
    <w:link w:val="60"/>
    <w:uiPriority w:val="99"/>
    <w:qFormat/>
    <w:pPr>
      <w:numPr>
        <w:ilvl w:val="5"/>
        <w:numId w:val="1"/>
      </w:numPr>
      <w:outlineLvl w:val="5"/>
    </w:pPr>
    <w:rPr>
      <w:u w:val="single"/>
    </w:rPr>
  </w:style>
  <w:style w:type="paragraph" w:styleId="7">
    <w:name w:val="heading 7"/>
    <w:basedOn w:val="a"/>
    <w:next w:val="a0"/>
    <w:link w:val="70"/>
    <w:uiPriority w:val="99"/>
    <w:qFormat/>
    <w:pPr>
      <w:numPr>
        <w:ilvl w:val="6"/>
        <w:numId w:val="1"/>
      </w:numPr>
      <w:outlineLvl w:val="6"/>
    </w:pPr>
    <w:rPr>
      <w:i/>
      <w:iCs/>
    </w:rPr>
  </w:style>
  <w:style w:type="paragraph" w:styleId="8">
    <w:name w:val="heading 8"/>
    <w:basedOn w:val="a"/>
    <w:next w:val="a0"/>
    <w:link w:val="80"/>
    <w:uiPriority w:val="99"/>
    <w:qFormat/>
    <w:pPr>
      <w:numPr>
        <w:ilvl w:val="7"/>
        <w:numId w:val="1"/>
      </w:numPr>
      <w:outlineLvl w:val="7"/>
    </w:pPr>
    <w:rPr>
      <w:i/>
      <w:iCs/>
    </w:rPr>
  </w:style>
  <w:style w:type="paragraph" w:styleId="9">
    <w:name w:val="heading 9"/>
    <w:basedOn w:val="a"/>
    <w:next w:val="a0"/>
    <w:link w:val="90"/>
    <w:uiPriority w:val="99"/>
    <w:qFormat/>
    <w:pPr>
      <w:numPr>
        <w:ilvl w:val="8"/>
        <w:numId w:val="1"/>
      </w:numPr>
      <w:outlineLvl w:val="8"/>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en-US"/>
    </w:rPr>
  </w:style>
  <w:style w:type="character" w:customStyle="1" w:styleId="20">
    <w:name w:val="Заголовок 2 Знак"/>
    <w:aliases w:val="h2 Знак"/>
    <w:link w:val="2"/>
    <w:uiPriority w:val="9"/>
    <w:semiHidden/>
    <w:rPr>
      <w:rFonts w:ascii="Cambria" w:eastAsia="Times New Roman" w:hAnsi="Cambria" w:cs="Times New Roman"/>
      <w:b/>
      <w:bCs/>
      <w:i/>
      <w:iCs/>
      <w:sz w:val="28"/>
      <w:szCs w:val="28"/>
      <w:lang w:eastAsia="en-US"/>
    </w:rPr>
  </w:style>
  <w:style w:type="character" w:customStyle="1" w:styleId="30">
    <w:name w:val="Заголовок 3 Знак"/>
    <w:aliases w:val="h3 Знак"/>
    <w:link w:val="3"/>
    <w:uiPriority w:val="9"/>
    <w:semiHidden/>
    <w:rPr>
      <w:rFonts w:ascii="Cambria" w:eastAsia="Times New Roman" w:hAnsi="Cambria" w:cs="Times New Roman"/>
      <w:b/>
      <w:bCs/>
      <w:sz w:val="26"/>
      <w:szCs w:val="26"/>
      <w:lang w:eastAsia="en-US"/>
    </w:rPr>
  </w:style>
  <w:style w:type="character" w:customStyle="1" w:styleId="40">
    <w:name w:val="Заголовок 4 Знак"/>
    <w:aliases w:val="h4 Знак"/>
    <w:link w:val="4"/>
    <w:uiPriority w:val="9"/>
    <w:semiHidden/>
    <w:rPr>
      <w:rFonts w:ascii="Calibri" w:eastAsia="Times New Roman" w:hAnsi="Calibri" w:cs="Times New Roman"/>
      <w:b/>
      <w:bCs/>
      <w:sz w:val="28"/>
      <w:szCs w:val="28"/>
      <w:lang w:eastAsia="en-US"/>
    </w:rPr>
  </w:style>
  <w:style w:type="character" w:customStyle="1" w:styleId="50">
    <w:name w:val="Заголовок 5 Знак"/>
    <w:aliases w:val="h5 Знак"/>
    <w:link w:val="5"/>
    <w:uiPriority w:val="9"/>
    <w:semiHidden/>
    <w:rPr>
      <w:rFonts w:ascii="Calibri" w:eastAsia="Times New Roman" w:hAnsi="Calibri" w:cs="Times New Roman"/>
      <w:b/>
      <w:bCs/>
      <w:i/>
      <w:iCs/>
      <w:sz w:val="26"/>
      <w:szCs w:val="26"/>
      <w:lang w:eastAsia="en-US"/>
    </w:rPr>
  </w:style>
  <w:style w:type="character" w:customStyle="1" w:styleId="60">
    <w:name w:val="Заголовок 6 Знак"/>
    <w:link w:val="6"/>
    <w:uiPriority w:val="99"/>
    <w:rPr>
      <w:rFonts w:ascii="Times New Roman" w:hAnsi="Times New Roman"/>
      <w:u w:val="single"/>
      <w:lang w:eastAsia="en-US"/>
    </w:rPr>
  </w:style>
  <w:style w:type="character" w:customStyle="1" w:styleId="70">
    <w:name w:val="Заголовок 7 Знак"/>
    <w:link w:val="7"/>
    <w:uiPriority w:val="99"/>
    <w:rPr>
      <w:rFonts w:ascii="Times New Roman" w:hAnsi="Times New Roman"/>
      <w:i/>
      <w:iCs/>
      <w:lang w:eastAsia="en-US"/>
    </w:rPr>
  </w:style>
  <w:style w:type="character" w:customStyle="1" w:styleId="80">
    <w:name w:val="Заголовок 8 Знак"/>
    <w:link w:val="8"/>
    <w:uiPriority w:val="99"/>
    <w:rPr>
      <w:rFonts w:ascii="Times New Roman" w:hAnsi="Times New Roman"/>
      <w:i/>
      <w:iCs/>
      <w:lang w:eastAsia="en-US"/>
    </w:rPr>
  </w:style>
  <w:style w:type="character" w:customStyle="1" w:styleId="90">
    <w:name w:val="Заголовок 9 Знак"/>
    <w:link w:val="9"/>
    <w:uiPriority w:val="99"/>
    <w:rPr>
      <w:rFonts w:ascii="Times New Roman" w:hAnsi="Times New Roman"/>
      <w:i/>
      <w:iCs/>
      <w:lang w:eastAsia="en-US"/>
    </w:rPr>
  </w:style>
  <w:style w:type="paragraph" w:styleId="a0">
    <w:name w:val="Normal Indent"/>
    <w:basedOn w:val="a"/>
    <w:uiPriority w:val="99"/>
    <w:pPr>
      <w:tabs>
        <w:tab w:val="left" w:pos="2880"/>
      </w:tabs>
      <w:ind w:left="1152"/>
    </w:pPr>
  </w:style>
  <w:style w:type="paragraph" w:styleId="51">
    <w:name w:val="toc 5"/>
    <w:basedOn w:val="a"/>
    <w:next w:val="a"/>
    <w:uiPriority w:val="99"/>
    <w:semiHidden/>
    <w:pPr>
      <w:tabs>
        <w:tab w:val="right" w:leader="dot" w:pos="9639"/>
      </w:tabs>
      <w:ind w:left="3600"/>
    </w:pPr>
    <w:rPr>
      <w:i/>
      <w:iCs/>
      <w:sz w:val="18"/>
      <w:szCs w:val="18"/>
    </w:rPr>
  </w:style>
  <w:style w:type="paragraph" w:styleId="31">
    <w:name w:val="toc 3"/>
    <w:basedOn w:val="a"/>
    <w:next w:val="a"/>
    <w:uiPriority w:val="99"/>
    <w:semiHidden/>
    <w:pPr>
      <w:tabs>
        <w:tab w:val="right" w:leader="dot" w:pos="10206"/>
      </w:tabs>
      <w:ind w:left="2880"/>
    </w:pPr>
  </w:style>
  <w:style w:type="paragraph" w:styleId="21">
    <w:name w:val="toc 2"/>
    <w:basedOn w:val="a"/>
    <w:next w:val="a"/>
    <w:uiPriority w:val="99"/>
    <w:semiHidden/>
    <w:pPr>
      <w:tabs>
        <w:tab w:val="right" w:leader="dot" w:pos="10206"/>
      </w:tabs>
      <w:spacing w:before="120" w:after="120"/>
      <w:ind w:left="2520"/>
    </w:pPr>
  </w:style>
  <w:style w:type="paragraph" w:styleId="11">
    <w:name w:val="toc 1"/>
    <w:basedOn w:val="a"/>
    <w:next w:val="a"/>
    <w:uiPriority w:val="99"/>
    <w:semiHidden/>
    <w:pPr>
      <w:keepNext/>
      <w:tabs>
        <w:tab w:val="left" w:pos="3402"/>
        <w:tab w:val="right" w:leader="dot" w:pos="10206"/>
      </w:tabs>
      <w:spacing w:before="240" w:after="120"/>
      <w:ind w:left="2517" w:right="567"/>
    </w:pPr>
    <w:rPr>
      <w:b/>
      <w:bCs/>
    </w:rPr>
  </w:style>
  <w:style w:type="paragraph" w:styleId="a4">
    <w:name w:val="Title"/>
    <w:basedOn w:val="a"/>
    <w:link w:val="a5"/>
    <w:uiPriority w:val="99"/>
    <w:qFormat/>
    <w:pPr>
      <w:keepLines/>
      <w:spacing w:after="120"/>
      <w:ind w:left="2520" w:right="720"/>
    </w:pPr>
    <w:rPr>
      <w:smallCaps/>
      <w:sz w:val="48"/>
      <w:szCs w:val="48"/>
    </w:rPr>
  </w:style>
  <w:style w:type="character" w:customStyle="1" w:styleId="a5">
    <w:name w:val="Название Знак"/>
    <w:link w:val="a4"/>
    <w:uiPriority w:val="10"/>
    <w:rPr>
      <w:rFonts w:ascii="Cambria" w:eastAsia="Times New Roman" w:hAnsi="Cambria" w:cs="Times New Roman"/>
      <w:b/>
      <w:bCs/>
      <w:kern w:val="28"/>
      <w:sz w:val="32"/>
      <w:szCs w:val="32"/>
      <w:lang w:eastAsia="en-US"/>
    </w:rPr>
  </w:style>
  <w:style w:type="paragraph" w:customStyle="1" w:styleId="TableText">
    <w:name w:val="Table Text"/>
    <w:basedOn w:val="a"/>
    <w:uiPriority w:val="99"/>
    <w:pPr>
      <w:keepLines/>
    </w:pPr>
  </w:style>
  <w:style w:type="paragraph" w:customStyle="1" w:styleId="HeadingBar">
    <w:name w:val="Heading Bar"/>
    <w:basedOn w:val="a"/>
    <w:next w:val="3"/>
    <w:uiPriority w:val="99"/>
    <w:pPr>
      <w:keepNext/>
      <w:keepLines/>
      <w:shd w:val="solid" w:color="auto" w:fill="auto"/>
      <w:spacing w:before="240"/>
      <w:ind w:right="7689"/>
    </w:pPr>
    <w:rPr>
      <w:color w:val="FFFFFF"/>
      <w:sz w:val="8"/>
      <w:szCs w:val="8"/>
    </w:rPr>
  </w:style>
  <w:style w:type="paragraph" w:customStyle="1" w:styleId="TitleBar">
    <w:name w:val="Title Bar"/>
    <w:basedOn w:val="a"/>
    <w:uiPriority w:val="99"/>
    <w:pPr>
      <w:keepNext/>
      <w:pageBreakBefore/>
      <w:shd w:val="solid" w:color="auto" w:fill="auto"/>
      <w:spacing w:before="1680"/>
      <w:ind w:left="2520" w:right="720"/>
    </w:pPr>
    <w:rPr>
      <w:sz w:val="36"/>
      <w:szCs w:val="36"/>
    </w:rPr>
  </w:style>
  <w:style w:type="paragraph" w:styleId="a6">
    <w:name w:val="TOC Heading"/>
    <w:basedOn w:val="a"/>
    <w:uiPriority w:val="99"/>
    <w:qFormat/>
    <w:pPr>
      <w:keepNext/>
      <w:pageBreakBefore/>
      <w:pBdr>
        <w:top w:val="single" w:sz="48" w:space="26" w:color="auto"/>
      </w:pBdr>
      <w:spacing w:before="960" w:after="960"/>
      <w:ind w:left="2520"/>
    </w:pPr>
    <w:rPr>
      <w:sz w:val="36"/>
      <w:szCs w:val="36"/>
    </w:rPr>
  </w:style>
  <w:style w:type="paragraph" w:customStyle="1" w:styleId="TableHeading">
    <w:name w:val="Table Heading"/>
    <w:basedOn w:val="TableText"/>
    <w:uiPriority w:val="99"/>
    <w:pPr>
      <w:spacing w:before="120" w:after="120"/>
    </w:pPr>
    <w:rPr>
      <w:b/>
      <w:bCs/>
    </w:rPr>
  </w:style>
  <w:style w:type="paragraph" w:styleId="41">
    <w:name w:val="toc 4"/>
    <w:basedOn w:val="a"/>
    <w:next w:val="a"/>
    <w:uiPriority w:val="99"/>
    <w:semiHidden/>
    <w:pPr>
      <w:tabs>
        <w:tab w:val="right" w:leader="dot" w:pos="9639"/>
      </w:tabs>
      <w:ind w:left="3240"/>
    </w:pPr>
    <w:rPr>
      <w:sz w:val="18"/>
      <w:szCs w:val="18"/>
    </w:rPr>
  </w:style>
  <w:style w:type="character" w:styleId="a7">
    <w:name w:val="page number"/>
    <w:uiPriority w:val="99"/>
    <w:rPr>
      <w:rFonts w:ascii="Times New Roman" w:hAnsi="Times New Roman" w:cs="Times New Roman"/>
    </w:rPr>
  </w:style>
  <w:style w:type="paragraph" w:customStyle="1" w:styleId="Title-Major">
    <w:name w:val="Title-Major"/>
    <w:basedOn w:val="a4"/>
    <w:uiPriority w:val="99"/>
    <w:rPr>
      <w:smallCaps w:val="0"/>
    </w:rPr>
  </w:style>
  <w:style w:type="paragraph" w:customStyle="1" w:styleId="TOFHeading">
    <w:name w:val="TOF Heading"/>
    <w:basedOn w:val="a"/>
    <w:next w:val="a"/>
    <w:uiPriority w:val="99"/>
    <w:rPr>
      <w:sz w:val="28"/>
      <w:szCs w:val="28"/>
    </w:rPr>
  </w:style>
  <w:style w:type="paragraph" w:styleId="61">
    <w:name w:val="toc 6"/>
    <w:basedOn w:val="a"/>
    <w:next w:val="a"/>
    <w:autoRedefine/>
    <w:uiPriority w:val="99"/>
    <w:semiHidden/>
    <w:pPr>
      <w:ind w:left="1000"/>
    </w:pPr>
  </w:style>
  <w:style w:type="paragraph" w:styleId="71">
    <w:name w:val="toc 7"/>
    <w:basedOn w:val="a"/>
    <w:next w:val="a"/>
    <w:autoRedefine/>
    <w:uiPriority w:val="99"/>
    <w:semiHidden/>
    <w:pPr>
      <w:ind w:left="1200"/>
    </w:pPr>
  </w:style>
  <w:style w:type="paragraph" w:styleId="81">
    <w:name w:val="toc 8"/>
    <w:basedOn w:val="a"/>
    <w:next w:val="a"/>
    <w:autoRedefine/>
    <w:uiPriority w:val="99"/>
    <w:semiHidden/>
    <w:pPr>
      <w:ind w:left="1400"/>
    </w:pPr>
  </w:style>
  <w:style w:type="paragraph" w:styleId="91">
    <w:name w:val="toc 9"/>
    <w:basedOn w:val="a"/>
    <w:next w:val="a"/>
    <w:autoRedefine/>
    <w:uiPriority w:val="99"/>
    <w:semiHidden/>
    <w:pPr>
      <w:ind w:left="1600"/>
    </w:pPr>
  </w:style>
  <w:style w:type="paragraph" w:customStyle="1" w:styleId="Referat-Body">
    <w:name w:val="Referat-Body"/>
    <w:basedOn w:val="a"/>
    <w:uiPriority w:val="99"/>
    <w:pPr>
      <w:spacing w:line="360" w:lineRule="auto"/>
      <w:ind w:firstLine="561"/>
      <w:jc w:val="both"/>
    </w:pPr>
    <w:rPr>
      <w:sz w:val="24"/>
      <w:szCs w:val="24"/>
    </w:rPr>
  </w:style>
  <w:style w:type="paragraph" w:customStyle="1" w:styleId="Referat-Bullet">
    <w:name w:val="Referat-Bullet"/>
    <w:basedOn w:val="a"/>
    <w:uiPriority w:val="99"/>
    <w:pPr>
      <w:numPr>
        <w:numId w:val="2"/>
      </w:numPr>
      <w:tabs>
        <w:tab w:val="clear" w:pos="360"/>
        <w:tab w:val="num" w:pos="927"/>
      </w:tabs>
      <w:spacing w:line="360" w:lineRule="auto"/>
      <w:ind w:left="918" w:hanging="357"/>
    </w:pPr>
    <w:rPr>
      <w:sz w:val="24"/>
      <w:szCs w:val="24"/>
    </w:rPr>
  </w:style>
  <w:style w:type="paragraph" w:customStyle="1" w:styleId="Bodyinbullet">
    <w:name w:val="Body in bullet"/>
    <w:basedOn w:val="Referat-Body"/>
    <w:uiPriority w:val="99"/>
    <w:pPr>
      <w:ind w:left="561"/>
    </w:pPr>
  </w:style>
  <w:style w:type="paragraph" w:styleId="22">
    <w:name w:val="Body Text 2"/>
    <w:basedOn w:val="a"/>
    <w:link w:val="23"/>
    <w:uiPriority w:val="99"/>
    <w:pPr>
      <w:spacing w:line="360" w:lineRule="auto"/>
      <w:ind w:right="-625"/>
    </w:pPr>
    <w:rPr>
      <w:sz w:val="28"/>
      <w:szCs w:val="28"/>
      <w:lang w:eastAsia="ru-RU"/>
    </w:rPr>
  </w:style>
  <w:style w:type="character" w:customStyle="1" w:styleId="23">
    <w:name w:val="Основной текст 2 Знак"/>
    <w:link w:val="22"/>
    <w:uiPriority w:val="99"/>
    <w:semiHidden/>
    <w:rPr>
      <w:rFonts w:ascii="Times New Roman" w:hAnsi="Times New Roman"/>
      <w:sz w:val="20"/>
      <w:szCs w:val="20"/>
      <w:lang w:eastAsia="en-US"/>
    </w:rPr>
  </w:style>
  <w:style w:type="paragraph" w:styleId="24">
    <w:name w:val="Body Text Indent 2"/>
    <w:basedOn w:val="a"/>
    <w:link w:val="25"/>
    <w:uiPriority w:val="99"/>
    <w:pPr>
      <w:ind w:firstLine="1134"/>
      <w:jc w:val="both"/>
    </w:pPr>
    <w:rPr>
      <w:sz w:val="28"/>
      <w:szCs w:val="28"/>
    </w:rPr>
  </w:style>
  <w:style w:type="character" w:customStyle="1" w:styleId="25">
    <w:name w:val="Основной текст с отступом 2 Знак"/>
    <w:link w:val="24"/>
    <w:uiPriority w:val="99"/>
    <w:semiHidden/>
    <w:rPr>
      <w:rFonts w:ascii="Times New Roman" w:hAnsi="Times New Roman"/>
      <w:sz w:val="20"/>
      <w:szCs w:val="20"/>
      <w:lang w:eastAsia="en-US"/>
    </w:rPr>
  </w:style>
  <w:style w:type="character" w:styleId="a8">
    <w:name w:val="Hyperlink"/>
    <w:uiPriority w:val="99"/>
    <w:rPr>
      <w:color w:val="0000FF"/>
      <w:u w:val="single"/>
    </w:rPr>
  </w:style>
  <w:style w:type="paragraph" w:styleId="a9">
    <w:name w:val="Body Text"/>
    <w:basedOn w:val="a"/>
    <w:link w:val="aa"/>
    <w:uiPriority w:val="99"/>
    <w:pPr>
      <w:spacing w:after="120"/>
    </w:pPr>
  </w:style>
  <w:style w:type="character" w:customStyle="1" w:styleId="aa">
    <w:name w:val="Основной текст Знак"/>
    <w:link w:val="a9"/>
    <w:uiPriority w:val="99"/>
    <w:semiHidden/>
    <w:rPr>
      <w:rFonts w:ascii="Times New Roman" w:hAnsi="Times New Roman"/>
      <w:sz w:val="20"/>
      <w:szCs w:val="20"/>
      <w:lang w:eastAsia="en-US"/>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rFonts w:ascii="Times New Roman" w:hAnsi="Times New Roman"/>
      <w:sz w:val="20"/>
      <w:szCs w:val="20"/>
      <w:lang w:eastAsia="en-US"/>
    </w:rPr>
  </w:style>
  <w:style w:type="character" w:styleId="ad">
    <w:name w:val="FollowedHyperlink"/>
    <w:uiPriority w:val="99"/>
    <w:rPr>
      <w:color w:val="800080"/>
      <w:u w:val="single"/>
    </w:rPr>
  </w:style>
  <w:style w:type="paragraph" w:styleId="32">
    <w:name w:val="Body Text 3"/>
    <w:basedOn w:val="a"/>
    <w:link w:val="33"/>
    <w:uiPriority w:val="99"/>
    <w:pPr>
      <w:spacing w:line="360" w:lineRule="auto"/>
      <w:ind w:right="-625"/>
    </w:pPr>
    <w:rPr>
      <w:b/>
      <w:bCs/>
      <w:sz w:val="28"/>
      <w:szCs w:val="28"/>
      <w:u w:val="single"/>
      <w:lang w:eastAsia="ru-RU"/>
    </w:rPr>
  </w:style>
  <w:style w:type="character" w:customStyle="1" w:styleId="33">
    <w:name w:val="Основной текст 3 Знак"/>
    <w:link w:val="32"/>
    <w:uiPriority w:val="99"/>
    <w:semiHidden/>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7298</Words>
  <Characters>41599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МОСКОВСКИЙ ЭКСТЕРНЫЙ ГУМАНИТАРНЫЙ УНИВЕРСИТЕТ</vt:lpstr>
    </vt:vector>
  </TitlesOfParts>
  <Company/>
  <LinksUpToDate>false</LinksUpToDate>
  <CharactersWithSpaces>48800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ЭКСТЕРНЫЙ ГУМАНИТАРНЫЙ УНИВЕРСИТЕТ</dc:title>
  <dc:subject/>
  <dc:creator>Алексей</dc:creator>
  <cp:keywords/>
  <dc:description/>
  <cp:lastModifiedBy>admin</cp:lastModifiedBy>
  <cp:revision>2</cp:revision>
  <cp:lastPrinted>2001-11-06T10:09:00Z</cp:lastPrinted>
  <dcterms:created xsi:type="dcterms:W3CDTF">2014-02-17T22:41:00Z</dcterms:created>
  <dcterms:modified xsi:type="dcterms:W3CDTF">2014-02-17T22:41:00Z</dcterms:modified>
</cp:coreProperties>
</file>