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FF" w:rsidRDefault="00173AE9">
      <w:pPr>
        <w:pStyle w:val="1"/>
        <w:jc w:val="center"/>
      </w:pPr>
      <w:r>
        <w:t>Основание города Белгорода</w:t>
      </w:r>
    </w:p>
    <w:p w:rsidR="00D25DFF" w:rsidRPr="00173AE9" w:rsidRDefault="00173AE9">
      <w:pPr>
        <w:pStyle w:val="a3"/>
      </w:pPr>
      <w:r>
        <w:t> </w:t>
      </w:r>
    </w:p>
    <w:p w:rsidR="00D25DFF" w:rsidRDefault="00173AE9">
      <w:pPr>
        <w:pStyle w:val="a3"/>
      </w:pPr>
      <w:r>
        <w:t>Хмара О.</w:t>
      </w:r>
    </w:p>
    <w:p w:rsidR="00D25DFF" w:rsidRDefault="00173AE9">
      <w:pPr>
        <w:pStyle w:val="a3"/>
      </w:pPr>
      <w:r>
        <w:t>Летом 1596 года на южную границу России, «в Поле», выехали государевы люди - искать подходящие места для строительства новых пограничных городов. Осмотрев обширную территорию - от нынешнего Чугуева до Курска, «комиссия» нашла несколько подходящих «городовых мест по Донцу и по иным рекам». Одно из них - Белогорье - очевидно, очень понравилось «комиссии» и было отмечено особо: «место крепко, гора велика, и леса пришли великие, и земля добра, мочно быть в том месте городу». Одновременно с Белгородом были поставлены города Оскол и Курск.</w:t>
      </w:r>
    </w:p>
    <w:p w:rsidR="00D25DFF" w:rsidRDefault="00173AE9">
      <w:pPr>
        <w:pStyle w:val="a3"/>
      </w:pPr>
      <w:r>
        <w:t>Район, где собирались возвести Белгород, был хорошо известен в Москве. Еще до основания города здесь проходила «Посольская дорога», по которой царские дипломаты ездили в Крымское ханство. Здесь же, возле устья Везелицы, была временная пристань и небольшая временная верфь, на которой при необходимости строили небольшие суда для плаванья по рекам и даже по Азовскому морю.</w:t>
      </w:r>
    </w:p>
    <w:p w:rsidR="00D25DFF" w:rsidRDefault="00173AE9">
      <w:pPr>
        <w:pStyle w:val="a3"/>
      </w:pPr>
      <w:r>
        <w:t>Осенью того же 1596 года Белгород был построен. Крепость находилась на высоченной (больше 70 метров) меловой круче, возвышавшейся над рекой Северский Донец. С двух сторон она была защищена неприступными обрывами и рекой Донцом и ручьем Ячнев Колодезь, а со стороны «поля» крепость полукольцом окружали две мощные линии «Большого и Малого острога» - земляной вал, деревянные стены и башни.</w:t>
      </w:r>
    </w:p>
    <w:p w:rsidR="00D25DFF" w:rsidRDefault="00173AE9">
      <w:pPr>
        <w:pStyle w:val="a3"/>
      </w:pPr>
      <w:r>
        <w:t>Постройка Белгорода и других городов «в Поле» имела не только важное военное, но и политическое значение. Дело в том, что территория нынешнего Центрального Черноземья представляла аппетитный кусок для польской шляхты, страдающей от нехватки земли. Некоторые радикальные политики Речи Посполитой даже предлагали «колонизировать» Россию так же, как англичане колонизировали земли индейцев в Америке - ставить замки и крепости и учить «туземцев» уму-разуму.</w:t>
      </w:r>
    </w:p>
    <w:p w:rsidR="00D25DFF" w:rsidRDefault="00173AE9">
      <w:pPr>
        <w:pStyle w:val="a3"/>
      </w:pPr>
      <w:r>
        <w:t>В конце 16 в. в этом пустынном крае почти не было населения. Поэтому на жительство и на службу в новый город набирали воинских людей из других городов, наделяя их поместьями земли, которую надо было не только вспахивать, но и защищать с оружием в руках.</w:t>
      </w:r>
    </w:p>
    <w:p w:rsidR="00D25DFF" w:rsidRDefault="00173AE9">
      <w:pPr>
        <w:pStyle w:val="a3"/>
      </w:pPr>
      <w:r>
        <w:t>Нелегкая судьба досталась белгородцам в 16-17 вв. Служилым людям приходилось самим гнуть спину под жгучим степным солнцем, держась одной рукой за соху, а другой - за пищаль, постоянно прислушиваясь, не зазвонит ли в крепости «вестовой» колокол, не рявкнет ли тяжелая пищаль «Собака», предупреждая о приближении татар.</w:t>
      </w:r>
    </w:p>
    <w:p w:rsidR="00D25DFF" w:rsidRDefault="00173AE9">
      <w:pPr>
        <w:pStyle w:val="a3"/>
      </w:pPr>
      <w:r>
        <w:t>В 1634 году Белгород осадили литовские войска полковника Пырского; нападавшим удалось взять и сжечь острог, находившиеся там дома, монастырь, церкви, захватить казну. Однако главную часть крепости удалось удержать.</w:t>
      </w:r>
    </w:p>
    <w:p w:rsidR="00D25DFF" w:rsidRDefault="00173AE9">
      <w:pPr>
        <w:pStyle w:val="a3"/>
      </w:pPr>
      <w:r>
        <w:t>Горожане жили не только внутри крепости, но и за ее стенами, в посаде. В 1626 г. в Белгороде были два монастыря: Николаевский мужской и женский Рождество-Богородицкий, а также 12 церквей. В городе (вместе с посадом) насчитывалось приблизительно 5 тысяч жителей.</w:t>
      </w:r>
    </w:p>
    <w:p w:rsidR="00D25DFF" w:rsidRDefault="00173AE9">
      <w:pPr>
        <w:pStyle w:val="a3"/>
      </w:pPr>
      <w:r>
        <w:t>И хотя в каждой слободе были церкви, нельзя сказать, что белгородцы отличались кротким нравом, правильным и благочестивым поведением. В 1648 г. царь Алексей Михайлович даже направил специальную грамоту в Белгород и Тобольск «Об исправлении нравов и уничтожении суеверий».</w:t>
      </w:r>
    </w:p>
    <w:p w:rsidR="00D25DFF" w:rsidRDefault="00173AE9">
      <w:pPr>
        <w:pStyle w:val="a3"/>
      </w:pPr>
      <w:r>
        <w:t>Из грамоты следует, что белгородцы были весьма привержены многим языческим обычаям и обрядам (многие из которых, несмотря на запреты, благополучно сохранились и в 20 в.):занимаются чародейством и волхованием, лечатся у «баб» и волхвов, поют языческие обрядовые песни, на святки наряжаются в маски, верят в приметы - сон и встречу, птичий грай, а также творят прочие безобразия - играют в карты, шахматы, «в зернь» (в кости), «на кулачных боях меж собою драку делают, и на качелях колышутся вкруг, и на веревках», «уклоняются» к пьянству и т.д. Запретила грамота и скоморохов. Грамоту было велено читать населению в храме по воскресеньям несколько раз. Ослушников воеводе приказывалось бить батогами.[4]</w:t>
      </w:r>
    </w:p>
    <w:p w:rsidR="00D25DFF" w:rsidRDefault="00173AE9">
      <w:pPr>
        <w:pStyle w:val="a3"/>
      </w:pPr>
      <w:r>
        <w:t>Развивалось городское хозяйство, торговля и ремесла. При раскопках археологи нашли однорогую наковальню, свидетельствующую, что еще в городе на Белой горе были искусные кузнецы, а возможно, даже ювелиры. А в посаде крепости на Левобережье жили сапожники, овчинники, масляники, кожевники, токари, бондари, бердники.</w:t>
      </w:r>
    </w:p>
    <w:p w:rsidR="00D25DFF" w:rsidRDefault="00173AE9">
      <w:pPr>
        <w:pStyle w:val="a3"/>
      </w:pPr>
      <w:r>
        <w:t>В 1640-1670-х гг. Белгород торговал уже с 42 городами, не считая украинских. Белгородцы вели широкую торговлю в Курске, Короче, Валуйках, Чугуеве, Яблонове, Нежегольске и на Дону. Кроме того, в Белгород тоже приезжали торговые люди из Москвы, Калуги, Коломны и других городов, продавая москательные и галантерейные товары, железо, скот.</w:t>
      </w:r>
    </w:p>
    <w:p w:rsidR="00D25DFF" w:rsidRDefault="00173AE9">
      <w:pPr>
        <w:pStyle w:val="a3"/>
      </w:pPr>
      <w:r>
        <w:t>В 1635 году началось строительство знаменитой Белгородской Черты, продолжавшееся более двадцати лет. Уникальное военно-инженерное сооружение представляло собой непрерывную линию обороны длиной около 800 км (на территории современной Белгородской области - 425 км). От крепости к крепости, от острожка к острожку шел то земляной вал, то засека, кое-где - деревянная стена; укреплялись и естественные преграды, на речных бродах ставились частоколы. Только один единственный раз неприятель смог прорвать укрепления - это произошло на новооскольском участке во время русско-турецкой войны 1676-81 гг.</w:t>
      </w:r>
    </w:p>
    <w:p w:rsidR="00D25DFF" w:rsidRDefault="00173AE9">
      <w:pPr>
        <w:pStyle w:val="a3"/>
      </w:pPr>
      <w:r>
        <w:t>Когда в 1648 г. вал Черты подвели от Болховца к устью Везелицы, стало очевидным, что Белгород «стоит не у места» - от главных укреплений его отделяла река. По инициативе воеводы князя Н. Одоевского крепость было решено вновь перенести - на этот раз к р. Везелица. 17 сентября 1650 г. воевода Василий Головин заложил Белгород в новом месте. Той же осенью крепость в целом была готова.[3, 17]</w:t>
      </w:r>
    </w:p>
    <w:p w:rsidR="00D25DFF" w:rsidRDefault="00173AE9">
      <w:pPr>
        <w:pStyle w:val="a3"/>
      </w:pPr>
      <w:r>
        <w:t>Были набеги, и разоренья, и плен. Татары редко шли на штурм городов - они предпочитали налетать на уезды, грабить и захватывать пленников. Белгородцев можно было увидеть на рабских рынках и на турецких галерах. На «Посольской размене» возле Валуек русские выкупали своих пленных, платя супостатам от 15 до 100 рублей - «смотря по человеку».</w:t>
      </w:r>
    </w:p>
    <w:p w:rsidR="00D25DFF" w:rsidRDefault="00173AE9">
      <w:pPr>
        <w:pStyle w:val="a3"/>
      </w:pPr>
      <w:r>
        <w:t>Понятно, что осваивать новые земли шли сюда сильные, авантюрные, рисковые люди; в край стекались беглые крестьяне, разбойники, на царскую службу записывались вольные казаки.</w:t>
      </w:r>
    </w:p>
    <w:p w:rsidR="00D25DFF" w:rsidRDefault="00173AE9">
      <w:pPr>
        <w:pStyle w:val="a3"/>
      </w:pPr>
      <w:r>
        <w:t>В начале 17 в. в России происходили события, называемые Великой Смутой. В этой Смуте пережил свою трагедию и Белгород.</w:t>
      </w:r>
    </w:p>
    <w:p w:rsidR="00D25DFF" w:rsidRDefault="00173AE9">
      <w:pPr>
        <w:pStyle w:val="a3"/>
      </w:pPr>
      <w:r>
        <w:t>В 1612 г. город на Белой горе был взят литовскими отрядами под предводительством князя Семена Лыко. Литовцы не просто взяли город, но сожгли и уничтожили его полностью, не щадя жителей, даже монахов и священников. И в 1613 г., подводя черту под своим участием в том «бунташном времени», белгородцы, в числе выборных из 40 российских городов участвовали в Земском Соборе и поставили подписи на Утвержденной грамоте об избрании на царство Михаила Романова.</w:t>
      </w:r>
    </w:p>
    <w:p w:rsidR="00D25DFF" w:rsidRDefault="00173AE9">
      <w:pPr>
        <w:pStyle w:val="a3"/>
      </w:pPr>
      <w:r>
        <w:t>Положение Белгорода в 17-18 вв. определялось, прежде всего, его военным значением как центра обороны Юга России. Это военное значение заметно снижается в течение 18 столетия. Уже после присоединения Украины в 1654 г. границы государства, отодвигаются к югу. В 1730-33 г. строится Украинская оборонительная линия. В 1720 г. Петром I составляется «Анштальт крепостей» - список 100 наиболее значительных твердынь, и Белгород в него не попадает. Излишне говорить, что в 17 в. он был бы непременно включен. Непрерывная двухсотлетняя военная служба города завершается спустя два года после взятия и присоединения Крыма - указом Екатерины II от 30 апреля 1785 г. Белгород исключается из числа крепостей.[4]</w:t>
      </w:r>
    </w:p>
    <w:p w:rsidR="00D25DFF" w:rsidRDefault="00173AE9">
      <w:pPr>
        <w:pStyle w:val="a3"/>
      </w:pPr>
      <w:r>
        <w:t>Но Белгородская «звезда административная» в течение 18 в. еще сияет на небосклоне империи. В 1727 г. при очередном «разукрупнении» административного деления страны Белгород становится центром одноименной губернии. В нее входят такие города как Харьков, Курск, Орел, в последующем сами ставшие губернскими центрами.</w:t>
      </w:r>
    </w:p>
    <w:p w:rsidR="00D25DFF" w:rsidRDefault="00173AE9">
      <w:pPr>
        <w:pStyle w:val="a3"/>
      </w:pPr>
      <w:r>
        <w:t>Список литературы</w:t>
      </w:r>
    </w:p>
    <w:p w:rsidR="00D25DFF" w:rsidRDefault="00173AE9">
      <w:pPr>
        <w:pStyle w:val="a3"/>
      </w:pPr>
      <w:r>
        <w:t>Олейник Н.Н. История Слободской Украины. Учебно-методический комплекс. Белгород 2006.</w:t>
      </w:r>
    </w:p>
    <w:p w:rsidR="00D25DFF" w:rsidRDefault="00173AE9">
      <w:pPr>
        <w:pStyle w:val="a3"/>
      </w:pPr>
      <w:r>
        <w:t>Пархоменко И. Г. Белгородская губерния. Белгород 2002.</w:t>
      </w:r>
    </w:p>
    <w:p w:rsidR="00D25DFF" w:rsidRDefault="00173AE9">
      <w:pPr>
        <w:pStyle w:val="a3"/>
      </w:pPr>
      <w:r>
        <w:t>Юг России в прошлом и настоящем: история, экономика, культура. т. 1 Белгород 2006.</w:t>
      </w:r>
    </w:p>
    <w:p w:rsidR="00D25DFF" w:rsidRDefault="00173AE9">
      <w:pPr>
        <w:pStyle w:val="a3"/>
      </w:pPr>
      <w:r>
        <w:t>2. Овсяный И.Д. Тайна, в которой война рождалась. М.: Изд-во политической литературы, 1975.</w:t>
      </w:r>
    </w:p>
    <w:p w:rsidR="00D25DFF" w:rsidRDefault="00173AE9">
      <w:pPr>
        <w:pStyle w:val="a3"/>
      </w:pPr>
      <w:r>
        <w:t>3. Малай В.В. Судьба республики решалась не в Мадриде. Белгород: Изд-во БелГУ, 1999.</w:t>
      </w:r>
    </w:p>
    <w:p w:rsidR="00D25DFF" w:rsidRDefault="00173AE9">
      <w:pPr>
        <w:pStyle w:val="a3"/>
      </w:pPr>
      <w:r>
        <w:t>4. 1939 год: Уроки истории. М.: Мысль, 1990.</w:t>
      </w:r>
    </w:p>
    <w:p w:rsidR="00D25DFF" w:rsidRDefault="00173AE9">
      <w:pPr>
        <w:pStyle w:val="a3"/>
      </w:pPr>
      <w:r>
        <w:t>5. Рыжиков В.А. Советско-английские отношения: основные этапы истории. М.: Международные отношения, 1987.</w:t>
      </w:r>
    </w:p>
    <w:p w:rsidR="00D25DFF" w:rsidRDefault="00173AE9">
      <w:pPr>
        <w:pStyle w:val="a3"/>
      </w:pPr>
      <w:r>
        <w:t>6. Сориа Ж. Война и революция в Испании 1930-1939. М.: Прогресс, 1987. Т.1.</w:t>
      </w:r>
    </w:p>
    <w:p w:rsidR="00D25DFF" w:rsidRDefault="00173AE9">
      <w:pPr>
        <w:pStyle w:val="a3"/>
      </w:pPr>
      <w:r>
        <w:t>7. Трухановский В.Г. Антони Иден. М.: Международные отношения, 1983.</w:t>
      </w:r>
    </w:p>
    <w:p w:rsidR="00D25DFF" w:rsidRDefault="00173AE9">
      <w:pPr>
        <w:pStyle w:val="a3"/>
      </w:pPr>
      <w:r>
        <w:t>8. Сиполс В .Я. Дипломатическая борьба накануне второй мировой войны. М.: Международные отношения, 1989.</w:t>
      </w:r>
    </w:p>
    <w:p w:rsidR="00D25DFF" w:rsidRDefault="00173AE9">
      <w:pPr>
        <w:pStyle w:val="a3"/>
      </w:pPr>
      <w:r>
        <w:t>9. Бедарида Ф. Черчилль. М.: Молодая гвардия, 2003.</w:t>
      </w:r>
    </w:p>
    <w:p w:rsidR="00D25DFF" w:rsidRDefault="00173AE9">
      <w:pPr>
        <w:pStyle w:val="a3"/>
      </w:pPr>
      <w:r>
        <w:t>10. Николаев Н.Н. Внешняя политика правых лейбористов Англии (1935-1940 гг.). М.: Соцэкгиз, 1953.</w:t>
      </w:r>
    </w:p>
    <w:p w:rsidR="00D25DFF" w:rsidRDefault="00173AE9">
      <w:pPr>
        <w:pStyle w:val="a3"/>
      </w:pPr>
      <w:r>
        <w:t>11. Трухановский В.Г. Новейшая история Англии. М.: Соцэкгиз, 1958.</w:t>
      </w:r>
      <w:bookmarkStart w:id="0" w:name="_GoBack"/>
      <w:bookmarkEnd w:id="0"/>
    </w:p>
    <w:sectPr w:rsidR="00D25D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AE9"/>
    <w:rsid w:val="00173AE9"/>
    <w:rsid w:val="005C51BD"/>
    <w:rsid w:val="00D25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CA015-748C-4943-A36C-DC3B8B29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1283</Words>
  <Characters>7317</Characters>
  <Application>Microsoft Office Word</Application>
  <DocSecurity>0</DocSecurity>
  <Lines>60</Lines>
  <Paragraphs>17</Paragraphs>
  <ScaleCrop>false</ScaleCrop>
  <Company>diakov.net</Company>
  <LinksUpToDate>false</LinksUpToDate>
  <CharactersWithSpaces>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Основание города Белгорода</dc:title>
  <dc:subject/>
  <dc:creator>Irina</dc:creator>
  <cp:keywords/>
  <dc:description/>
  <cp:lastModifiedBy>Irina</cp:lastModifiedBy>
  <cp:revision>2</cp:revision>
  <dcterms:created xsi:type="dcterms:W3CDTF">2014-08-02T20:28:00Z</dcterms:created>
  <dcterms:modified xsi:type="dcterms:W3CDTF">2014-08-02T20:28:00Z</dcterms:modified>
</cp:coreProperties>
</file>