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F09" w:rsidRDefault="00D05F09">
      <w:pPr>
        <w:jc w:val="center"/>
        <w:rPr>
          <w:color w:val="0000FF"/>
        </w:rPr>
      </w:pPr>
    </w:p>
    <w:p w:rsidR="00D05F09" w:rsidRDefault="00D05F09">
      <w:pPr>
        <w:jc w:val="center"/>
        <w:rPr>
          <w:rFonts w:ascii="Courier New" w:hAnsi="Courier New"/>
          <w:sz w:val="22"/>
          <w:lang w:val="en-US"/>
        </w:rPr>
      </w:pPr>
    </w:p>
    <w:p w:rsidR="00D05F09" w:rsidRDefault="00D05F09">
      <w:pPr>
        <w:rPr>
          <w:rFonts w:ascii="Courier New" w:hAnsi="Courier New"/>
          <w:sz w:val="22"/>
          <w:lang w:val="en-US"/>
        </w:rPr>
      </w:pPr>
    </w:p>
    <w:p w:rsidR="00D05F09" w:rsidRDefault="00D05F09">
      <w:pPr>
        <w:rPr>
          <w:rFonts w:ascii="Courier New" w:hAnsi="Courier New"/>
          <w:sz w:val="22"/>
        </w:rPr>
      </w:pPr>
      <w:r>
        <w:rPr>
          <w:rFonts w:ascii="Courier New" w:hAnsi="Courier New"/>
          <w:sz w:val="22"/>
        </w:rPr>
        <w:t>ЛЕКЦИЯ №4</w:t>
      </w:r>
    </w:p>
    <w:p w:rsidR="00D05F09" w:rsidRDefault="00D05F09">
      <w:pPr>
        <w:rPr>
          <w:rFonts w:ascii="Courier New" w:hAnsi="Courier New"/>
          <w:sz w:val="22"/>
        </w:rPr>
      </w:pPr>
      <w:r>
        <w:rPr>
          <w:rFonts w:ascii="Courier New" w:hAnsi="Courier New"/>
          <w:sz w:val="22"/>
        </w:rPr>
        <w:t>ТЕМА: АККОМОДАЦИЯ. БИНОКУЛЯРНОЕ ЗРЕНИЕ.</w:t>
      </w:r>
    </w:p>
    <w:p w:rsidR="00D05F09" w:rsidRDefault="00D05F09">
      <w:pPr>
        <w:rPr>
          <w:rFonts w:ascii="Courier New" w:hAnsi="Courier New"/>
          <w:sz w:val="22"/>
        </w:rPr>
      </w:pPr>
      <w:r>
        <w:rPr>
          <w:rFonts w:ascii="Courier New" w:hAnsi="Courier New"/>
          <w:sz w:val="22"/>
        </w:rPr>
        <w:t xml:space="preserve"> Аккомодация - способность человеческого глаза увеличвать свою преломляющую силу при переводе взора с дальних предметов на ближние, то есть видеть хорошо и вдаль, и вблизи. Точку зрительной оси на минимальном расстоянии, с которого глаз еще может отчетливо различать какой-либо предмет при максимальном напряжении аккомодации, принято называть ближней точкей ясного зрения (</w:t>
      </w:r>
      <w:r>
        <w:rPr>
          <w:rFonts w:ascii="Courier New" w:hAnsi="Courier New"/>
          <w:sz w:val="22"/>
          <w:lang w:val="en-US"/>
        </w:rPr>
        <w:t>punctum proximum)</w:t>
      </w:r>
      <w:r>
        <w:rPr>
          <w:rFonts w:ascii="Courier New" w:hAnsi="Courier New"/>
          <w:sz w:val="22"/>
        </w:rPr>
        <w:t>. Следовательно, аккомодация - это способность глаза четко различать предметы, располагающиеся между дальнейшей и ближайшей точками ясного видения. Можно сказать, что аккомодация обеспечивается четкое изображение, то есть ясное определение предметов, расположенных ближе дальнейшей точки ясного зрения.</w:t>
      </w:r>
    </w:p>
    <w:p w:rsidR="00D05F09" w:rsidRDefault="00D05F09">
      <w:pPr>
        <w:rPr>
          <w:rFonts w:ascii="Courier New" w:hAnsi="Courier New"/>
          <w:sz w:val="22"/>
        </w:rPr>
      </w:pPr>
      <w:r>
        <w:rPr>
          <w:rFonts w:ascii="Courier New" w:hAnsi="Courier New"/>
          <w:sz w:val="22"/>
        </w:rPr>
        <w:t xml:space="preserve">  Механизмы аккомодации: в момент переводя взора с дальних предметов на ближние происходит сокращение цилиарной мышцы, вследствие чего уменьшается ее диаметр, расслабляются цинновы связки, и хрусталик становится более выпуклым, что увеличиваются его преломляющие способности.</w:t>
      </w:r>
    </w:p>
    <w:p w:rsidR="00D05F09" w:rsidRDefault="00D05F09">
      <w:pPr>
        <w:rPr>
          <w:rFonts w:ascii="Courier New" w:hAnsi="Courier New"/>
          <w:sz w:val="22"/>
        </w:rPr>
      </w:pPr>
      <w:r>
        <w:rPr>
          <w:rFonts w:ascii="Courier New" w:hAnsi="Courier New"/>
          <w:sz w:val="22"/>
        </w:rPr>
        <w:t xml:space="preserve">  Рефракцию глаза в состоянии работы аккомодационного аппарата называют динамической клинической рефракцией.</w:t>
      </w:r>
    </w:p>
    <w:p w:rsidR="00D05F09" w:rsidRDefault="00D05F09">
      <w:pPr>
        <w:rPr>
          <w:rFonts w:ascii="Courier New" w:hAnsi="Courier New"/>
          <w:sz w:val="22"/>
        </w:rPr>
      </w:pPr>
      <w:r>
        <w:rPr>
          <w:rFonts w:ascii="Courier New" w:hAnsi="Courier New"/>
          <w:sz w:val="22"/>
        </w:rPr>
        <w:t xml:space="preserve">  При разности отстояния от глаза дальнейшей точки ясного зрения и ближайшей точки ясного зрения можно определить в линейных мерах область, или длину аккомодации для каждого глаза. Объем аккомодации (ширина, сила) характеризуется разницей в преломляющей силе оптической системы глаза, которая возникает при переводе взгляда от ДТЯЗ к БТЯЗ. Положение ближайшей точки ясного зрения соответствует максимальному напряженую аккомодации. Определить расстояние этой точки от глаза можно, если до того момента, когда станет заметной его нечеткость.</w:t>
      </w:r>
    </w:p>
    <w:p w:rsidR="00D05F09" w:rsidRDefault="00D05F09">
      <w:pPr>
        <w:rPr>
          <w:rFonts w:ascii="Courier New" w:hAnsi="Courier New"/>
          <w:sz w:val="22"/>
        </w:rPr>
      </w:pPr>
      <w:r>
        <w:rPr>
          <w:rFonts w:ascii="Courier New" w:hAnsi="Courier New"/>
          <w:sz w:val="22"/>
        </w:rPr>
        <w:t xml:space="preserve">  Объем аккомодации в диоптриях определяется по формуле А= </w:t>
      </w:r>
      <w:r>
        <w:rPr>
          <w:rFonts w:ascii="Courier New" w:hAnsi="Courier New"/>
          <w:sz w:val="22"/>
          <w:lang w:val="en-US"/>
        </w:rPr>
        <w:t>t/P - t/p = P-R</w:t>
      </w:r>
      <w:r>
        <w:rPr>
          <w:rFonts w:ascii="Courier New" w:hAnsi="Courier New"/>
          <w:sz w:val="22"/>
        </w:rPr>
        <w:t xml:space="preserve">, где р и </w:t>
      </w:r>
      <w:r>
        <w:rPr>
          <w:rFonts w:ascii="Courier New" w:hAnsi="Courier New"/>
          <w:sz w:val="22"/>
          <w:lang w:val="en-US"/>
        </w:rPr>
        <w:t>r</w:t>
      </w:r>
      <w:r>
        <w:rPr>
          <w:rFonts w:ascii="Courier New" w:hAnsi="Courier New"/>
          <w:sz w:val="22"/>
        </w:rPr>
        <w:t xml:space="preserve"> - величины рефракции в дптр, соответствующие ближайшей и дальнейшей точкам ясного зрения. Объем аккомодации равен той прибавке к рефракции глаза, кторая получается в результате максимального напряжения аккомодационного аппарата глаза, то есть разности между максимальной динамической (Р) и статической </w:t>
      </w:r>
      <w:r>
        <w:rPr>
          <w:rFonts w:ascii="Courier New" w:hAnsi="Courier New"/>
          <w:sz w:val="22"/>
          <w:lang w:val="en-US"/>
        </w:rPr>
        <w:t>R</w:t>
      </w:r>
      <w:r>
        <w:rPr>
          <w:rFonts w:ascii="Courier New" w:hAnsi="Courier New"/>
          <w:sz w:val="22"/>
        </w:rPr>
        <w:t xml:space="preserve"> рефракции.</w:t>
      </w:r>
    </w:p>
    <w:p w:rsidR="00D05F09" w:rsidRDefault="00D05F09">
      <w:pPr>
        <w:rPr>
          <w:rFonts w:ascii="Courier New" w:hAnsi="Courier New"/>
          <w:sz w:val="22"/>
        </w:rPr>
      </w:pPr>
      <w:r>
        <w:rPr>
          <w:rFonts w:ascii="Courier New" w:hAnsi="Courier New"/>
          <w:sz w:val="22"/>
        </w:rPr>
        <w:t xml:space="preserve">  Аккомодация, определяемая для одного глаза, называется абсолютной. Если зрение осуществляется двумя глазами, бинокулярно, то процесс аккомодации обязательно сопровождается конвергенцией, сведением зрительных осей глаз на фиксируемой предмете. Такая аккомодация характеризуется как относительная. Аккомодация и конвергенция у человека, имеющего эмметропию, обычно совершаются параллельно и согласованно.</w:t>
      </w:r>
    </w:p>
    <w:p w:rsidR="00D05F09" w:rsidRDefault="00D05F09">
      <w:pPr>
        <w:rPr>
          <w:rFonts w:ascii="Courier New" w:hAnsi="Courier New"/>
          <w:sz w:val="22"/>
        </w:rPr>
      </w:pPr>
      <w:r>
        <w:rPr>
          <w:rFonts w:ascii="Courier New" w:hAnsi="Courier New"/>
          <w:sz w:val="22"/>
        </w:rPr>
        <w:t xml:space="preserve">  Для того, чтобы человек мог свободно и долго работать на близком расстоянии, необходимо, чтобы, кроме затрачиваемого напряжения аккомодации (отрицательная часть относительной аккомодации), оставалась в запасе (положительная часть) не меньше чем половина затраченного. Если запас аккомодации мал, то вов ремя работы быстро возникает зрительное утомление. С возрастом аккомодационная способность глаза ослабевает.</w:t>
      </w:r>
    </w:p>
    <w:p w:rsidR="00D05F09" w:rsidRDefault="00D05F09">
      <w:pPr>
        <w:rPr>
          <w:rFonts w:ascii="Courier New" w:hAnsi="Courier New"/>
          <w:sz w:val="22"/>
        </w:rPr>
      </w:pPr>
      <w:r>
        <w:rPr>
          <w:rFonts w:ascii="Courier New" w:hAnsi="Courier New"/>
          <w:sz w:val="22"/>
        </w:rPr>
        <w:t xml:space="preserve">  Так, в 20-30 лет ближайшая точка зрения находится на расстоянии примерно 10 см. </w:t>
      </w:r>
      <w:r>
        <w:rPr>
          <w:rFonts w:ascii="Courier New" w:hAnsi="Courier New"/>
          <w:sz w:val="22"/>
          <w:lang w:val="en-US"/>
        </w:rPr>
        <w:t>D= 1/F = 100 cm /10 cm = 10</w:t>
      </w:r>
      <w:r>
        <w:rPr>
          <w:rFonts w:ascii="Courier New" w:hAnsi="Courier New"/>
          <w:sz w:val="22"/>
        </w:rPr>
        <w:t xml:space="preserve"> дптр.</w:t>
      </w:r>
    </w:p>
    <w:p w:rsidR="00D05F09" w:rsidRDefault="00D05F09">
      <w:pPr>
        <w:rPr>
          <w:rFonts w:ascii="Courier New" w:hAnsi="Courier New"/>
          <w:sz w:val="22"/>
        </w:rPr>
      </w:pPr>
      <w:r>
        <w:rPr>
          <w:rFonts w:ascii="Courier New" w:hAnsi="Courier New"/>
          <w:sz w:val="22"/>
        </w:rPr>
        <w:t xml:space="preserve"> Таким образом, рассматривая предметы с 10 см мы усиливаем свою рефракцию на 10 см. Обычно человек читает с расстояния в 25 см: </w:t>
      </w:r>
      <w:r>
        <w:rPr>
          <w:rFonts w:ascii="Courier New" w:hAnsi="Courier New"/>
          <w:sz w:val="22"/>
          <w:lang w:val="en-US"/>
        </w:rPr>
        <w:t>D = 1/F</w:t>
      </w:r>
      <w:r>
        <w:rPr>
          <w:rFonts w:ascii="Courier New" w:hAnsi="Courier New"/>
          <w:sz w:val="22"/>
        </w:rPr>
        <w:t xml:space="preserve"> = 100 см/ 25 см = 4 дптр.</w:t>
      </w:r>
    </w:p>
    <w:p w:rsidR="00D05F09" w:rsidRDefault="00D05F09">
      <w:pPr>
        <w:rPr>
          <w:rFonts w:ascii="Courier New" w:hAnsi="Courier New"/>
          <w:sz w:val="22"/>
        </w:rPr>
      </w:pPr>
      <w:r>
        <w:rPr>
          <w:rFonts w:ascii="Courier New" w:hAnsi="Courier New"/>
          <w:sz w:val="22"/>
        </w:rPr>
        <w:t xml:space="preserve"> Постепенно уменьшение аккомодационых возможностей глаза может быть обусловлено изменением физико-химического состава хрусталика, обеднением его водой, уплотнением в связи с формированием ядра ( с 20 летнего возраста), потерей эластичности, гиперкоррекцией миопии. Вследствие этого ближайшая точка ясного зрения постепенно удаляется от глаза. После 40 лет эта точка находится уже на довольно большом расстоянии, и поэтому для рассматривания мелких предметов их приходится не приближать, а отодвигать от глаза все дальше и дальше. Возникае так называемая пресбиопия, то есть, старческая ( от греческого - </w:t>
      </w:r>
      <w:r>
        <w:rPr>
          <w:rFonts w:ascii="Courier New" w:hAnsi="Courier New"/>
          <w:sz w:val="22"/>
          <w:lang w:val="en-US"/>
        </w:rPr>
        <w:t>presbys</w:t>
      </w:r>
      <w:r>
        <w:rPr>
          <w:rFonts w:ascii="Courier New" w:hAnsi="Courier New"/>
          <w:sz w:val="22"/>
        </w:rPr>
        <w:t xml:space="preserve"> - старый) дальнозоркость.</w:t>
      </w:r>
    </w:p>
    <w:p w:rsidR="00D05F09" w:rsidRDefault="00D05F09">
      <w:pPr>
        <w:rPr>
          <w:rFonts w:ascii="Courier New" w:hAnsi="Courier New"/>
          <w:sz w:val="22"/>
        </w:rPr>
      </w:pPr>
      <w:r>
        <w:rPr>
          <w:rFonts w:ascii="Courier New" w:hAnsi="Courier New"/>
          <w:sz w:val="22"/>
        </w:rPr>
        <w:t xml:space="preserve"> Так, в 50 лет ближайшая точка зрения равна 1 метру. Подсчет коррекции:</w:t>
      </w:r>
    </w:p>
    <w:tbl>
      <w:tblPr>
        <w:tblW w:w="0" w:type="auto"/>
        <w:tblInd w:w="-108" w:type="dxa"/>
        <w:tblLayout w:type="fixed"/>
        <w:tblLook w:val="0000" w:firstRow="0" w:lastRow="0" w:firstColumn="0" w:lastColumn="0" w:noHBand="0" w:noVBand="0"/>
      </w:tblPr>
      <w:tblGrid>
        <w:gridCol w:w="2605"/>
        <w:gridCol w:w="2605"/>
        <w:gridCol w:w="2605"/>
        <w:gridCol w:w="2605"/>
      </w:tblGrid>
      <w:tr w:rsidR="00D05F09">
        <w:tc>
          <w:tcPr>
            <w:tcW w:w="2605" w:type="dxa"/>
          </w:tcPr>
          <w:p w:rsidR="00D05F09" w:rsidRDefault="00D05F09">
            <w:pPr>
              <w:rPr>
                <w:rFonts w:ascii="Courier New" w:hAnsi="Courier New"/>
                <w:sz w:val="22"/>
              </w:rPr>
            </w:pPr>
            <w:r>
              <w:rPr>
                <w:rFonts w:ascii="Courier New" w:hAnsi="Courier New"/>
                <w:sz w:val="22"/>
              </w:rPr>
              <w:t>возраст</w:t>
            </w:r>
          </w:p>
        </w:tc>
        <w:tc>
          <w:tcPr>
            <w:tcW w:w="2605" w:type="dxa"/>
          </w:tcPr>
          <w:p w:rsidR="00D05F09" w:rsidRDefault="00D05F09">
            <w:pPr>
              <w:rPr>
                <w:rFonts w:ascii="Courier New" w:hAnsi="Courier New"/>
                <w:sz w:val="22"/>
              </w:rPr>
            </w:pPr>
            <w:r>
              <w:rPr>
                <w:rFonts w:ascii="Courier New" w:hAnsi="Courier New"/>
                <w:sz w:val="22"/>
              </w:rPr>
              <w:t>эмметропия</w:t>
            </w:r>
          </w:p>
        </w:tc>
        <w:tc>
          <w:tcPr>
            <w:tcW w:w="2605" w:type="dxa"/>
          </w:tcPr>
          <w:p w:rsidR="00D05F09" w:rsidRDefault="00D05F09">
            <w:pPr>
              <w:rPr>
                <w:rFonts w:ascii="Courier New" w:hAnsi="Courier New"/>
                <w:sz w:val="22"/>
              </w:rPr>
            </w:pPr>
            <w:r>
              <w:rPr>
                <w:rFonts w:ascii="Courier New" w:hAnsi="Courier New"/>
                <w:sz w:val="22"/>
              </w:rPr>
              <w:t>гиперметропия</w:t>
            </w:r>
          </w:p>
        </w:tc>
        <w:tc>
          <w:tcPr>
            <w:tcW w:w="2605" w:type="dxa"/>
          </w:tcPr>
          <w:p w:rsidR="00D05F09" w:rsidRDefault="00D05F09">
            <w:pPr>
              <w:rPr>
                <w:rFonts w:ascii="Courier New" w:hAnsi="Courier New"/>
                <w:sz w:val="22"/>
              </w:rPr>
            </w:pPr>
            <w:r>
              <w:rPr>
                <w:rFonts w:ascii="Courier New" w:hAnsi="Courier New"/>
                <w:sz w:val="22"/>
              </w:rPr>
              <w:t>миопия (если близорукость 1 дптр)</w:t>
            </w:r>
          </w:p>
        </w:tc>
      </w:tr>
      <w:tr w:rsidR="00D05F09">
        <w:tc>
          <w:tcPr>
            <w:tcW w:w="2605" w:type="dxa"/>
          </w:tcPr>
          <w:p w:rsidR="00D05F09" w:rsidRDefault="00D05F09">
            <w:pPr>
              <w:rPr>
                <w:rFonts w:ascii="Courier New" w:hAnsi="Courier New"/>
                <w:sz w:val="22"/>
              </w:rPr>
            </w:pPr>
            <w:r>
              <w:rPr>
                <w:rFonts w:ascii="Courier New" w:hAnsi="Courier New"/>
                <w:sz w:val="22"/>
              </w:rPr>
              <w:t>40 лет</w:t>
            </w:r>
          </w:p>
        </w:tc>
        <w:tc>
          <w:tcPr>
            <w:tcW w:w="2605" w:type="dxa"/>
          </w:tcPr>
          <w:p w:rsidR="00D05F09" w:rsidRDefault="00D05F09">
            <w:pPr>
              <w:rPr>
                <w:rFonts w:ascii="Courier New" w:hAnsi="Courier New"/>
                <w:sz w:val="22"/>
              </w:rPr>
            </w:pPr>
            <w:r>
              <w:rPr>
                <w:rFonts w:ascii="Courier New" w:hAnsi="Courier New"/>
                <w:sz w:val="22"/>
              </w:rPr>
              <w:t xml:space="preserve"> +1 дптр</w:t>
            </w:r>
          </w:p>
        </w:tc>
        <w:tc>
          <w:tcPr>
            <w:tcW w:w="2605" w:type="dxa"/>
          </w:tcPr>
          <w:p w:rsidR="00D05F09" w:rsidRDefault="00D05F09">
            <w:pPr>
              <w:rPr>
                <w:rFonts w:ascii="Courier New" w:hAnsi="Courier New"/>
                <w:sz w:val="22"/>
              </w:rPr>
            </w:pPr>
            <w:r>
              <w:rPr>
                <w:rFonts w:ascii="Courier New" w:hAnsi="Courier New"/>
                <w:sz w:val="22"/>
              </w:rPr>
              <w:t xml:space="preserve"> +1 дптр</w:t>
            </w:r>
          </w:p>
        </w:tc>
        <w:tc>
          <w:tcPr>
            <w:tcW w:w="2605" w:type="dxa"/>
          </w:tcPr>
          <w:p w:rsidR="00D05F09" w:rsidRDefault="00D05F09">
            <w:pPr>
              <w:rPr>
                <w:rFonts w:ascii="Courier New" w:hAnsi="Courier New"/>
                <w:sz w:val="22"/>
              </w:rPr>
            </w:pPr>
            <w:r>
              <w:rPr>
                <w:rFonts w:ascii="Courier New" w:hAnsi="Courier New"/>
                <w:sz w:val="22"/>
              </w:rPr>
              <w:t xml:space="preserve"> очки не нужны</w:t>
            </w:r>
          </w:p>
        </w:tc>
      </w:tr>
      <w:tr w:rsidR="00D05F09">
        <w:tc>
          <w:tcPr>
            <w:tcW w:w="2605" w:type="dxa"/>
          </w:tcPr>
          <w:p w:rsidR="00D05F09" w:rsidRDefault="00D05F09">
            <w:pPr>
              <w:rPr>
                <w:rFonts w:ascii="Courier New" w:hAnsi="Courier New"/>
                <w:sz w:val="22"/>
              </w:rPr>
            </w:pPr>
            <w:r>
              <w:rPr>
                <w:rFonts w:ascii="Courier New" w:hAnsi="Courier New"/>
                <w:sz w:val="22"/>
              </w:rPr>
              <w:t>50 лет</w:t>
            </w:r>
          </w:p>
        </w:tc>
        <w:tc>
          <w:tcPr>
            <w:tcW w:w="2605" w:type="dxa"/>
          </w:tcPr>
          <w:p w:rsidR="00D05F09" w:rsidRDefault="00D05F09">
            <w:pPr>
              <w:rPr>
                <w:rFonts w:ascii="Courier New" w:hAnsi="Courier New"/>
                <w:sz w:val="22"/>
              </w:rPr>
            </w:pPr>
            <w:r>
              <w:rPr>
                <w:rFonts w:ascii="Courier New" w:hAnsi="Courier New"/>
                <w:sz w:val="22"/>
              </w:rPr>
              <w:t>2 дптр</w:t>
            </w:r>
          </w:p>
        </w:tc>
        <w:tc>
          <w:tcPr>
            <w:tcW w:w="2605" w:type="dxa"/>
          </w:tcPr>
          <w:p w:rsidR="00D05F09" w:rsidRDefault="00D05F09">
            <w:pPr>
              <w:rPr>
                <w:rFonts w:ascii="Courier New" w:hAnsi="Courier New"/>
                <w:sz w:val="22"/>
              </w:rPr>
            </w:pPr>
            <w:r>
              <w:rPr>
                <w:rFonts w:ascii="Courier New" w:hAnsi="Courier New"/>
                <w:sz w:val="22"/>
              </w:rPr>
              <w:t>+2 дптр</w:t>
            </w:r>
          </w:p>
        </w:tc>
        <w:tc>
          <w:tcPr>
            <w:tcW w:w="2605" w:type="dxa"/>
          </w:tcPr>
          <w:p w:rsidR="00D05F09" w:rsidRDefault="00D05F09">
            <w:pPr>
              <w:rPr>
                <w:rFonts w:ascii="Courier New" w:hAnsi="Courier New"/>
                <w:sz w:val="22"/>
              </w:rPr>
            </w:pPr>
            <w:r>
              <w:rPr>
                <w:rFonts w:ascii="Courier New" w:hAnsi="Courier New"/>
                <w:sz w:val="22"/>
              </w:rPr>
              <w:t xml:space="preserve"> 1 дптр</w:t>
            </w:r>
          </w:p>
        </w:tc>
      </w:tr>
      <w:tr w:rsidR="00D05F09">
        <w:tc>
          <w:tcPr>
            <w:tcW w:w="2605" w:type="dxa"/>
          </w:tcPr>
          <w:p w:rsidR="00D05F09" w:rsidRDefault="00D05F09">
            <w:pPr>
              <w:rPr>
                <w:rFonts w:ascii="Courier New" w:hAnsi="Courier New"/>
                <w:sz w:val="22"/>
              </w:rPr>
            </w:pPr>
            <w:r>
              <w:rPr>
                <w:rFonts w:ascii="Courier New" w:hAnsi="Courier New"/>
                <w:sz w:val="22"/>
              </w:rPr>
              <w:t>60 лет</w:t>
            </w:r>
          </w:p>
        </w:tc>
        <w:tc>
          <w:tcPr>
            <w:tcW w:w="2605" w:type="dxa"/>
          </w:tcPr>
          <w:p w:rsidR="00D05F09" w:rsidRDefault="00D05F09">
            <w:pPr>
              <w:rPr>
                <w:rFonts w:ascii="Courier New" w:hAnsi="Courier New"/>
                <w:sz w:val="22"/>
              </w:rPr>
            </w:pPr>
            <w:r>
              <w:rPr>
                <w:rFonts w:ascii="Courier New" w:hAnsi="Courier New"/>
                <w:sz w:val="22"/>
              </w:rPr>
              <w:t>3 дптр</w:t>
            </w:r>
          </w:p>
        </w:tc>
        <w:tc>
          <w:tcPr>
            <w:tcW w:w="2605" w:type="dxa"/>
          </w:tcPr>
          <w:p w:rsidR="00D05F09" w:rsidRDefault="00D05F09">
            <w:pPr>
              <w:rPr>
                <w:rFonts w:ascii="Courier New" w:hAnsi="Courier New"/>
                <w:sz w:val="22"/>
              </w:rPr>
            </w:pPr>
            <w:r>
              <w:rPr>
                <w:rFonts w:ascii="Courier New" w:hAnsi="Courier New"/>
                <w:sz w:val="22"/>
              </w:rPr>
              <w:t>3 дптр</w:t>
            </w:r>
          </w:p>
        </w:tc>
        <w:tc>
          <w:tcPr>
            <w:tcW w:w="2605" w:type="dxa"/>
          </w:tcPr>
          <w:p w:rsidR="00D05F09" w:rsidRDefault="00D05F09">
            <w:pPr>
              <w:rPr>
                <w:rFonts w:ascii="Courier New" w:hAnsi="Courier New"/>
                <w:sz w:val="22"/>
              </w:rPr>
            </w:pPr>
            <w:r>
              <w:rPr>
                <w:rFonts w:ascii="Courier New" w:hAnsi="Courier New"/>
                <w:sz w:val="22"/>
              </w:rPr>
              <w:t xml:space="preserve"> 2 дптр</w:t>
            </w:r>
          </w:p>
        </w:tc>
      </w:tr>
      <w:tr w:rsidR="00D05F09">
        <w:tc>
          <w:tcPr>
            <w:tcW w:w="2605" w:type="dxa"/>
          </w:tcPr>
          <w:p w:rsidR="00D05F09" w:rsidRDefault="00D05F09">
            <w:pPr>
              <w:rPr>
                <w:rFonts w:ascii="Courier New" w:hAnsi="Courier New"/>
                <w:sz w:val="22"/>
              </w:rPr>
            </w:pPr>
          </w:p>
        </w:tc>
        <w:tc>
          <w:tcPr>
            <w:tcW w:w="2605" w:type="dxa"/>
          </w:tcPr>
          <w:p w:rsidR="00D05F09" w:rsidRDefault="00D05F09">
            <w:pPr>
              <w:rPr>
                <w:rFonts w:ascii="Courier New" w:hAnsi="Courier New"/>
                <w:sz w:val="22"/>
              </w:rPr>
            </w:pPr>
          </w:p>
        </w:tc>
        <w:tc>
          <w:tcPr>
            <w:tcW w:w="2605" w:type="dxa"/>
          </w:tcPr>
          <w:p w:rsidR="00D05F09" w:rsidRDefault="00D05F09">
            <w:pPr>
              <w:rPr>
                <w:rFonts w:ascii="Courier New" w:hAnsi="Courier New"/>
                <w:sz w:val="22"/>
              </w:rPr>
            </w:pPr>
          </w:p>
        </w:tc>
        <w:tc>
          <w:tcPr>
            <w:tcW w:w="2605" w:type="dxa"/>
          </w:tcPr>
          <w:p w:rsidR="00D05F09" w:rsidRDefault="00D05F09">
            <w:pPr>
              <w:rPr>
                <w:rFonts w:ascii="Courier New" w:hAnsi="Courier New"/>
                <w:sz w:val="22"/>
              </w:rPr>
            </w:pPr>
          </w:p>
        </w:tc>
      </w:tr>
    </w:tbl>
    <w:p w:rsidR="00D05F09" w:rsidRDefault="00D05F09">
      <w:pPr>
        <w:rPr>
          <w:rFonts w:ascii="Courier New" w:hAnsi="Courier New"/>
          <w:sz w:val="22"/>
        </w:rPr>
      </w:pPr>
      <w:r>
        <w:rPr>
          <w:rFonts w:ascii="Courier New" w:hAnsi="Courier New"/>
          <w:sz w:val="22"/>
        </w:rPr>
        <w:t xml:space="preserve"> Таким образом, подбор линз пресбиопу может осуществляться соответственно формуле:</w:t>
      </w:r>
    </w:p>
    <w:p w:rsidR="00D05F09" w:rsidRDefault="00D05F09">
      <w:pPr>
        <w:rPr>
          <w:rFonts w:ascii="Courier New" w:hAnsi="Courier New"/>
          <w:sz w:val="22"/>
        </w:rPr>
      </w:pPr>
      <w:r>
        <w:rPr>
          <w:rFonts w:ascii="Courier New" w:hAnsi="Courier New"/>
          <w:sz w:val="22"/>
        </w:rPr>
        <w:t xml:space="preserve"> </w:t>
      </w:r>
      <w:r>
        <w:rPr>
          <w:rFonts w:ascii="Courier New" w:hAnsi="Courier New"/>
          <w:sz w:val="22"/>
          <w:lang w:val="en-US"/>
        </w:rPr>
        <w:t>Db = Dd + A-30/10</w:t>
      </w:r>
      <w:r>
        <w:rPr>
          <w:rFonts w:ascii="Courier New" w:hAnsi="Courier New"/>
          <w:sz w:val="22"/>
        </w:rPr>
        <w:t xml:space="preserve">, где </w:t>
      </w:r>
      <w:r>
        <w:rPr>
          <w:rFonts w:ascii="Courier New" w:hAnsi="Courier New"/>
          <w:sz w:val="22"/>
          <w:lang w:val="en-US"/>
        </w:rPr>
        <w:t>Db</w:t>
      </w:r>
      <w:r>
        <w:rPr>
          <w:rFonts w:ascii="Courier New" w:hAnsi="Courier New"/>
          <w:sz w:val="22"/>
        </w:rPr>
        <w:t xml:space="preserve"> - сила сферической линзы для близи (дптр), </w:t>
      </w:r>
      <w:r>
        <w:rPr>
          <w:rFonts w:ascii="Courier New" w:hAnsi="Courier New"/>
          <w:sz w:val="22"/>
          <w:lang w:val="en-US"/>
        </w:rPr>
        <w:t>Dd</w:t>
      </w:r>
      <w:r>
        <w:rPr>
          <w:rFonts w:ascii="Courier New" w:hAnsi="Courier New"/>
          <w:sz w:val="22"/>
        </w:rPr>
        <w:t xml:space="preserve"> - сила линзы, коррегирующей зрение вдаль (дптр), А - возраст пациента в годах.</w:t>
      </w:r>
    </w:p>
    <w:p w:rsidR="00D05F09" w:rsidRDefault="00D05F09">
      <w:pPr>
        <w:rPr>
          <w:rFonts w:ascii="Courier New" w:hAnsi="Courier New"/>
          <w:sz w:val="22"/>
        </w:rPr>
      </w:pPr>
      <w:r>
        <w:rPr>
          <w:rFonts w:ascii="Courier New" w:hAnsi="Courier New"/>
          <w:sz w:val="22"/>
        </w:rPr>
        <w:t xml:space="preserve">  С возрастом изменяется не зрение и рефракция, а способность к аккомодации, и лишь создается иллюзия, что близорукие люди к старости видят лучше: в зависимости от величины близорукости они позже, чем эмметропы, надевают очки для работы или не пользуются ими совсем.</w:t>
      </w:r>
    </w:p>
    <w:p w:rsidR="00D05F09" w:rsidRDefault="00D05F09">
      <w:pPr>
        <w:rPr>
          <w:rFonts w:ascii="Courier New" w:hAnsi="Courier New"/>
          <w:sz w:val="22"/>
        </w:rPr>
      </w:pPr>
    </w:p>
    <w:p w:rsidR="00D05F09" w:rsidRDefault="00D05F09">
      <w:pPr>
        <w:rPr>
          <w:rFonts w:ascii="Courier New" w:hAnsi="Courier New"/>
          <w:sz w:val="22"/>
        </w:rPr>
      </w:pPr>
      <w:r>
        <w:rPr>
          <w:rFonts w:ascii="Courier New" w:hAnsi="Courier New"/>
          <w:sz w:val="22"/>
        </w:rPr>
        <w:t>Бинокулярное зрение.</w:t>
      </w:r>
    </w:p>
    <w:p w:rsidR="00D05F09" w:rsidRDefault="00D05F09">
      <w:pPr>
        <w:rPr>
          <w:rFonts w:ascii="Courier New" w:hAnsi="Courier New"/>
          <w:sz w:val="22"/>
        </w:rPr>
      </w:pPr>
      <w:r>
        <w:rPr>
          <w:rFonts w:ascii="Courier New" w:hAnsi="Courier New"/>
          <w:sz w:val="22"/>
        </w:rPr>
        <w:t xml:space="preserve"> Бинокулярное зрение - это зрение двумя глазами, при условии, что изображение, падающее на макулярную область в коре головного мозга сливается в единый корковый образ. Благодаря бинокулярному зрению мы определяем расстояние от предмета до предмета, объем, взаимное расположение предметов.</w:t>
      </w:r>
    </w:p>
    <w:p w:rsidR="00D05F09" w:rsidRDefault="00D05F09">
      <w:pPr>
        <w:rPr>
          <w:rFonts w:ascii="Courier New" w:hAnsi="Courier New"/>
          <w:sz w:val="22"/>
        </w:rPr>
      </w:pPr>
      <w:r>
        <w:rPr>
          <w:rFonts w:ascii="Courier New" w:hAnsi="Courier New"/>
          <w:sz w:val="22"/>
        </w:rPr>
        <w:t xml:space="preserve">  У новорожденных нет сочетанных движений глаз, они появляются лишь через 2-3 недели, однако бинокулярного зрения еще нет. Бинокулярное зрение считают сформированным к 3-4 годам, окончательно  устанавливается к 6-7 годам. Таким образом, дошкольный возраст на наиболее опасен для развития нарушения бинокулярного зрения (формирования косоглазия).</w:t>
      </w:r>
    </w:p>
    <w:p w:rsidR="00D05F09" w:rsidRDefault="00D05F09">
      <w:pPr>
        <w:rPr>
          <w:rFonts w:ascii="Courier New" w:hAnsi="Courier New"/>
          <w:sz w:val="22"/>
        </w:rPr>
      </w:pPr>
      <w:r>
        <w:rPr>
          <w:rFonts w:ascii="Courier New" w:hAnsi="Courier New"/>
          <w:sz w:val="22"/>
        </w:rPr>
        <w:t xml:space="preserve">  Условия для формирования нормального бинокулярного зрения:</w:t>
      </w:r>
    </w:p>
    <w:p w:rsidR="00D05F09" w:rsidRDefault="00D05F09">
      <w:pPr>
        <w:numPr>
          <w:ilvl w:val="0"/>
          <w:numId w:val="1"/>
        </w:numPr>
        <w:rPr>
          <w:rFonts w:ascii="Courier New" w:hAnsi="Courier New"/>
          <w:sz w:val="22"/>
        </w:rPr>
      </w:pPr>
      <w:r>
        <w:rPr>
          <w:rFonts w:ascii="Courier New" w:hAnsi="Courier New"/>
          <w:sz w:val="22"/>
        </w:rPr>
        <w:t>хороший оптический аппарат (прозрачная среда, лучи света должны собираться на сетчатке).</w:t>
      </w:r>
    </w:p>
    <w:p w:rsidR="00D05F09" w:rsidRDefault="00D05F09">
      <w:pPr>
        <w:numPr>
          <w:ilvl w:val="0"/>
          <w:numId w:val="1"/>
        </w:numPr>
        <w:rPr>
          <w:rFonts w:ascii="Courier New" w:hAnsi="Courier New"/>
          <w:sz w:val="22"/>
        </w:rPr>
      </w:pPr>
      <w:r>
        <w:rPr>
          <w:rFonts w:ascii="Courier New" w:hAnsi="Courier New"/>
          <w:sz w:val="22"/>
        </w:rPr>
        <w:t>хороший световоспринимающий аппарат</w:t>
      </w:r>
    </w:p>
    <w:p w:rsidR="00D05F09" w:rsidRDefault="00D05F09">
      <w:pPr>
        <w:numPr>
          <w:ilvl w:val="0"/>
          <w:numId w:val="1"/>
        </w:numPr>
        <w:rPr>
          <w:rFonts w:ascii="Courier New" w:hAnsi="Courier New"/>
          <w:sz w:val="22"/>
        </w:rPr>
      </w:pPr>
      <w:r>
        <w:rPr>
          <w:rFonts w:ascii="Courier New" w:hAnsi="Courier New"/>
          <w:sz w:val="22"/>
        </w:rPr>
        <w:t>хороший мышечный аппарат</w:t>
      </w:r>
    </w:p>
    <w:p w:rsidR="00D05F09" w:rsidRDefault="00D05F09">
      <w:pPr>
        <w:rPr>
          <w:rFonts w:ascii="Courier New" w:hAnsi="Courier New"/>
          <w:sz w:val="22"/>
        </w:rPr>
      </w:pPr>
      <w:r>
        <w:rPr>
          <w:rFonts w:ascii="Courier New" w:hAnsi="Courier New"/>
          <w:sz w:val="22"/>
        </w:rPr>
        <w:t xml:space="preserve"> Одним глазом можно измерить лишь приблизительное расстояние. При бинокулярном зрении используются следующие механизмы:</w:t>
      </w:r>
    </w:p>
    <w:p w:rsidR="00D05F09" w:rsidRDefault="00D05F09">
      <w:pPr>
        <w:numPr>
          <w:ilvl w:val="0"/>
          <w:numId w:val="1"/>
        </w:numPr>
        <w:ind w:left="283"/>
        <w:rPr>
          <w:rFonts w:ascii="Courier New" w:hAnsi="Courier New"/>
          <w:sz w:val="22"/>
        </w:rPr>
      </w:pPr>
      <w:r>
        <w:rPr>
          <w:rFonts w:ascii="Courier New" w:hAnsi="Courier New"/>
          <w:sz w:val="22"/>
        </w:rPr>
        <w:t>тот жизненный опыт - знание величин предметов</w:t>
      </w:r>
    </w:p>
    <w:p w:rsidR="00D05F09" w:rsidRDefault="00D05F09">
      <w:pPr>
        <w:numPr>
          <w:ilvl w:val="0"/>
          <w:numId w:val="1"/>
        </w:numPr>
        <w:ind w:left="283"/>
        <w:rPr>
          <w:rFonts w:ascii="Courier New" w:hAnsi="Courier New"/>
          <w:sz w:val="22"/>
        </w:rPr>
      </w:pPr>
      <w:r>
        <w:rPr>
          <w:rFonts w:ascii="Courier New" w:hAnsi="Courier New"/>
          <w:sz w:val="22"/>
        </w:rPr>
        <w:t>линейная перспектива - чем дальше предмет, тем он меньше</w:t>
      </w:r>
    </w:p>
    <w:p w:rsidR="00D05F09" w:rsidRDefault="00D05F09">
      <w:pPr>
        <w:numPr>
          <w:ilvl w:val="0"/>
          <w:numId w:val="1"/>
        </w:numPr>
        <w:ind w:left="283"/>
        <w:rPr>
          <w:rFonts w:ascii="Courier New" w:hAnsi="Courier New"/>
          <w:sz w:val="22"/>
        </w:rPr>
      </w:pPr>
      <w:r>
        <w:rPr>
          <w:rFonts w:ascii="Courier New" w:hAnsi="Courier New"/>
          <w:sz w:val="22"/>
        </w:rPr>
        <w:t>воздушная перспектива - чем дальше предмет, тем больше слой воздуха - нечеткие контуры</w:t>
      </w:r>
    </w:p>
    <w:p w:rsidR="00D05F09" w:rsidRDefault="00D05F09">
      <w:pPr>
        <w:numPr>
          <w:ilvl w:val="0"/>
          <w:numId w:val="1"/>
        </w:numPr>
        <w:ind w:left="283"/>
        <w:rPr>
          <w:rFonts w:ascii="Courier New" w:hAnsi="Courier New"/>
          <w:sz w:val="22"/>
        </w:rPr>
      </w:pPr>
      <w:r>
        <w:rPr>
          <w:rFonts w:ascii="Courier New" w:hAnsi="Courier New"/>
          <w:sz w:val="22"/>
        </w:rPr>
        <w:t>угловая скорост - монокулярный параллакс - например, при езде в машине близлежащие предметы проносятся быстро, дальние - медленно.</w:t>
      </w:r>
    </w:p>
    <w:p w:rsidR="00D05F09" w:rsidRDefault="00D05F09">
      <w:pPr>
        <w:numPr>
          <w:ilvl w:val="0"/>
          <w:numId w:val="1"/>
        </w:numPr>
        <w:ind w:left="283"/>
        <w:rPr>
          <w:rFonts w:ascii="Courier New" w:hAnsi="Courier New"/>
          <w:sz w:val="22"/>
        </w:rPr>
      </w:pPr>
      <w:r>
        <w:rPr>
          <w:rFonts w:ascii="Courier New" w:hAnsi="Courier New"/>
          <w:sz w:val="22"/>
        </w:rPr>
        <w:t>ближайшие предметы экранируют медленно</w:t>
      </w:r>
    </w:p>
    <w:p w:rsidR="00D05F09" w:rsidRDefault="00D05F09">
      <w:pPr>
        <w:numPr>
          <w:ilvl w:val="0"/>
          <w:numId w:val="1"/>
        </w:numPr>
        <w:ind w:left="283"/>
        <w:rPr>
          <w:rFonts w:ascii="Courier New" w:hAnsi="Courier New"/>
          <w:sz w:val="22"/>
        </w:rPr>
      </w:pPr>
      <w:r>
        <w:rPr>
          <w:rFonts w:ascii="Courier New" w:hAnsi="Courier New"/>
          <w:sz w:val="22"/>
        </w:rPr>
        <w:t>распределение света и тени - выпуклые части более светлые</w:t>
      </w:r>
    </w:p>
    <w:p w:rsidR="00D05F09" w:rsidRDefault="00D05F09">
      <w:pPr>
        <w:numPr>
          <w:ilvl w:val="0"/>
          <w:numId w:val="1"/>
        </w:numPr>
        <w:ind w:left="283"/>
        <w:rPr>
          <w:rFonts w:ascii="Courier New" w:hAnsi="Courier New"/>
          <w:sz w:val="22"/>
        </w:rPr>
      </w:pPr>
      <w:r>
        <w:rPr>
          <w:rFonts w:ascii="Courier New" w:hAnsi="Courier New"/>
          <w:sz w:val="22"/>
        </w:rPr>
        <w:t>при переводе взгляда кора "вычисляет" расстояние</w:t>
      </w:r>
    </w:p>
    <w:p w:rsidR="00D05F09" w:rsidRDefault="00D05F09">
      <w:pPr>
        <w:rPr>
          <w:rFonts w:ascii="Courier New" w:hAnsi="Courier New"/>
          <w:sz w:val="22"/>
        </w:rPr>
      </w:pPr>
      <w:r>
        <w:rPr>
          <w:rFonts w:ascii="Courier New" w:hAnsi="Courier New"/>
          <w:sz w:val="22"/>
        </w:rPr>
        <w:t xml:space="preserve">  При взгляде вдаль происходит дивергенция (разведение зрительных осей), а при взгляде вблизь - конвергенция (сведение зрительных осей). Кора головного мозга подвляет физиологическое двоение при переводе взгляде на ближние предметы и наоборот.</w:t>
      </w:r>
    </w:p>
    <w:p w:rsidR="00D05F09" w:rsidRDefault="00D05F09">
      <w:pPr>
        <w:rPr>
          <w:rFonts w:ascii="Courier New" w:hAnsi="Courier New"/>
          <w:sz w:val="22"/>
        </w:rPr>
      </w:pPr>
      <w:r>
        <w:rPr>
          <w:rFonts w:ascii="Courier New" w:hAnsi="Courier New"/>
          <w:sz w:val="22"/>
        </w:rPr>
        <w:t xml:space="preserve"> Всякое расстройство бинокулярного зрения ведет к содружственному косоглазию. Чаще развивается в детском возрасте, движение глаз сохраняется в полном объеме. Проблема  окулистов.</w:t>
      </w:r>
    </w:p>
    <w:p w:rsidR="00D05F09" w:rsidRDefault="00D05F09">
      <w:pPr>
        <w:rPr>
          <w:rFonts w:ascii="Courier New" w:hAnsi="Courier New"/>
          <w:sz w:val="22"/>
        </w:rPr>
      </w:pPr>
      <w:r>
        <w:rPr>
          <w:rFonts w:ascii="Courier New" w:hAnsi="Courier New"/>
          <w:sz w:val="22"/>
        </w:rPr>
        <w:t xml:space="preserve"> Паралитическое косоглазие - развивается вследствие поражения наружных мышц глаза, или их иннервации на разных уровнях: всегда наблюдается ограничение в сторону пораженной мышцы.</w:t>
      </w:r>
    </w:p>
    <w:p w:rsidR="00D05F09" w:rsidRDefault="00D05F09">
      <w:pPr>
        <w:rPr>
          <w:rFonts w:ascii="Courier New" w:hAnsi="Courier New"/>
          <w:sz w:val="22"/>
        </w:rPr>
      </w:pPr>
      <w:r>
        <w:rPr>
          <w:rFonts w:ascii="Courier New" w:hAnsi="Courier New"/>
          <w:sz w:val="22"/>
        </w:rPr>
        <w:t xml:space="preserve"> Метод лечения косоглазия - плеонтоортоптохирургический , включает:</w:t>
      </w:r>
    </w:p>
    <w:p w:rsidR="00D05F09" w:rsidRDefault="00D05F09">
      <w:pPr>
        <w:numPr>
          <w:ilvl w:val="0"/>
          <w:numId w:val="2"/>
        </w:numPr>
        <w:rPr>
          <w:rFonts w:ascii="Courier New" w:hAnsi="Courier New"/>
          <w:sz w:val="22"/>
        </w:rPr>
      </w:pPr>
      <w:r>
        <w:rPr>
          <w:rFonts w:ascii="Courier New" w:hAnsi="Courier New"/>
          <w:sz w:val="22"/>
        </w:rPr>
        <w:t>Проведение коррекции</w:t>
      </w:r>
    </w:p>
    <w:p w:rsidR="00D05F09" w:rsidRDefault="00D05F09">
      <w:pPr>
        <w:numPr>
          <w:ilvl w:val="0"/>
          <w:numId w:val="3"/>
        </w:numPr>
        <w:rPr>
          <w:rFonts w:ascii="Courier New" w:hAnsi="Courier New"/>
          <w:sz w:val="22"/>
        </w:rPr>
      </w:pPr>
      <w:r>
        <w:rPr>
          <w:rFonts w:ascii="Courier New" w:hAnsi="Courier New"/>
          <w:sz w:val="22"/>
        </w:rPr>
        <w:t>проведение специальных упражнений для повышения остроты зрения косящего глаза</w:t>
      </w:r>
    </w:p>
    <w:p w:rsidR="00D05F09" w:rsidRDefault="00D05F09">
      <w:pPr>
        <w:numPr>
          <w:ilvl w:val="0"/>
          <w:numId w:val="4"/>
        </w:numPr>
        <w:rPr>
          <w:rFonts w:ascii="Courier New" w:hAnsi="Courier New"/>
          <w:sz w:val="22"/>
        </w:rPr>
      </w:pPr>
      <w:r>
        <w:rPr>
          <w:rFonts w:ascii="Courier New" w:hAnsi="Courier New"/>
          <w:sz w:val="22"/>
        </w:rPr>
        <w:t>хирургическое лечение, чтобы поставить оси правильно</w:t>
      </w:r>
    </w:p>
    <w:p w:rsidR="00D05F09" w:rsidRDefault="00D05F09">
      <w:pPr>
        <w:numPr>
          <w:ilvl w:val="0"/>
          <w:numId w:val="5"/>
        </w:numPr>
        <w:rPr>
          <w:rFonts w:ascii="Courier New" w:hAnsi="Courier New"/>
          <w:sz w:val="22"/>
        </w:rPr>
      </w:pPr>
      <w:r>
        <w:rPr>
          <w:rFonts w:ascii="Courier New" w:hAnsi="Courier New"/>
          <w:sz w:val="22"/>
        </w:rPr>
        <w:t>тренировка и развитие бинокулярного зрения</w:t>
      </w:r>
    </w:p>
    <w:p w:rsidR="00D05F09" w:rsidRDefault="00D05F09">
      <w:pPr>
        <w:rPr>
          <w:rFonts w:ascii="Courier New" w:hAnsi="Courier New"/>
          <w:sz w:val="22"/>
        </w:rPr>
      </w:pPr>
    </w:p>
    <w:p w:rsidR="00D05F09" w:rsidRDefault="00D05F09">
      <w:pPr>
        <w:rPr>
          <w:rFonts w:ascii="Courier New" w:hAnsi="Courier New"/>
          <w:sz w:val="22"/>
        </w:rPr>
      </w:pPr>
    </w:p>
    <w:p w:rsidR="00D05F09" w:rsidRDefault="00D05F09">
      <w:pPr>
        <w:rPr>
          <w:rFonts w:ascii="Courier New" w:hAnsi="Courier New"/>
          <w:sz w:val="22"/>
        </w:rPr>
      </w:pPr>
    </w:p>
    <w:p w:rsidR="00D05F09" w:rsidRDefault="00D05F09">
      <w:pPr>
        <w:rPr>
          <w:rFonts w:ascii="Courier New" w:hAnsi="Courier New"/>
          <w:sz w:val="22"/>
        </w:rPr>
      </w:pPr>
      <w:bookmarkStart w:id="0" w:name="_GoBack"/>
      <w:bookmarkEnd w:id="0"/>
    </w:p>
    <w:sectPr w:rsidR="00D05F09">
      <w:pgSz w:w="11907"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DA03587"/>
    <w:multiLevelType w:val="singleLevel"/>
    <w:tmpl w:val="67E40676"/>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333" w:hanging="283"/>
        </w:pPr>
        <w:rPr>
          <w:rFonts w:ascii="Symbol" w:hAnsi="Symbol" w:hint="default"/>
        </w:rPr>
      </w:lvl>
    </w:lvlOverride>
  </w:num>
  <w:num w:numId="2">
    <w:abstractNumId w:val="1"/>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09"/>
    <w:rsid w:val="00844D39"/>
    <w:rsid w:val="00A97EF9"/>
    <w:rsid w:val="00D05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B93A7-2912-40A3-91D9-C5159402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5855</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ЛЕКЦИЯ №4</vt:lpstr>
      </vt:variant>
      <vt:variant>
        <vt:i4>0</vt:i4>
      </vt:variant>
    </vt:vector>
  </HeadingPairs>
  <TitlesOfParts>
    <vt:vector size="1" baseType="lpstr">
      <vt:lpstr>ЛЕКЦИЯ №4</vt:lpstr>
    </vt:vector>
  </TitlesOfParts>
  <Company>Мой оффис</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№4</dc:title>
  <dc:subject/>
  <dc:creator>Красножон Дмитрий</dc:creator>
  <cp:keywords/>
  <dc:description/>
  <cp:lastModifiedBy>Irina</cp:lastModifiedBy>
  <cp:revision>2</cp:revision>
  <cp:lastPrinted>1899-12-31T21:00:00Z</cp:lastPrinted>
  <dcterms:created xsi:type="dcterms:W3CDTF">2014-08-29T10:48:00Z</dcterms:created>
  <dcterms:modified xsi:type="dcterms:W3CDTF">2014-08-29T10:48:00Z</dcterms:modified>
</cp:coreProperties>
</file>