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CC" w:rsidRPr="00716AEE" w:rsidRDefault="004E62CC" w:rsidP="004E62CC">
      <w:pPr>
        <w:spacing w:before="120"/>
        <w:jc w:val="center"/>
        <w:rPr>
          <w:b/>
          <w:bCs/>
          <w:sz w:val="32"/>
          <w:szCs w:val="32"/>
        </w:rPr>
      </w:pPr>
      <w:r w:rsidRPr="00716AEE">
        <w:rPr>
          <w:b/>
          <w:bCs/>
          <w:sz w:val="32"/>
          <w:szCs w:val="32"/>
        </w:rPr>
        <w:t>Регистрация товарного знака защищает предпринимателя от контрафакта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Основная масса подделок попадает в Россию из-за рубежа, и с каждым годом количество недобросовестных импортеров увеличивается. Так, в 2004 году таможенными органами было заведено 154 дела об административных правонарушениях, связанных с нарушением прав интеллектуальной собственности, а за первое полугодие 2005 года - 158, то есть количество дел возросло примерно вдвое. Один из способов защитить свою продукцию - подать заявку о включении в таможенный реестр своего товарного знака. О процедуре включения правообладателей в таможенный реестр объектов интеллектуальной собственности корреспонденту «Бизнеса» Татьяне Алешкиной рассказал начальник Главного управления товарной номенклатуры и торговых ограничений Федеральной таможенной службы (ФТС) Андрей Кудряшев.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Что дает предпринимателю регистрация товарного знака в Федеральной таможенной службе?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Прежде всего, защиту. При регистрации заинтересованное лицо указывает признаки, по которым можно идентифицировать его товар и отличить от поддельной продукции. Кроме того, оно предоставляет в таможенную службу перечень импортеров, уполномоченных осуществлять ввоз и вывоз. Таможня выявляет такие грузы и информирует правообладателя о признаках нарушения, после чего сам производитель решает судьбу товара. Он может инициировать дело об административном правонарушении (при содействии таможни или МВД ), уголовное (при содействии МВД и прокуратуры) или подать гражданский иск . Если суд признает товар фальсифицированным, то он конфискуется. В некоторых странах есть такое правило - ex officio , согласно которому таможня по своему усмотрению распознает контрафактный товар, задерживает его на границе, применяет соответствующие меры. В России такого правила в явном виде нет. В Таможенном кодексе записано, что таможня приостанавливает выпуск товаров, обладающих признаками контрафактных, только в том случае, если товарный знак зарегистрирован в таможенном реестре 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Почему в России не может быть применено это правило?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Изначально в проекте кодекса такое правило было, но потом его исключили. Очевидно, законодатели решили, что сотрудники таможни еще недостаточно подготовлены, возникли опасения, что с их стороны будут злоупотребления. Мы сейчас работаем над подготовкой кадров, созданием информационных технологий и надеемся на то, что такие полномочия российской таможенной службе будут предоставлены.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Какова стоимость регистрации товарного знака?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За регистрацию плата не взимается, но есть обеспечение в размере 500 тыс. руб. за подачу заявления. Оно покрывает возможные расходы, связанные с незаконным приостановлением выпуска товаров. Но эта сумма платится не живыми деньгами: обеспечение представляется в виде банковской гарантии либо договора страхования. Правообладатель берет на себя обязательство по возмещению вреда импортеру, декларанту и иным лицам, которым может быть причинен вред в связи с приостановлением с выпуском товара. С одной стороны, это дисциплинирует правообладателей, а с другой - в ряде случаев последнее условие становится главным препятствием для включения в таможенный реестр, особенно если правообладатели не являются крупными компаниями.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А если сумма ущерба превышает сумму гарантийного обеспечения?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Сама сумма обеспечения носит формальный характер, убытки могут превышать ее или, наоборот, быть меньше. В любом случае ущерб возмещается по решению суда. Импортер подает в суд на правообладателя, и та сумма, которую суд определит, будет возмещена.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Во многих европейских странах правообладатели подписывают обязательства по возмещению вреда, но обеспечения не вносят. ФТС также рассматривает идею отмены гарантийного взноса. Такая мера откроет дорогу многим правообладателям, особенно физическим лицам - владельцам авторских прав. Но все зависит от законодателя, поскольку минимальная сумма обеспечения установлена непосредственно в Таможенном кодексе.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Какие требования у ФТС к правообладателям, желающим зарегистрировать свой товарный знак?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Требования просты. Главное условие - объект интеллектуальной собственности должен охраняться на территории Российской федерации. Правообладатель должен представить соответствующее свидетельство из Роспатента. Если он располагает такими правами, охраняемыми на территории Российской федерации, то он может обратиться в таможенную службу с просьбой о внесении в реестр, при этом ему не обязательно иметь российское гражданство. Еще есть требования, связанные с обеспечением обязательств, предоставлением определенной информации, контактных телефонов и лиц, которые будут реагировать на сигналы таможенников, доверенностей 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По вашим данным, в 2004–2005 годах в ФТС поступило и было обработано 170 заявлений о включении в таможенный реестр объектов интеллектуальной собственности. В то же время авторы 23 заявлений получили отказ. Какие основные причины отказов?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- Основная причина отказа заключается в подаче заявления на включение в реестр изобретений, которыми таможня не уполномочена заниматься. Во всех странах круг объектов интеллектуальной собственности, которыми занимается таможня, разный. Например, в Европе в ведение таможни попадают патенты и изобретения, промышленные образцы, то есть практически все объекты интеллектуальной собственности. Российская таможня пока такими полномочиями не наделена. В Таможенном кодексе есть исчерпывающий перечень объектов интеллектуальной собственности : товарные знаки, объекты авторского и смежного права. </w:t>
      </w:r>
    </w:p>
    <w:p w:rsidR="004E62CC" w:rsidRPr="00B369EA" w:rsidRDefault="004E62CC" w:rsidP="004E62CC">
      <w:pPr>
        <w:spacing w:before="120"/>
        <w:ind w:firstLine="567"/>
        <w:jc w:val="both"/>
      </w:pPr>
      <w:r w:rsidRPr="00B369EA">
        <w:t xml:space="preserve">Кроме того, ФТС может отказать правообладателю в случае непредставления обеспечений обязательств возмещения вреда, доверенностей и иных необходимых документов.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2CC"/>
    <w:rsid w:val="004E62CC"/>
    <w:rsid w:val="00616072"/>
    <w:rsid w:val="007009C2"/>
    <w:rsid w:val="00716AEE"/>
    <w:rsid w:val="008B35EE"/>
    <w:rsid w:val="00B369EA"/>
    <w:rsid w:val="00B42C45"/>
    <w:rsid w:val="00B47B6A"/>
    <w:rsid w:val="00E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3D01A0-165F-47A2-ACFD-62EB9179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C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E62CC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4918</Characters>
  <Application>Microsoft Office Word</Application>
  <DocSecurity>0</DocSecurity>
  <Lines>40</Lines>
  <Paragraphs>11</Paragraphs>
  <ScaleCrop>false</ScaleCrop>
  <Company>Home</Company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Регистрация товарного знака защищает предпринимателя от контрафакта</dc:title>
  <dc:subject/>
  <dc:creator>User</dc:creator>
  <cp:keywords/>
  <dc:description/>
  <cp:lastModifiedBy>admin</cp:lastModifiedBy>
  <cp:revision>2</cp:revision>
  <dcterms:created xsi:type="dcterms:W3CDTF">2014-01-25T08:50:00Z</dcterms:created>
  <dcterms:modified xsi:type="dcterms:W3CDTF">2014-01-25T08:50:00Z</dcterms:modified>
</cp:coreProperties>
</file>