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8EA" w:rsidRDefault="00E918EA" w:rsidP="0024033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50A2" w:rsidRPr="00240337" w:rsidRDefault="001050A2" w:rsidP="00240337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Оглавление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Введение…………………………………………………………….……..3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часть………………………………………………………4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Заключение………………………………………………………………..18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часть……………………………………………………….19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литературы…………………………………….23</w:t>
      </w:r>
    </w:p>
    <w:p w:rsidR="001050A2" w:rsidRDefault="001050A2" w:rsidP="00EC131A">
      <w:pPr>
        <w:pStyle w:val="1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Приложения…………………………………………………………….....24</w:t>
      </w:r>
    </w:p>
    <w:p w:rsidR="001050A2" w:rsidRDefault="001050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50A2" w:rsidRDefault="001050A2" w:rsidP="000F20C5">
      <w:pPr>
        <w:pStyle w:val="1"/>
        <w:spacing w:after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C131A">
        <w:rPr>
          <w:rFonts w:ascii="Times New Roman" w:hAnsi="Times New Roman"/>
          <w:b/>
          <w:sz w:val="32"/>
          <w:szCs w:val="32"/>
        </w:rPr>
        <w:t>Введение</w:t>
      </w:r>
    </w:p>
    <w:p w:rsidR="001050A2" w:rsidRPr="005D4178" w:rsidRDefault="001050A2" w:rsidP="00A8547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Лет двадцать назад </w:t>
      </w:r>
      <w:r>
        <w:rPr>
          <w:rFonts w:ascii="Times New Roman" w:hAnsi="Times New Roman"/>
          <w:sz w:val="28"/>
          <w:szCs w:val="28"/>
        </w:rPr>
        <w:t>обработка данных произ</w:t>
      </w:r>
      <w:r w:rsidRPr="005D4178">
        <w:rPr>
          <w:rFonts w:ascii="Times New Roman" w:hAnsi="Times New Roman"/>
          <w:sz w:val="28"/>
          <w:szCs w:val="28"/>
        </w:rPr>
        <w:t>водилась с помощью мэйнфреймов и мини-ЭВМ и имела свои преимущества, в определенной степени, утраченные позже, в эпоху персональных компью</w:t>
      </w:r>
      <w:r>
        <w:rPr>
          <w:rFonts w:ascii="Times New Roman" w:hAnsi="Times New Roman"/>
          <w:sz w:val="28"/>
          <w:szCs w:val="28"/>
        </w:rPr>
        <w:t xml:space="preserve">теров и настольных СУБД. К ним </w:t>
      </w:r>
      <w:r w:rsidRPr="005D4178">
        <w:rPr>
          <w:rFonts w:ascii="Times New Roman" w:hAnsi="Times New Roman"/>
          <w:sz w:val="28"/>
          <w:szCs w:val="28"/>
        </w:rPr>
        <w:t>относились:</w:t>
      </w:r>
    </w:p>
    <w:p w:rsidR="001050A2" w:rsidRPr="005D4178" w:rsidRDefault="001050A2" w:rsidP="000F20C5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возможность коллективного использования ресурсов и оборудования, например центрального процессора, оперативной памяти, внешних устройств (принтеров, плоттеров, накопителей на м</w:t>
      </w:r>
      <w:r>
        <w:rPr>
          <w:rFonts w:ascii="Times New Roman" w:hAnsi="Times New Roman"/>
          <w:sz w:val="28"/>
          <w:szCs w:val="28"/>
        </w:rPr>
        <w:t xml:space="preserve">агнитной ленте и иных устройств  </w:t>
      </w:r>
      <w:r w:rsidRPr="005D4178">
        <w:rPr>
          <w:rFonts w:ascii="Times New Roman" w:hAnsi="Times New Roman"/>
          <w:sz w:val="28"/>
          <w:szCs w:val="28"/>
        </w:rPr>
        <w:t xml:space="preserve">хранения данных и т.д.); </w:t>
      </w:r>
    </w:p>
    <w:p w:rsidR="001050A2" w:rsidRPr="005D4178" w:rsidRDefault="001050A2" w:rsidP="000F20C5">
      <w:pPr>
        <w:pStyle w:val="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централизованное хранение данных.</w:t>
      </w:r>
    </w:p>
    <w:p w:rsidR="001050A2" w:rsidRPr="005D4178" w:rsidRDefault="001050A2" w:rsidP="00A8547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Серьезным недостатком подобных систем было практическое отсутствие персонализации рабочей среды - все программное обеспечение, включая текстовые редакторы, компиляторы, СУБД, хранилось также централизованно и использовалось коллективно. </w:t>
      </w:r>
    </w:p>
    <w:p w:rsidR="001050A2" w:rsidRDefault="001050A2" w:rsidP="00A8547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Этот недостаток был одной из причин бурного роста индустрии персональных компьютеров - наряду с простотой в эксплуатации и невысокой стоимостью по сравнению с мэйнфреймами и мини-ЭВМ пользователей привлекали возможности персонализации рабочей среды, в особенности возможность выбора наиболее подходящего данному пользователю программного обеспечения. Именно в тот период и начался бурный рост популярности настольных СУБД, таких как dBase (РЕБУС) и, чуть позже, FoxBASE, Paradox, а также некоторых других, ныне благополучно забытых. </w:t>
      </w:r>
      <w:r>
        <w:rPr>
          <w:rFonts w:ascii="Times New Roman" w:hAnsi="Times New Roman"/>
          <w:sz w:val="28"/>
          <w:szCs w:val="28"/>
        </w:rPr>
        <w:t>В</w:t>
      </w:r>
      <w:r w:rsidRPr="005D4178">
        <w:rPr>
          <w:rFonts w:ascii="Times New Roman" w:hAnsi="Times New Roman"/>
          <w:sz w:val="28"/>
          <w:szCs w:val="28"/>
        </w:rPr>
        <w:t xml:space="preserve"> то время происходили процессы заимствования и стандартизации удачных идей и подходов, что особенно заметно отразилось на судьбе такого продукта, как dBase, чей язык программирования и принципы организации данных были заимствованы многими другими производителями в своих продуктах.</w:t>
      </w:r>
    </w:p>
    <w:p w:rsidR="001050A2" w:rsidRDefault="001050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50A2" w:rsidRPr="00EA134B" w:rsidRDefault="001050A2" w:rsidP="00EA134B">
      <w:pPr>
        <w:pStyle w:val="1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EA134B">
        <w:rPr>
          <w:rFonts w:ascii="Times New Roman" w:hAnsi="Times New Roman"/>
          <w:b/>
          <w:sz w:val="32"/>
          <w:szCs w:val="32"/>
        </w:rPr>
        <w:t>Теоретическая часть</w:t>
      </w:r>
    </w:p>
    <w:p w:rsidR="001050A2" w:rsidRDefault="001050A2" w:rsidP="00873A08">
      <w:pPr>
        <w:spacing w:after="240" w:line="360" w:lineRule="auto"/>
        <w:ind w:firstLine="709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73A08">
        <w:rPr>
          <w:rFonts w:ascii="Times New Roman" w:hAnsi="Times New Roman"/>
          <w:b/>
          <w:sz w:val="32"/>
          <w:szCs w:val="32"/>
          <w:u w:val="single"/>
        </w:rPr>
        <w:t>Настольные СУБД</w:t>
      </w:r>
    </w:p>
    <w:p w:rsidR="001050A2" w:rsidRDefault="001050A2" w:rsidP="00873A08">
      <w:pPr>
        <w:spacing w:after="24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5D4178">
        <w:rPr>
          <w:rFonts w:ascii="Times New Roman" w:hAnsi="Times New Roman"/>
          <w:b/>
          <w:sz w:val="28"/>
          <w:szCs w:val="28"/>
        </w:rPr>
        <w:t>Основы работы настольных СУБД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Многие авторы классифицируют СУБД на две большие категории: «настольные» и «серверные».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44098">
        <w:rPr>
          <w:rFonts w:ascii="Times New Roman" w:hAnsi="Times New Roman"/>
          <w:sz w:val="28"/>
          <w:szCs w:val="28"/>
          <w:u w:val="single"/>
        </w:rPr>
        <w:t>Настольные СУБД</w:t>
      </w:r>
      <w:r w:rsidRPr="005D4178">
        <w:rPr>
          <w:rFonts w:ascii="Times New Roman" w:hAnsi="Times New Roman"/>
          <w:sz w:val="28"/>
          <w:szCs w:val="28"/>
        </w:rPr>
        <w:t xml:space="preserve"> отличаются тем, что используют в модель вычислений с сетью и файловым сервером (архитектура «файл-сервер»). Увеличение сложности задач, появление персональных компьютеров и локальных вычислительных сетей явилось предпосылками появления новой архитектуры «файл-сервер». Эта архитектура баз данных с сетевым доступом предполагает назначение одного из компьютеров сети в качестве выделенного сервера, на котором будут храниться файлы базы данных. В соответствие с запросами пользователей файлы с файл-сервера передаются на рабочие станции пользователей, где и осуществляется основная часть обработки данных. Центральный сервер выполняет в основном только роль хранилища файлов, не участвуя в обработке самих данных.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Работа построена следующим образом: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База данных в виде набора файлов находится на жестком диске специально выделенного компьютера (файлового сервера). Существует локальная сеть, состоящая из клиентских компьютеров, на каждом из которых установлены СУБД и приложение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работы с БД.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На каждом из клиентских компьютеров пользователи имеют возможность запустить приложение. Используя предоставляемый приложением пользовательский интерфейс, он инициирует обращение к БД на выборку/обновление информации.</w:t>
      </w:r>
    </w:p>
    <w:p w:rsidR="001050A2" w:rsidRPr="009E0344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Все обращения к БД идут через СУБД, которая инкапсулирует внутри себя все сведения о физической структуре БД, расположенной на файловом сервере. СУБД инициирует обращения к данным, находящимся на файловом сервере, в результате которых часть файлов БД копируется на клиентский компьютер и обрабатывается, что обеспечивает выполнение запросов пользователя (осуществляются необходимые операции над данными). При необходимости (в случае изменения данных) данные отправляются назад на файловый сервер с целью обновления БД.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Результат СУБД возвращает в приложение.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Приложение, используя пользовательский интерфейс, отображает результат выполнения запросов. В рамках архитектуры «файл-сервер» были выполнены первые версии популярных т.н. настольных СУБД, таких как dBase и Microsoft Access.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Указываются следующие основные недостатки данной архитектуры: при одновременном обращении множества пользователей к одним и тем же данным производительность работы резко падает, т.к. необходимо дождаться пока пользователь, работающий с данными, завершит свою работу. В противном случае возможно затирание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исправлений, сделанных одними пользователями, изменениями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 xml:space="preserve">других пользователей. [2, 78] </w:t>
      </w:r>
    </w:p>
    <w:p w:rsidR="001050A2" w:rsidRPr="009E0344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b/>
          <w:sz w:val="28"/>
          <w:szCs w:val="28"/>
        </w:rPr>
        <w:t xml:space="preserve">Наиболее популярные настольные СУБД </w:t>
      </w:r>
    </w:p>
    <w:p w:rsidR="001050A2" w:rsidRPr="005D4178" w:rsidRDefault="001050A2" w:rsidP="00873A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На сегодняшний день известно более двух десятков форматов данных настольных СУБД, однако наиболее популярными, исходя из числа проданных копий, следует признать dBase, Paradox, FoxPro и Access. Из появившихся недавно СУБД следует также отметить Microsoft Data Engine - по существу сервер</w:t>
      </w:r>
      <w:r>
        <w:rPr>
          <w:rFonts w:ascii="Times New Roman" w:hAnsi="Times New Roman"/>
          <w:sz w:val="28"/>
          <w:szCs w:val="28"/>
        </w:rPr>
        <w:t>ную СУБД, представляющую собой «облегченную»</w:t>
      </w:r>
      <w:r w:rsidRPr="005D4178">
        <w:rPr>
          <w:rFonts w:ascii="Times New Roman" w:hAnsi="Times New Roman"/>
          <w:sz w:val="28"/>
          <w:szCs w:val="28"/>
        </w:rPr>
        <w:t xml:space="preserve"> версию Microsoft SQL Server, но предназначенную, тем не менее, для использования главным образом в настольных системах и небольших рабочих группах.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Сведения о производителях перечисленных выше СУБД представлены в следующей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2040"/>
        <w:gridCol w:w="2936"/>
      </w:tblGrid>
      <w:tr w:rsidR="001050A2" w:rsidRPr="005B48DC" w:rsidTr="003C5EEA">
        <w:trPr>
          <w:trHeight w:val="223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</w:rPr>
              <w:t xml:space="preserve"> СУБД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</w:rPr>
              <w:t>Производитель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</w:p>
        </w:tc>
      </w:tr>
      <w:tr w:rsidR="001050A2" w:rsidRPr="005B48DC" w:rsidTr="003C5EEA">
        <w:trPr>
          <w:trHeight w:val="256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Visual dBase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dBase, Inc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http://www.dbase2000.com/</w:t>
            </w:r>
          </w:p>
        </w:tc>
      </w:tr>
      <w:tr w:rsidR="001050A2" w:rsidRPr="005B48DC" w:rsidTr="003C5EEA">
        <w:trPr>
          <w:trHeight w:val="315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Paradox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Corel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http://www.corel.com/</w:t>
            </w:r>
          </w:p>
        </w:tc>
      </w:tr>
      <w:tr w:rsidR="001050A2" w:rsidRPr="005B48DC" w:rsidTr="003C5EEA">
        <w:trPr>
          <w:trHeight w:val="273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 Access 2000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http://www.microsoft.com/</w:t>
            </w:r>
          </w:p>
        </w:tc>
      </w:tr>
      <w:tr w:rsidR="001050A2" w:rsidRPr="005B48DC" w:rsidTr="003C5EEA">
        <w:trPr>
          <w:trHeight w:val="277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 FoxPro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http://www.microsoft.com/</w:t>
            </w:r>
          </w:p>
        </w:tc>
      </w:tr>
      <w:tr w:rsidR="001050A2" w:rsidRPr="005B48DC" w:rsidTr="003C5EEA">
        <w:trPr>
          <w:trHeight w:val="267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 Visual FoxPro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http://www.microsoft.com/</w:t>
            </w:r>
          </w:p>
        </w:tc>
      </w:tr>
      <w:tr w:rsidR="001050A2" w:rsidRPr="005B48DC" w:rsidTr="003C5EEA">
        <w:trPr>
          <w:trHeight w:val="285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 Visual FoxPro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http://www.microsoft.com/</w:t>
            </w:r>
          </w:p>
        </w:tc>
      </w:tr>
      <w:tr w:rsidR="001050A2" w:rsidRPr="005B48DC" w:rsidTr="003C5EEA">
        <w:trPr>
          <w:trHeight w:val="260"/>
          <w:jc w:val="center"/>
        </w:trPr>
        <w:tc>
          <w:tcPr>
            <w:tcW w:w="2619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 Data Engine</w:t>
            </w:r>
          </w:p>
        </w:tc>
        <w:tc>
          <w:tcPr>
            <w:tcW w:w="2040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</w:p>
        </w:tc>
        <w:tc>
          <w:tcPr>
            <w:tcW w:w="2712" w:type="dxa"/>
          </w:tcPr>
          <w:p w:rsidR="001050A2" w:rsidRPr="005B48DC" w:rsidRDefault="001050A2" w:rsidP="003C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48DC">
              <w:rPr>
                <w:rFonts w:ascii="Times New Roman" w:hAnsi="Times New Roman"/>
                <w:sz w:val="24"/>
                <w:szCs w:val="24"/>
                <w:lang w:val="en-US"/>
              </w:rPr>
              <w:t>http://www.microsoft.com/</w:t>
            </w:r>
          </w:p>
        </w:tc>
      </w:tr>
    </w:tbl>
    <w:p w:rsidR="001050A2" w:rsidRPr="005D4178" w:rsidRDefault="001050A2" w:rsidP="00873A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050A2" w:rsidRPr="00873A08" w:rsidRDefault="001050A2" w:rsidP="00FE73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Рассмотрим каждую из этих СУБД в отдельности. Начнем с dBase - СУБД, бывшей некогда необычайно популярной и сегодня по-прежнему не забытой, несмотря на то, что за время своего существования она сменила несколько хозяев и в настоящее время судьба ее до конца не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5D4178">
        <w:rPr>
          <w:rFonts w:ascii="Times New Roman" w:hAnsi="Times New Roman"/>
          <w:sz w:val="28"/>
          <w:szCs w:val="28"/>
        </w:rPr>
        <w:t>определена. [</w:t>
      </w:r>
      <w:r w:rsidRPr="009E0344">
        <w:rPr>
          <w:rFonts w:ascii="Times New Roman" w:hAnsi="Times New Roman"/>
          <w:sz w:val="28"/>
          <w:szCs w:val="28"/>
        </w:rPr>
        <w:t>4, 35]</w:t>
      </w:r>
    </w:p>
    <w:p w:rsidR="001050A2" w:rsidRPr="009E0344" w:rsidRDefault="001050A2" w:rsidP="00FE73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</w:rPr>
        <w:t xml:space="preserve">dBase и Visual dBase </w:t>
      </w:r>
    </w:p>
    <w:p w:rsidR="001050A2" w:rsidRPr="005D4178" w:rsidRDefault="001050A2" w:rsidP="00FE73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Первая промышленная версия СУБД dBase - dBase II (принадлежащая тогда компании Ashton-Tate, приобретенной позже компанией Borland) появилась в начале 80-х годов. Благодаря простоте в использовании, нетребовательности к ресурсам компьютера и, что не менее важно, грамотной маркетинговой политике компании-производителя этот продукт приобрел немалую популярность, а с выходом следующих его версий - dBase III и dBase III Plus (1986 г.), оснащенных весьма комфортной по тем временам средой разработки и средствами манипуляции данными, быстро занял лидирующие позиции среди настольных СУБД и средств создания использующих их приложений.</w:t>
      </w:r>
    </w:p>
    <w:p w:rsidR="001050A2" w:rsidRPr="005D4178" w:rsidRDefault="001050A2" w:rsidP="00FE73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Хранение данны</w:t>
      </w:r>
      <w:r>
        <w:rPr>
          <w:rFonts w:ascii="Times New Roman" w:hAnsi="Times New Roman"/>
          <w:sz w:val="28"/>
          <w:szCs w:val="28"/>
        </w:rPr>
        <w:t>х в dBase основано на принципе «одна таблица - один файл»</w:t>
      </w:r>
      <w:r w:rsidRPr="005D4178">
        <w:rPr>
          <w:rFonts w:ascii="Times New Roman" w:hAnsi="Times New Roman"/>
          <w:sz w:val="28"/>
          <w:szCs w:val="28"/>
        </w:rPr>
        <w:t xml:space="preserve"> (эти файлы обычно имеют расширение *.dbf). MEMO-поля и BLOB-поля (доступные в поздних версиях dBase) хранятся в отдельных файлах (обычно с расширением *.dbt). Индексы для таблиц также хранятся в отдельных файлах. При этом в ранних версиях этой СУБД требовалась специальная операция реиндексирования для приведения индексов в соответствие с текущим состоянием таблицы. </w:t>
      </w:r>
    </w:p>
    <w:p w:rsidR="001050A2" w:rsidRPr="005D4178" w:rsidRDefault="001050A2" w:rsidP="00FE736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Формат данных dBase является открытым, что позволило ряду других производителей заимствовать его для создания dBase-подобных СУБД, частично совместимых с dBase по форматам данных. Например, весьма популярная некогда СУБД FoxBase (разработанная Fox Software, Inc. и ныне принадлежащая Microsoft) использовала формат данных dBase для таблиц, однако форматы для хранения MEMO-полей и индексов были своими собственными, несовместимыми с dBase. Очень популярное в начале 90-х годов (и кое-где применяемое до сих пор) средство разработки Clipper компании Nantucket Corp (приобретенной впоследствии компанией Computer Associates) манипулировало как с данными формата dBase III (включая индексные файлы и файлы для MEMO-полей), так и с индексными файлами собственного формата.</w:t>
      </w:r>
    </w:p>
    <w:p w:rsidR="001050A2" w:rsidRPr="005D4178" w:rsidRDefault="001050A2" w:rsidP="000849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Помимо популярного формата данных dBase является родоначальником и некогда популярного семейства языков программирования, получившего называние xBase. Все языки этого семейства, использующиеся и в FoxBase, и в Clipper, и в некоторых более поздних средствах разработки, таких как канувший в Лету CA Visual Objects фирмы Computer Associates, содержат сходный набор команд для манипуляции данными и являются по существу интерпретируемыми языками. В роли интерпретатора команд xBase выступает обычно либо среда разработки приложения на этом языке, либо среда времени выполнения, которую можно поставлять вместе с приложением. </w:t>
      </w:r>
      <w:r>
        <w:rPr>
          <w:rFonts w:ascii="Times New Roman" w:hAnsi="Times New Roman"/>
          <w:sz w:val="28"/>
          <w:szCs w:val="28"/>
        </w:rPr>
        <w:t>Д</w:t>
      </w:r>
      <w:r w:rsidRPr="005D4178">
        <w:rPr>
          <w:rFonts w:ascii="Times New Roman" w:hAnsi="Times New Roman"/>
          <w:sz w:val="28"/>
          <w:szCs w:val="28"/>
        </w:rPr>
        <w:t>ля скрытия исходного текста xBase-приложения подобные СУБД обычно содержат утилиты для псевдокомпиляции кода, который затем поставляется вместе со средой времени выполнения. В случае Clipper среда времени выполнения содержится в самом исполняемом файле (и сам Clipper формально считается компилятором), но тем не менее этот язык по существу также является интерпретируемым.</w:t>
      </w:r>
    </w:p>
    <w:p w:rsidR="001050A2" w:rsidRPr="005D4178" w:rsidRDefault="001050A2" w:rsidP="000849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Обладавшие немалым сходством в синтаксисе и поддерживаемом наборе команд во времена широкого применения DOS, языки семейства xBase, тем не менее, имеют немало различий, ос</w:t>
      </w:r>
      <w:r>
        <w:rPr>
          <w:rFonts w:ascii="Times New Roman" w:hAnsi="Times New Roman"/>
          <w:sz w:val="28"/>
          <w:szCs w:val="28"/>
        </w:rPr>
        <w:t>обенно в поздних версиях «наследников»</w:t>
      </w:r>
      <w:r w:rsidRPr="005D4178">
        <w:rPr>
          <w:rFonts w:ascii="Times New Roman" w:hAnsi="Times New Roman"/>
          <w:sz w:val="28"/>
          <w:szCs w:val="28"/>
        </w:rPr>
        <w:t xml:space="preserve">, использовавших их СУБД. Как правило, все они имеют собственные объектные расширения, и поэтому в настоящее время говорить об их совместимости между собой практически не приходится. </w:t>
      </w:r>
    </w:p>
    <w:p w:rsidR="001050A2" w:rsidRPr="005D4178" w:rsidRDefault="001050A2" w:rsidP="000849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Однако, </w:t>
      </w:r>
      <w:r w:rsidRPr="005D4178">
        <w:rPr>
          <w:rFonts w:ascii="Times New Roman" w:hAnsi="Times New Roman"/>
          <w:sz w:val="28"/>
          <w:szCs w:val="28"/>
        </w:rPr>
        <w:t>для работы с данными формата dBase (или иных dBase-подобных СУБД) совершенно необязательно пользоваться диалектами xBase. Доступ к этим данным возможен с помощью ODBC API (и соответствующих драйверов) и некоторых других механизмов доступа к данным (например, Borland Database Engine, некоторых библиотек других производителей типа СodeBase фирмы Sequenter), и это позволяет создавать приложения, использующие формат данных dBase, практически с помощью любого средства разработки, поддерживающего один из этих механизмов доступа к данным.</w:t>
      </w:r>
    </w:p>
    <w:p w:rsidR="001050A2" w:rsidRPr="005D4178" w:rsidRDefault="001050A2" w:rsidP="000849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После покупки dBase компанией Borland этот продукт, получивший впоследствии название Visual dBase, приобрел набор дополнительных возможностей, характерных для средств разработки этой компании и для имевшейся у нее другой настольной СУБД - Paradox. Среди этих возможностей были специальные типы полей для графических данных, поддерживаемые индексы, хранение правил ссылочной целостности внутри самой базы данных, а также возможность манипулировать данными других форматов, в частности серверных СУБД, за счет использования BDE API и SQL Links. </w:t>
      </w:r>
    </w:p>
    <w:p w:rsidR="001050A2" w:rsidRPr="005D4178" w:rsidRDefault="001050A2" w:rsidP="000849F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В настоящее время Visual dBase принадлежит компании dBase, Inc. </w:t>
      </w:r>
      <w:r>
        <w:rPr>
          <w:rFonts w:ascii="Times New Roman" w:hAnsi="Times New Roman"/>
          <w:sz w:val="28"/>
          <w:szCs w:val="28"/>
        </w:rPr>
        <w:t>Одна из его последних версий</w:t>
      </w:r>
      <w:r w:rsidRPr="005D4178">
        <w:rPr>
          <w:rFonts w:ascii="Times New Roman" w:hAnsi="Times New Roman"/>
          <w:sz w:val="28"/>
          <w:szCs w:val="28"/>
        </w:rPr>
        <w:t xml:space="preserve"> - Visual dBase 7.5 имеет следующие возможности: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манипуляции данными dBase и FoxPro всех версий.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форм, отчетов и приложений.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публикации данных в Internet и создания Web-клиентов.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Ядро доступа к данным Advantage Database Server фирмы Extended Systems и ODBC-драйвер для доступа к данным этой СУБД.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публикации отчетов в Web.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визуального построения запросов. </w:t>
      </w:r>
    </w:p>
    <w:p w:rsidR="001050A2" w:rsidRPr="005D4178" w:rsidRDefault="001050A2" w:rsidP="00873A08">
      <w:pPr>
        <w:pStyle w:val="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Средства генерации исполняемых файлов и дистрибутивов.</w:t>
      </w:r>
    </w:p>
    <w:p w:rsidR="001050A2" w:rsidRPr="009E0344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В настоящее время к Visual dBase в качестве дополнения может быть приобретен компонент dConnections, позволяющий осуществить доступ к данным Oracle, Sybase, Informix, MS SQL Server, DB2, InterBase из Visual dBase 7.5 и приложений, созданных с его помощью.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Компания dBase, Inc объявила также о проекте dBASE Open Source, целью которого является разработка сообществом пользователей dBase новых компонентов и классов с целью включения их в последующую версию dBase (получившую название dBase 2000). Иными словами, имеется тенденция превращения dBase (или его частей) в некоммерческий продукт с доступными исходными текстами.</w:t>
      </w:r>
      <w:r w:rsidRPr="005D4178">
        <w:rPr>
          <w:rFonts w:ascii="Times New Roman" w:hAnsi="Times New Roman"/>
          <w:sz w:val="28"/>
          <w:szCs w:val="28"/>
        </w:rPr>
        <w:tab/>
      </w:r>
    </w:p>
    <w:p w:rsidR="001050A2" w:rsidRPr="005D4178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</w:rPr>
        <w:t xml:space="preserve">Paradox </w:t>
      </w:r>
    </w:p>
    <w:p w:rsidR="001050A2" w:rsidRPr="002E33C9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Paradox был разработан компанией Ansa Software, и первая его версия увидела свет в 1985 году. Этот продукт был впоследствии приобретен компанией Borland. С июля 1996 года он принадлежит компании Corel и является составной частью Corel Office Professional.</w:t>
      </w:r>
      <w:r w:rsidRPr="002E33C9">
        <w:rPr>
          <w:rFonts w:ascii="Times New Roman" w:hAnsi="Times New Roman"/>
          <w:sz w:val="28"/>
          <w:szCs w:val="28"/>
        </w:rPr>
        <w:t>[4, 39]</w:t>
      </w:r>
    </w:p>
    <w:p w:rsidR="001050A2" w:rsidRPr="005D4178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В конце 80-х - начале 90-х годов Paradox, принадлежавший тогда компании Borland International, был весьма популярной СУБД, в том числе и в нашей стране, где он одно время занимал устойчивые позиции на рынке средств разработки настольных приложений с базами данных. </w:t>
      </w:r>
    </w:p>
    <w:p w:rsidR="001050A2" w:rsidRPr="005D4178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Принцип хранения данных в Paradox сходен с принципами хранения данных в dBase - каждая таблица хранится в своем файле (расширение *.db), MEMO- и BLOB-поля хранятся в отдельном файле (расширение *.md), как и индексы (расширение *.px).</w:t>
      </w:r>
    </w:p>
    <w:p w:rsidR="001050A2" w:rsidRPr="005D4178" w:rsidRDefault="001050A2" w:rsidP="008503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Однако, в отличие от dBase, формат данных Paradox не является открытым, поэтому для доступа к данным этого формата требуются специальные библиотеки. Например, в приложениях, написанных на C или Pascal, использовалась некогда популярная библиотека Paradox Engine, ставшая основой Borland Database Engine. Эта библиотека используется ныне в приложениях, созданных с помощью средств разработки Borland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D4178">
        <w:rPr>
          <w:rFonts w:ascii="Times New Roman" w:hAnsi="Times New Roman"/>
          <w:sz w:val="28"/>
          <w:szCs w:val="28"/>
        </w:rPr>
        <w:t>в некоторых генераторах отчетов (например, Crystal Reports) и в самом Paradox. Существуют и ODBC-драйверы к базам данных, созданным различными версиями этой СУБД.</w:t>
      </w:r>
    </w:p>
    <w:p w:rsidR="001050A2" w:rsidRPr="005D4178" w:rsidRDefault="001050A2" w:rsidP="00AE299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«открытости»</w:t>
      </w:r>
      <w:r w:rsidRPr="005D4178">
        <w:rPr>
          <w:rFonts w:ascii="Times New Roman" w:hAnsi="Times New Roman"/>
          <w:sz w:val="28"/>
          <w:szCs w:val="28"/>
        </w:rPr>
        <w:t xml:space="preserve"> формата данных имеет и свои достоинства. Так как в этой ситуации доступ к данным осуществл</w:t>
      </w:r>
      <w:r>
        <w:rPr>
          <w:rFonts w:ascii="Times New Roman" w:hAnsi="Times New Roman"/>
          <w:sz w:val="28"/>
          <w:szCs w:val="28"/>
        </w:rPr>
        <w:t>яется только с помощью «знающих»</w:t>
      </w:r>
      <w:r w:rsidRPr="005D4178">
        <w:rPr>
          <w:rFonts w:ascii="Times New Roman" w:hAnsi="Times New Roman"/>
          <w:sz w:val="28"/>
          <w:szCs w:val="28"/>
        </w:rPr>
        <w:t xml:space="preserve"> этот формат библиотек, простое редактирование подобных данных по сравнению с данными открытых форматов типа dBase существенно затруднено. В этом случае возможны такие недоступные при </w:t>
      </w:r>
      <w:r>
        <w:rPr>
          <w:rFonts w:ascii="Times New Roman" w:hAnsi="Times New Roman"/>
          <w:sz w:val="28"/>
          <w:szCs w:val="28"/>
        </w:rPr>
        <w:t>использовании «открытых»</w:t>
      </w:r>
      <w:r w:rsidRPr="005D4178">
        <w:rPr>
          <w:rFonts w:ascii="Times New Roman" w:hAnsi="Times New Roman"/>
          <w:sz w:val="28"/>
          <w:szCs w:val="28"/>
        </w:rPr>
        <w:t xml:space="preserve"> форматов данных сервисы, как защита таблиц и отдельных полей паролем, хранение некоторых правил ссылочной целостности в самих таблицах - все эти сервисы предоставляются Paradox, начиная с первых версий этой СУБД.</w:t>
      </w:r>
    </w:p>
    <w:p w:rsidR="001050A2" w:rsidRPr="005D4178" w:rsidRDefault="001050A2" w:rsidP="009A1C6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По сравнению с аналогичными версиями dBase ранние версии Paradox обычно предоставляли разработчикам баз данных существенно более расширенные возможности, такие как использование деловой графики в DOS-приложениях, обновление данных в приложениях при многопользовательской работе, визуальные средства построения запросов, на основе интерфейса QBE - Query by Example (запрос по образцу), средства статистического анализа данных, а также средства визуального построения интерфейсов пользовательских приложений с автоматической генерацией кода на языке программирования PAL (Paradox Application Language). </w:t>
      </w:r>
    </w:p>
    <w:p w:rsidR="001050A2" w:rsidRPr="005D4178" w:rsidRDefault="001050A2" w:rsidP="009A1C6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Windows-версии СУБД Paradox, помимо перечисленных выше сервисов, позволяли также манипулировать данными других форматов, в частности dBase и данными, хранящимися в серверных СУБД. Такую возможность пользователи Paradox получили благодаря использованию библиотеки Borland Database Engine и драйверов SQL Links. Это позволило использовать Paradox в качестве универсального средства управления различными базами данных (существенно облегченная версия Paradox 7 под названием Database Desktop по-прежнему входит в состав Borland Delphi и Borland C++Builder именно с этой целью). Что же касается базового формата данных, используемого в этом продукте, то он обладает теми же недостатками, что и все форматы данных настольных СУБД, и поэтому при возможности его стараются заменить на серверную СУБД, даже сохранив сам Paradox как средство разработки приложений и манипуляции данными.</w:t>
      </w:r>
    </w:p>
    <w:p w:rsidR="001050A2" w:rsidRPr="005D4178" w:rsidRDefault="001050A2" w:rsidP="009A1C6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Текущая версия данной СУБД - Paradox 9, поставляется в двух вариантах - Paradox 9 Standalone Edition и Paradox 9 Developer's Edition. Первый из них предназначен для использования в качестве настольной СУБД и входит в Corel Office Professional, второй - в качестве как настольной СУБД, так и средства разработки приложений и манипуляции данными в серверных СУБД. Обе версии содержат:</w:t>
      </w:r>
    </w:p>
    <w:p w:rsidR="001050A2" w:rsidRPr="009A1C66" w:rsidRDefault="001050A2" w:rsidP="009A1C66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A1C66">
        <w:rPr>
          <w:rFonts w:ascii="Times New Roman" w:hAnsi="Times New Roman"/>
          <w:sz w:val="28"/>
          <w:szCs w:val="28"/>
        </w:rPr>
        <w:t xml:space="preserve">Средства манипуляции данными Paradox и dBase.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форм, отчетов и приложений.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визуального построения запросов.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публикации данных и отчетов в Internet и создания Web-клиентов.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Corel Web-сервер.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ODBC-драйвер для доступа к данным формата Paradox из Windows-приложений.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Средства для доступа к данным формата Paradox из Java-приложений.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  <w:lang w:val="en-US"/>
        </w:rPr>
      </w:pPr>
      <w:r w:rsidRPr="005D4178">
        <w:rPr>
          <w:rFonts w:ascii="Times New Roman" w:hAnsi="Times New Roman"/>
          <w:sz w:val="28"/>
          <w:szCs w:val="28"/>
        </w:rPr>
        <w:t>Помимо</w:t>
      </w:r>
      <w:r w:rsidRPr="005D417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этого</w:t>
      </w:r>
      <w:r w:rsidRPr="005D4178">
        <w:rPr>
          <w:rFonts w:ascii="Times New Roman" w:hAnsi="Times New Roman"/>
          <w:sz w:val="28"/>
          <w:szCs w:val="28"/>
          <w:lang w:val="en-US"/>
        </w:rPr>
        <w:t xml:space="preserve"> Paradox 9 Developer's Edition </w:t>
      </w:r>
      <w:r w:rsidRPr="005D4178">
        <w:rPr>
          <w:rFonts w:ascii="Times New Roman" w:hAnsi="Times New Roman"/>
          <w:sz w:val="28"/>
          <w:szCs w:val="28"/>
        </w:rPr>
        <w:t>содержит</w:t>
      </w:r>
      <w:r w:rsidRPr="005D4178">
        <w:rPr>
          <w:rFonts w:ascii="Times New Roman" w:hAnsi="Times New Roman"/>
          <w:sz w:val="28"/>
          <w:szCs w:val="28"/>
          <w:lang w:val="en-US"/>
        </w:rPr>
        <w:t>: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Run-time-версию Paradox для поставки вместе с приложениями.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дистрибутивов. </w:t>
      </w:r>
    </w:p>
    <w:p w:rsidR="001050A2" w:rsidRPr="005D4178" w:rsidRDefault="001050A2" w:rsidP="00873A08">
      <w:pPr>
        <w:pStyle w:val="1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Драйверы SQL Links для доступа к данным серверных СУБД.</w:t>
      </w:r>
    </w:p>
    <w:p w:rsidR="001050A2" w:rsidRPr="009E0344" w:rsidRDefault="001050A2" w:rsidP="00BA32CA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Отметим, однако, что популярность этого продукта как средства разработки в последнее время несколько снизилась, хотя в мире эксплуатируется еще немало информационных систем, созданных с его помощью.</w:t>
      </w:r>
    </w:p>
    <w:p w:rsidR="001050A2" w:rsidRPr="009E0344" w:rsidRDefault="001050A2" w:rsidP="00BA32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  <w:lang w:val="en-US"/>
        </w:rPr>
        <w:t>Microsoft</w:t>
      </w:r>
      <w:r w:rsidRPr="009E0344">
        <w:rPr>
          <w:rFonts w:ascii="Times New Roman" w:hAnsi="Times New Roman"/>
          <w:b/>
          <w:sz w:val="28"/>
          <w:szCs w:val="28"/>
        </w:rPr>
        <w:t xml:space="preserve"> </w:t>
      </w:r>
      <w:r w:rsidRPr="002E33C9">
        <w:rPr>
          <w:rFonts w:ascii="Times New Roman" w:hAnsi="Times New Roman"/>
          <w:b/>
          <w:sz w:val="28"/>
          <w:szCs w:val="28"/>
          <w:lang w:val="en-US"/>
        </w:rPr>
        <w:t>FoxPro</w:t>
      </w:r>
      <w:r w:rsidRPr="009E0344">
        <w:rPr>
          <w:rFonts w:ascii="Times New Roman" w:hAnsi="Times New Roman"/>
          <w:b/>
          <w:sz w:val="28"/>
          <w:szCs w:val="28"/>
        </w:rPr>
        <w:t xml:space="preserve"> </w:t>
      </w:r>
      <w:r w:rsidRPr="002E33C9">
        <w:rPr>
          <w:rFonts w:ascii="Times New Roman" w:hAnsi="Times New Roman"/>
          <w:b/>
          <w:sz w:val="28"/>
          <w:szCs w:val="28"/>
        </w:rPr>
        <w:t>и</w:t>
      </w:r>
      <w:r w:rsidRPr="009E034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Visual</w:t>
      </w:r>
      <w:r w:rsidRPr="009E034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FoxPro</w:t>
      </w:r>
    </w:p>
    <w:p w:rsidR="001050A2" w:rsidRPr="005D4178" w:rsidRDefault="001050A2" w:rsidP="00BA32C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FoxPro ведет свое происхождение от настольной СУБД FoxBase фирмы Fox Software. Разрабатывая FoxBase в конце 80-х годов, эта компания преследовала цель создать СУБД, функционально совместимую с dBase с точки зрения организации файлов и языка программирования, но существенно превышающую ее по производительности. Одним из способов повышения производительности являлась более эффективная организация индексных файлов, нежели в dBase, - по формату индексных файлов эти две СУБД несовместимы между собой.</w:t>
      </w:r>
    </w:p>
    <w:p w:rsidR="001050A2" w:rsidRPr="005D4178" w:rsidRDefault="001050A2" w:rsidP="008729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По сравнению с аналогичными версиями dBase, FoxBase и более поздняя версия этого продукта, получившая название FoxPro, предоставляли своим пользователям несколько более широкие возможности, такие как использование деловой графики, генерация кода приложений, автоматическая генерация документации к приложениям и т.д.</w:t>
      </w:r>
    </w:p>
    <w:p w:rsidR="001050A2" w:rsidRPr="005D4178" w:rsidRDefault="001050A2" w:rsidP="008729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Впоследствии этот продукт был приобретен компанией Microsoft. Его последние версии (начиная с версии 3.0, выпущенной в 1995 году) получили название Visual FoxPro. С каждой новой версией этот продукт оказывался все более и более интегрирован с другими продуктами Microsoft, в частности с Microsoft SQL Server, - в состав Visual FoxPro в течение нескольких последних лет входят средства переноса данных FoxPro в SQL Server и средства доступа к данным этого сервера из Visual FoxPro и созданных с его помощью приложений. Хотя формат данных FoxPro также модифицировался с каждой новой версией, приобретая такие возможности, как хранение правил ссылочной целостности и некоторых бизнес-правил в самой базе данных, миграции приложений Visual FoxPro на серверные платформы уделялось значительно большее внимание. </w:t>
      </w:r>
    </w:p>
    <w:p w:rsidR="001050A2" w:rsidRPr="005D4178" w:rsidRDefault="001050A2" w:rsidP="008729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Последняя версия этого продукта - Visual FoxPro 6.0, доступна и отдельно, и как составная часть Microsoft Visual Studio 6.0. Отличительной особенностью этой настольной СУБД от двух рассмотренных выше является интеграция этого продукта с технологиями Microsoft, в частности поддержка COM (Component Object Model - компонентная объектная модель, являющаяся основой функционирования 32-разрядных версий Windows и организации распределенных вычислений в этой операционной системе), интеграция с Microsoft SQL Server, возможности создания распределенных приложений, основанных на концепции Windows DNA (Distributed interNet Applications). </w:t>
      </w:r>
    </w:p>
    <w:p w:rsidR="001050A2" w:rsidRPr="005D4178" w:rsidRDefault="001050A2" w:rsidP="008729C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Visual Fox Pro 6.0 предоставляет следующие возможности: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публикации данных в Internet и создания Web-клиентов.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ASP-компонентов и Web-приложений.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COM-объектов и объектов для Microsoft Transaction Server, позволяющих создавать масштабируемые многозвенные приложения для обработки данных.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доступа к данным серверных СУБД, базирующиеся на использовании OLE DB (набор COM-интерфейсов, позволяющий осуществить унифицированный доступ к данным из разнообразных источников, в том числе из нереляционных баз данных и иных источников, например Microsoft Exchange).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доступа к данным Microsoft SQL Server и Oracle, включая возможность создания и редактирования таблиц, триггеров, хранимых процедур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отладки хранимых процедур Microsoft SQL Server.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Средство визуального моделирования компонентов и объектов, являющиеся составными частями приложения - Visual Modeller. </w:t>
      </w:r>
    </w:p>
    <w:p w:rsidR="001050A2" w:rsidRPr="005D4178" w:rsidRDefault="001050A2" w:rsidP="00873A08">
      <w:pPr>
        <w:pStyle w:val="1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Средство для управления компонентами приложений, позволяющее осуществлять их повторное использование. </w:t>
      </w:r>
    </w:p>
    <w:p w:rsidR="001050A2" w:rsidRPr="009E0344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Итак, тенденции развития этого продукта очевидны: из настольной СУБД Visual FoxPro постепенно превращается в средство разработки приложений в архитектуре &lt;клиент/сервер&gt; и распределенных приложений в архитектуре Windows DNA. Впрочем, эти тенденции в определенной степени характерны для всех наиболее популярных настольных СУБД - мы уже убедились, что и dBase, и Paradox также позволяют осуществлять доступ к наиболее популярным серверным СУБД.</w:t>
      </w:r>
      <w:r w:rsidRPr="005D4178">
        <w:rPr>
          <w:rFonts w:ascii="Times New Roman" w:hAnsi="Times New Roman"/>
          <w:sz w:val="28"/>
          <w:szCs w:val="28"/>
        </w:rPr>
        <w:tab/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</w:rPr>
        <w:t xml:space="preserve">Microsoft Access 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Первая версия СУБД Access появилась в начале 90-х годов. Это была первая настольная реляционная СУБД для 16-разрядной версии Windows. Популярность Access значительно возросла после включения этой СУБД в состав Microsoft Office. 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В отличие от Visual FoxPro, фактически превратившегося в средство разработки приложений, Access ориентирован в первую очередь на пользователей Microsoft Office, в том числе и не знакомых с программированием. Это, в частности, проявилось в том, что вся информация, относящаяся к конкретной базе данных, а именно таблицы, индексы (естественно, поддерживаемые), правила ссылочной целостности, бизнес-правила, список пользователей, а также формы и отчеты хранятся в одном файле, что в целом удобно для начинающих пользователей.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Последняя версия этой СУБД - Access 2000 входит в состав Microsoft Office 2000 Professional и Premium, а также доступна как самостоятельный продукт. В состав Access 2000 входят: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Средства манипуляции данными Access и данными, доступными че</w:t>
      </w:r>
      <w:r>
        <w:rPr>
          <w:rFonts w:ascii="Times New Roman" w:hAnsi="Times New Roman"/>
          <w:sz w:val="28"/>
          <w:szCs w:val="28"/>
        </w:rPr>
        <w:t xml:space="preserve">рез ODBC (последние могут быть «присоединены» </w:t>
      </w:r>
      <w:r w:rsidRPr="005D4178">
        <w:rPr>
          <w:rFonts w:ascii="Times New Roman" w:hAnsi="Times New Roman"/>
          <w:sz w:val="28"/>
          <w:szCs w:val="28"/>
        </w:rPr>
        <w:t xml:space="preserve"> к базе данных Access). 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форм, отчетов и приложений; при этом отчеты могут быть экспортированы в формат Microsoft Word или Microsoft Excel, а для создания приложений используется Visual Basic for Applications, общий для всех составных частей Microsoft Office. </w:t>
      </w:r>
    </w:p>
    <w:p w:rsidR="001050A2" w:rsidRPr="005D4178" w:rsidRDefault="001050A2" w:rsidP="00873A08">
      <w:pPr>
        <w:pStyle w:val="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публикации отчетов в Internet. </w:t>
      </w:r>
    </w:p>
    <w:p w:rsidR="001050A2" w:rsidRPr="005D4178" w:rsidRDefault="001050A2" w:rsidP="00873A08">
      <w:pPr>
        <w:pStyle w:val="1"/>
        <w:numPr>
          <w:ilvl w:val="0"/>
          <w:numId w:val="7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интерактивных Web-приложений для работы с данными (Data Access Pages). </w:t>
      </w:r>
    </w:p>
    <w:p w:rsidR="001050A2" w:rsidRPr="005D4178" w:rsidRDefault="001050A2" w:rsidP="00873A08">
      <w:pPr>
        <w:pStyle w:val="1"/>
        <w:numPr>
          <w:ilvl w:val="0"/>
          <w:numId w:val="7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доступа к данным серверных СУБД через OLE DB. </w:t>
      </w:r>
    </w:p>
    <w:p w:rsidR="001050A2" w:rsidRPr="005D4178" w:rsidRDefault="001050A2" w:rsidP="00873A08">
      <w:pPr>
        <w:pStyle w:val="1"/>
        <w:numPr>
          <w:ilvl w:val="0"/>
          <w:numId w:val="7"/>
        </w:numPr>
        <w:spacing w:after="0" w:line="360" w:lineRule="auto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создания клиентских приложений для Microsoft SQL Server. </w:t>
      </w:r>
    </w:p>
    <w:p w:rsidR="001050A2" w:rsidRPr="005D4178" w:rsidRDefault="001050A2" w:rsidP="00873A08">
      <w:pPr>
        <w:pStyle w:val="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Средства администрирования Microsoft SQL Server. 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Поддержка COM в Access выражается в возможности использовать элементы управления ActiveX в формах и Web-страницах, созданных с помощью Access. В отличие от Visual FoxPro создание COM-серверов с помощью Access не предполагается.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Иными словами, Microsoft Access может быть использован, с одной стороны, в качестве настольной СУБД и составной части офисного пакета, а с другой стороны, в качестве клиента Microsoft SQL Server, позволяющего осуществлять его администрирование, манипуляцию его данными и создание приложений для этого сервера.</w:t>
      </w:r>
    </w:p>
    <w:p w:rsidR="001050A2" w:rsidRPr="009E0344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Помимо манипуляции данными Microsoft SQL Server, Access 2000 позволяет также в качестве хранилища данных использовать Microsoft Data Engine (MSDE), представляющий собой по существу настольный сервер баз данных, совместимый с Microsoft SQL Server.</w:t>
      </w:r>
    </w:p>
    <w:p w:rsidR="001050A2" w:rsidRPr="009E0344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</w:rPr>
        <w:t xml:space="preserve">Microsoft Data Engine 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MSDE представляет собой СУБД, базирующуюся на технологиях Microsoft SQL Server, но предназначенную для использования в настольных системах или в сетевых приложениях с объемом данных до 2 Гбайт и небольшим количеством пользователей. По существу MSDE является облегченной версией Microsoft SQL Server, не содержащей средств администрирования, и к настольным СУБД может быть отнесена весьма условно.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В Microsoft Access пользователь может выбрать, какой механизм доступа к данным следует применять: Microsoft Jet - стандартный набор библиотек доступа к данным или MSDE (в этом случае управление базой данных осуществляется с помощью отдельного процесса). Возможно преобразование имеющихся баз данных Access в базу данных MSDE из среды разработки Access.</w:t>
      </w:r>
    </w:p>
    <w:p w:rsidR="001050A2" w:rsidRPr="005D4178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Базы данных MSDE полностью совместимы с базами данных Microsoft SQL Server и могут при необходимости управляться этим сервером. Как большинство серверных СУБД, эти базы данных поддерживают транзакции, позволяют создавать триггеры и хранимые процедуры (недоступные в базах данных Access), использовать механизмы защиты данных, предоставляемые операционной системой. Помимо этого при большом числе пользователей и большом объеме данных приложения, использующие MSDE, отличаются более высокой производительностью, так как обработка запросов происходит внутри процесса, управляющего базой данных, а не внутри клиентского приложения, что позволяет снизить сетевой трафик, связанный с передачей данных от сервера к клиенту.</w:t>
      </w:r>
    </w:p>
    <w:p w:rsidR="001050A2" w:rsidRPr="009E0344" w:rsidRDefault="001050A2" w:rsidP="00533D4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MSDE входит в состав Microsoft Office 2000 Premium или Developer, а также доступна на Web-сайте Microsoft для зарегистрированных пользователей Visual Studio 6.0 Professional, Enterprise Edition либо любого из средств разработки, являющегося частью Visual Studio 6.0 Professional или Enterprise Edition. MSDE может свободно распространяться в составе приложений, созданных с помощью любого из средств разработки, входящего в состав Visual Studio 6.0 или Office 2000 Developer.</w:t>
      </w:r>
      <w:r w:rsidRPr="005D4178">
        <w:rPr>
          <w:rFonts w:ascii="Times New Roman" w:hAnsi="Times New Roman"/>
          <w:sz w:val="28"/>
          <w:szCs w:val="28"/>
        </w:rPr>
        <w:tab/>
      </w:r>
      <w:r w:rsidRPr="009E0344">
        <w:rPr>
          <w:rFonts w:ascii="Times New Roman" w:hAnsi="Times New Roman"/>
          <w:sz w:val="28"/>
          <w:szCs w:val="28"/>
        </w:rPr>
        <w:t>[4, 46]</w:t>
      </w:r>
    </w:p>
    <w:p w:rsidR="001050A2" w:rsidRPr="009E0344" w:rsidRDefault="001050A2" w:rsidP="00FE49D5">
      <w:pPr>
        <w:ind w:firstLine="567"/>
        <w:rPr>
          <w:rFonts w:ascii="Times New Roman" w:hAnsi="Times New Roman"/>
          <w:sz w:val="28"/>
          <w:szCs w:val="28"/>
        </w:rPr>
      </w:pPr>
      <w:r w:rsidRPr="002E33C9">
        <w:rPr>
          <w:rFonts w:ascii="Times New Roman" w:hAnsi="Times New Roman"/>
          <w:b/>
          <w:sz w:val="28"/>
          <w:szCs w:val="28"/>
        </w:rPr>
        <w:t>Актуальность использования настольных СУБД</w:t>
      </w:r>
    </w:p>
    <w:p w:rsidR="001050A2" w:rsidRPr="005D4178" w:rsidRDefault="001050A2" w:rsidP="00FE49D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Несмотря на то, что многие авторы высказывают мнение, что время этих СУБД прошло, они по-прежнему используются и некоторые из них достаточно активно. К числу подобных СУБД относятся DBase,FoxPro, Paradox, MS Access.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 xml:space="preserve">Конечно, настольные СУБД обладали, обладают и будут обладать всеми недостатками файл-серверной архитектуры. Не вызывают сомнения слова о плохой защищенности данных, медленной работе, трудностях с поддержкой ограничений целостности, проблемах с дублированием данных при миграции и резервном копировании, трудностях администрирования, катастрофического снижения скорости обработки при возрастании объемов данных и т.д. </w:t>
      </w:r>
    </w:p>
    <w:p w:rsidR="001050A2" w:rsidRPr="009E0344" w:rsidRDefault="001050A2" w:rsidP="00873A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</w:t>
      </w:r>
      <w:r w:rsidRPr="005D4178">
        <w:rPr>
          <w:rFonts w:ascii="Times New Roman" w:hAnsi="Times New Roman"/>
          <w:sz w:val="28"/>
          <w:szCs w:val="28"/>
        </w:rPr>
        <w:t xml:space="preserve"> используемые для решения проблемы средства должны соответствовать сложности решаемой проблемы. Так, вряд ли имеет смысл тратить на разработку и внедрение информационной системы средства, существенно большие, чем весь годовой оборот предприятия, а для многих предприятий сферы малого (а, возможно, и среднего) бизнеса дело обстоит именно так. Следует понимать, что расходы на приобретение готового программного обеспечения (в частности, серверной СУБД), а также разработку соответствующей информационной системы, функционирующей под управлением это СУБД, составят от нескольких десятков тысяч до нескольких миллионов долларов.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Итак, где же и как используются на сегодняшний день перечисленные выше СУБД? Прежде всего, это государственные (муниципальные) учреждения, сфера образования, сфера обслуживания, малый и средний бизнес. Специфика возникающих там задач заключается в том, что объемы данных не являются катастрофически большими, частота обновлений не бывает слишком большой, организация территориально обычно расположена в одном небольшом здании, количество пользователей колеблется от одного до 10-15 человек. В подобных условиях использование настольных СУБД для управления информационными системами является вполне оправданным и с успехом применяется.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D4178">
        <w:rPr>
          <w:rFonts w:ascii="Times New Roman" w:hAnsi="Times New Roman"/>
          <w:sz w:val="28"/>
          <w:szCs w:val="28"/>
        </w:rPr>
        <w:t>Более того, последние версии настольных СУБД приобрели некоторые качества, необходимые для нормальной работы, такие, например, как поддержка ограничений целостности и механизма транзакций.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Некоторые настольные СУБД функционируют в среде MicrosoftWindows, а также «обзавелись» средствами реализации оконного пользовательского интерфейса, например, Microsoft Access и Visual FoxPro. [1, 68]</w:t>
      </w: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1050A2" w:rsidRPr="0073132C" w:rsidRDefault="001050A2" w:rsidP="0073132C">
      <w:pPr>
        <w:spacing w:after="240" w:line="360" w:lineRule="auto"/>
        <w:ind w:firstLine="567"/>
        <w:jc w:val="center"/>
        <w:rPr>
          <w:rFonts w:ascii="Times New Roman" w:hAnsi="Times New Roman"/>
          <w:sz w:val="32"/>
          <w:szCs w:val="32"/>
        </w:rPr>
      </w:pPr>
      <w:r w:rsidRPr="0073132C">
        <w:rPr>
          <w:rFonts w:ascii="Times New Roman" w:hAnsi="Times New Roman"/>
          <w:b/>
          <w:sz w:val="32"/>
          <w:szCs w:val="32"/>
        </w:rPr>
        <w:t>Заключение</w:t>
      </w:r>
    </w:p>
    <w:p w:rsidR="001050A2" w:rsidRPr="005D4178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В данной работе </w:t>
      </w:r>
      <w:r>
        <w:rPr>
          <w:rFonts w:ascii="Times New Roman" w:hAnsi="Times New Roman"/>
          <w:sz w:val="28"/>
          <w:szCs w:val="28"/>
        </w:rPr>
        <w:t>я</w:t>
      </w:r>
      <w:r w:rsidRPr="005D4178">
        <w:rPr>
          <w:rFonts w:ascii="Times New Roman" w:hAnsi="Times New Roman"/>
          <w:sz w:val="28"/>
          <w:szCs w:val="28"/>
        </w:rPr>
        <w:t xml:space="preserve"> рассмотрел</w:t>
      </w:r>
      <w:r>
        <w:rPr>
          <w:rFonts w:ascii="Times New Roman" w:hAnsi="Times New Roman"/>
          <w:sz w:val="28"/>
          <w:szCs w:val="28"/>
        </w:rPr>
        <w:t>а</w:t>
      </w:r>
      <w:r w:rsidRPr="005D4178">
        <w:rPr>
          <w:rFonts w:ascii="Times New Roman" w:hAnsi="Times New Roman"/>
          <w:sz w:val="28"/>
          <w:szCs w:val="28"/>
        </w:rPr>
        <w:t xml:space="preserve"> наиболее популярные на сегодняшний день настольные СУБД и проследил</w:t>
      </w:r>
      <w:r>
        <w:rPr>
          <w:rFonts w:ascii="Times New Roman" w:hAnsi="Times New Roman"/>
          <w:sz w:val="28"/>
          <w:szCs w:val="28"/>
        </w:rPr>
        <w:t>а</w:t>
      </w:r>
      <w:r w:rsidRPr="005D4178">
        <w:rPr>
          <w:rFonts w:ascii="Times New Roman" w:hAnsi="Times New Roman"/>
          <w:sz w:val="28"/>
          <w:szCs w:val="28"/>
        </w:rPr>
        <w:t xml:space="preserve"> историю их развития. </w:t>
      </w:r>
      <w:r>
        <w:rPr>
          <w:rFonts w:ascii="Times New Roman" w:hAnsi="Times New Roman"/>
          <w:sz w:val="28"/>
          <w:szCs w:val="28"/>
        </w:rPr>
        <w:t>Я увидела</w:t>
      </w:r>
      <w:r w:rsidRPr="005D4178">
        <w:rPr>
          <w:rFonts w:ascii="Times New Roman" w:hAnsi="Times New Roman"/>
          <w:sz w:val="28"/>
          <w:szCs w:val="28"/>
        </w:rPr>
        <w:t>, что развитие тех из настольных СУБД, что сумели сохранить свою популярность на протяжении многих лет, подчинялось вполне определенным закономерностям. Все эти СУБД:</w:t>
      </w:r>
    </w:p>
    <w:p w:rsidR="001050A2" w:rsidRPr="005D4178" w:rsidRDefault="001050A2" w:rsidP="00873A08">
      <w:pPr>
        <w:pStyle w:val="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приобрели визуальные средства проектирования форм, отчетов и приложений в момент появления ранних Windows-версий; </w:t>
      </w:r>
    </w:p>
    <w:p w:rsidR="001050A2" w:rsidRPr="005D4178" w:rsidRDefault="001050A2" w:rsidP="00873A08">
      <w:pPr>
        <w:pStyle w:val="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стали предоставлять доступ к данным серверных СУБД к моменту появления первых 32-разрядных версий; </w:t>
      </w:r>
    </w:p>
    <w:p w:rsidR="001050A2" w:rsidRPr="005D4178" w:rsidRDefault="001050A2" w:rsidP="00873A08">
      <w:pPr>
        <w:pStyle w:val="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приобрели средства публикации данных в Internet и в той или иной степени поддерживают создание приложений для редактирования данных с помощью Web-браузеров; </w:t>
      </w:r>
    </w:p>
    <w:p w:rsidR="001050A2" w:rsidRPr="005D4178" w:rsidRDefault="001050A2" w:rsidP="00873A08">
      <w:pPr>
        <w:pStyle w:val="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 xml:space="preserve">начали предоставлять возможность хранить описания правил ссылочной целостности внутри базы данных. </w:t>
      </w:r>
    </w:p>
    <w:p w:rsidR="001050A2" w:rsidRPr="005D4178" w:rsidRDefault="001050A2" w:rsidP="00082A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Помимо этого все современные СУБД, за исключением Corel Paradox, в качестве альтернативы собственному формату данных позволяют использовать для создания настольных приложений облегченные серверы баз данных, предназначенные для использования на одном компьютере или в рамках небольшой рабочей группы. Иными словами, история развития настольных СУБД отражает современные тенденции развития информационных систем, такие как создание распределенных систем с использованием Internet или Intranet, применение средств быстрой разработки приложений и массовый перенос приложений, использующих базы данных, включая настол</w:t>
      </w:r>
      <w:r>
        <w:rPr>
          <w:rFonts w:ascii="Times New Roman" w:hAnsi="Times New Roman"/>
          <w:sz w:val="28"/>
          <w:szCs w:val="28"/>
        </w:rPr>
        <w:t>ьные приложения, в архитектуру «клиент/сервер»</w:t>
      </w:r>
      <w:r w:rsidRPr="005D4178">
        <w:rPr>
          <w:rFonts w:ascii="Times New Roman" w:hAnsi="Times New Roman"/>
          <w:sz w:val="28"/>
          <w:szCs w:val="28"/>
        </w:rPr>
        <w:t>.</w:t>
      </w:r>
    </w:p>
    <w:p w:rsidR="001050A2" w:rsidRDefault="001050A2" w:rsidP="008D7647">
      <w:pPr>
        <w:pStyle w:val="1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D7647">
        <w:rPr>
          <w:rFonts w:ascii="Times New Roman" w:hAnsi="Times New Roman"/>
          <w:sz w:val="28"/>
          <w:szCs w:val="28"/>
        </w:rPr>
        <w:br w:type="page"/>
      </w:r>
      <w:r w:rsidRPr="008D7647">
        <w:rPr>
          <w:rFonts w:ascii="Times New Roman" w:hAnsi="Times New Roman"/>
          <w:b/>
          <w:sz w:val="32"/>
          <w:szCs w:val="32"/>
        </w:rPr>
        <w:t>Практическая часть</w:t>
      </w:r>
    </w:p>
    <w:p w:rsidR="001050A2" w:rsidRPr="001603B8" w:rsidRDefault="001050A2" w:rsidP="00C60422">
      <w:pPr>
        <w:pStyle w:val="1"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603B8">
        <w:rPr>
          <w:rFonts w:ascii="Times New Roman" w:hAnsi="Times New Roman"/>
          <w:b/>
          <w:sz w:val="28"/>
          <w:szCs w:val="28"/>
          <w:u w:val="single"/>
        </w:rPr>
        <w:t>Общая характеристика задачи</w:t>
      </w:r>
    </w:p>
    <w:p w:rsidR="001050A2" w:rsidRDefault="001050A2" w:rsidP="00C60422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44616">
        <w:rPr>
          <w:rFonts w:ascii="Times New Roman" w:hAnsi="Times New Roman"/>
          <w:sz w:val="28"/>
          <w:szCs w:val="28"/>
        </w:rPr>
        <w:t>Рассмотрим следующую задачу.</w:t>
      </w:r>
    </w:p>
    <w:p w:rsidR="001050A2" w:rsidRDefault="001050A2" w:rsidP="00C60422">
      <w:pPr>
        <w:pStyle w:val="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таблицы по приведенным данным на рис. 2.1-2.2.</w:t>
      </w:r>
    </w:p>
    <w:p w:rsidR="001050A2" w:rsidRDefault="001050A2" w:rsidP="00C60422">
      <w:pPr>
        <w:pStyle w:val="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необходимый расчет.</w:t>
      </w:r>
    </w:p>
    <w:p w:rsidR="001050A2" w:rsidRDefault="001050A2" w:rsidP="00C60422">
      <w:pPr>
        <w:pStyle w:val="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Заполнить таблицу (рис. 2.3) числовыми данными, выполнив консолидацию по расположению данных.</w:t>
      </w:r>
    </w:p>
    <w:p w:rsidR="001050A2" w:rsidRDefault="001050A2" w:rsidP="00C60422">
      <w:pPr>
        <w:pStyle w:val="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таблицы на рис. 2.3 построить гистограмму.</w:t>
      </w:r>
    </w:p>
    <w:p w:rsidR="001050A2" w:rsidRDefault="001050A2" w:rsidP="00C60422">
      <w:pPr>
        <w:pStyle w:val="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выходной документ.</w:t>
      </w:r>
    </w:p>
    <w:tbl>
      <w:tblPr>
        <w:tblpPr w:leftFromText="180" w:rightFromText="180" w:vertAnchor="page" w:horzAnchor="page" w:tblpX="3253" w:tblpY="56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36"/>
        <w:gridCol w:w="2024"/>
        <w:gridCol w:w="1242"/>
        <w:gridCol w:w="1242"/>
        <w:gridCol w:w="1327"/>
      </w:tblGrid>
      <w:tr w:rsidR="001050A2" w:rsidRPr="005B48DC" w:rsidTr="005B48DC">
        <w:trPr>
          <w:cantSplit/>
          <w:trHeight w:val="1513"/>
        </w:trPr>
        <w:tc>
          <w:tcPr>
            <w:tcW w:w="1336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№ лицевого счета</w:t>
            </w:r>
          </w:p>
        </w:tc>
        <w:tc>
          <w:tcPr>
            <w:tcW w:w="2024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Сумма причитающейся пенсии, руб.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Удержания по исполнит. Документам, руб.</w:t>
            </w:r>
          </w:p>
        </w:tc>
        <w:tc>
          <w:tcPr>
            <w:tcW w:w="1327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Выплачено пенсионеру, руб.</w:t>
            </w:r>
          </w:p>
        </w:tc>
      </w:tr>
      <w:tr w:rsidR="001050A2" w:rsidRPr="005B48DC" w:rsidTr="005B48DC">
        <w:trPr>
          <w:trHeight w:val="22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И1212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Иванов А. А.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900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А1245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Антонов С.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П1268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Петров И. И.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560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Д1378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Дубровицкий И.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456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48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С1577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Сидорчук А. В.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304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050A2" w:rsidRDefault="001050A2" w:rsidP="002D1AB3">
      <w:pPr>
        <w:pStyle w:val="1"/>
        <w:spacing w:after="0" w:line="36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2.1. Табличные данные документа «Свод лицевых счетов пенсионеров» за январь 2006 г.</w:t>
      </w:r>
    </w:p>
    <w:tbl>
      <w:tblPr>
        <w:tblpPr w:leftFromText="180" w:rightFromText="180" w:vertAnchor="page" w:horzAnchor="page" w:tblpX="3149" w:tblpY="101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36"/>
        <w:gridCol w:w="2024"/>
        <w:gridCol w:w="1242"/>
        <w:gridCol w:w="1242"/>
        <w:gridCol w:w="1327"/>
      </w:tblGrid>
      <w:tr w:rsidR="001050A2" w:rsidRPr="005B48DC" w:rsidTr="005B48DC">
        <w:trPr>
          <w:cantSplit/>
          <w:trHeight w:val="1513"/>
        </w:trPr>
        <w:tc>
          <w:tcPr>
            <w:tcW w:w="1336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№ лицевого счета</w:t>
            </w:r>
          </w:p>
        </w:tc>
        <w:tc>
          <w:tcPr>
            <w:tcW w:w="2024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Сумма причитающейся пенсии, руб.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Удержания по исполнит. Документам, руб.</w:t>
            </w:r>
          </w:p>
        </w:tc>
        <w:tc>
          <w:tcPr>
            <w:tcW w:w="1327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Выплачено пенсионеру, руб.</w:t>
            </w:r>
          </w:p>
        </w:tc>
      </w:tr>
      <w:tr w:rsidR="001050A2" w:rsidRPr="005B48DC" w:rsidTr="005B48DC">
        <w:trPr>
          <w:trHeight w:val="22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И1212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Иванов А. А.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950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130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А1245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Антонов С.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1250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П1268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Петров И. И.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Д1378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Дубровицкий И.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506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48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С1577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Сидорчук А. В.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374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050A2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Pr="00A74F56" w:rsidRDefault="001050A2" w:rsidP="00C60422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DF765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DF7654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2.2. Табличные данные документа «Свод лицевых счетов пенсионеров» за февраль 2006 г.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tbl>
      <w:tblPr>
        <w:tblpPr w:leftFromText="180" w:rightFromText="180" w:vertAnchor="page" w:horzAnchor="page" w:tblpX="2981" w:tblpY="14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36"/>
        <w:gridCol w:w="2024"/>
        <w:gridCol w:w="1242"/>
        <w:gridCol w:w="1242"/>
        <w:gridCol w:w="1327"/>
      </w:tblGrid>
      <w:tr w:rsidR="001050A2" w:rsidRPr="005B48DC" w:rsidTr="005B48DC">
        <w:trPr>
          <w:cantSplit/>
          <w:trHeight w:val="1513"/>
        </w:trPr>
        <w:tc>
          <w:tcPr>
            <w:tcW w:w="1336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№ лицевого счета</w:t>
            </w:r>
          </w:p>
        </w:tc>
        <w:tc>
          <w:tcPr>
            <w:tcW w:w="2024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Сумма причитающейся пенсии, руб.</w:t>
            </w:r>
          </w:p>
        </w:tc>
        <w:tc>
          <w:tcPr>
            <w:tcW w:w="1242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Удержания по исполнит. Документам, руб.</w:t>
            </w:r>
          </w:p>
        </w:tc>
        <w:tc>
          <w:tcPr>
            <w:tcW w:w="1327" w:type="dxa"/>
            <w:textDirection w:val="btLr"/>
            <w:vAlign w:val="center"/>
          </w:tcPr>
          <w:p w:rsidR="001050A2" w:rsidRPr="005B48DC" w:rsidRDefault="001050A2" w:rsidP="005B48DC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Выплачено пенсионеру, руб.</w:t>
            </w:r>
          </w:p>
        </w:tc>
      </w:tr>
      <w:tr w:rsidR="001050A2" w:rsidRPr="005B48DC" w:rsidTr="005B48DC">
        <w:trPr>
          <w:trHeight w:val="22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И1212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Иванов А. А.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А1245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Антонов С.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П1268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Петров И. И.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39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Д1378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Дубровицкий И. С.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050A2" w:rsidRPr="005B48DC" w:rsidTr="005B48DC">
        <w:trPr>
          <w:trHeight w:val="248"/>
        </w:trPr>
        <w:tc>
          <w:tcPr>
            <w:tcW w:w="1336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С1577</w:t>
            </w:r>
          </w:p>
        </w:tc>
        <w:tc>
          <w:tcPr>
            <w:tcW w:w="2024" w:type="dxa"/>
          </w:tcPr>
          <w:p w:rsidR="001050A2" w:rsidRPr="005B48DC" w:rsidRDefault="001050A2" w:rsidP="005B48DC">
            <w:pPr>
              <w:spacing w:after="0"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5B48DC">
              <w:rPr>
                <w:rFonts w:ascii="Times New Roman" w:hAnsi="Times New Roman"/>
                <w:sz w:val="18"/>
                <w:szCs w:val="18"/>
              </w:rPr>
              <w:t>Сидорчук А. В.</w:t>
            </w: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27" w:type="dxa"/>
          </w:tcPr>
          <w:p w:rsidR="001050A2" w:rsidRPr="005B48DC" w:rsidRDefault="001050A2" w:rsidP="005B48DC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2.3. Табличные данные документа «Свод лицевых счетов пенсионеров» за январь и февраль 2006 г.</w:t>
      </w: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Pr="002A5824" w:rsidRDefault="001050A2" w:rsidP="00F878F3">
      <w:pPr>
        <w:tabs>
          <w:tab w:val="left" w:pos="0"/>
          <w:tab w:val="left" w:pos="180"/>
        </w:tabs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A5824">
        <w:rPr>
          <w:rFonts w:ascii="Times New Roman" w:hAnsi="Times New Roman"/>
          <w:b/>
          <w:sz w:val="28"/>
          <w:szCs w:val="28"/>
          <w:u w:val="single"/>
        </w:rPr>
        <w:t>Описание алгоритма решения задачи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num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Запустить табличный процессор </w:t>
      </w:r>
      <w:r w:rsidRPr="00F878F3">
        <w:rPr>
          <w:rFonts w:ascii="Times New Roman" w:hAnsi="Times New Roman"/>
          <w:sz w:val="28"/>
          <w:szCs w:val="28"/>
          <w:lang w:val="en-US"/>
        </w:rPr>
        <w:t>MS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Excel</w:t>
      </w:r>
      <w:r w:rsidRPr="00F878F3">
        <w:rPr>
          <w:rFonts w:ascii="Times New Roman" w:hAnsi="Times New Roman"/>
          <w:sz w:val="28"/>
          <w:szCs w:val="28"/>
        </w:rPr>
        <w:t>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>Создать книгу с именем «</w:t>
      </w:r>
      <w:r>
        <w:rPr>
          <w:rFonts w:ascii="Times New Roman" w:hAnsi="Times New Roman"/>
          <w:sz w:val="28"/>
          <w:szCs w:val="28"/>
        </w:rPr>
        <w:t>Свод лицевых счетов пенсионеров</w:t>
      </w:r>
      <w:r w:rsidRPr="00F878F3">
        <w:rPr>
          <w:rFonts w:ascii="Times New Roman" w:hAnsi="Times New Roman"/>
          <w:sz w:val="28"/>
          <w:szCs w:val="28"/>
        </w:rPr>
        <w:t xml:space="preserve">». Для этого на панели инструментов выбрать команду </w:t>
      </w:r>
      <w:r w:rsidRPr="00F878F3">
        <w:rPr>
          <w:rFonts w:ascii="Times New Roman" w:hAnsi="Times New Roman"/>
          <w:b/>
          <w:sz w:val="28"/>
          <w:szCs w:val="28"/>
        </w:rPr>
        <w:t>Файл – Создать</w:t>
      </w:r>
      <w:r w:rsidRPr="00F878F3">
        <w:rPr>
          <w:rFonts w:ascii="Times New Roman" w:hAnsi="Times New Roman"/>
          <w:sz w:val="28"/>
          <w:szCs w:val="28"/>
        </w:rPr>
        <w:t>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Лист 1 переименовать в лист с названием </w:t>
      </w:r>
      <w:r w:rsidRPr="00F878F3">
        <w:rPr>
          <w:rFonts w:ascii="Times New Roman" w:hAnsi="Times New Roman"/>
          <w:b/>
          <w:sz w:val="28"/>
          <w:szCs w:val="28"/>
        </w:rPr>
        <w:t>Данные</w:t>
      </w:r>
      <w:r w:rsidRPr="00F878F3">
        <w:rPr>
          <w:rFonts w:ascii="Times New Roman" w:hAnsi="Times New Roman"/>
          <w:sz w:val="28"/>
          <w:szCs w:val="28"/>
        </w:rPr>
        <w:t xml:space="preserve">: щелкнуть правой кнопкой мыши по названию листа и в контекстном меню выбрать пункт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b/>
          <w:sz w:val="28"/>
          <w:szCs w:val="28"/>
        </w:rPr>
        <w:t>Переименовать</w:t>
      </w:r>
      <w:r w:rsidRPr="00F878F3">
        <w:rPr>
          <w:rFonts w:ascii="Times New Roman" w:hAnsi="Times New Roman"/>
          <w:sz w:val="28"/>
          <w:szCs w:val="28"/>
        </w:rPr>
        <w:t xml:space="preserve">. Набрать с клавиатуры название </w:t>
      </w:r>
      <w:r w:rsidRPr="00F878F3">
        <w:rPr>
          <w:rFonts w:ascii="Times New Roman" w:hAnsi="Times New Roman"/>
          <w:b/>
          <w:sz w:val="28"/>
          <w:szCs w:val="28"/>
        </w:rPr>
        <w:t>Данные</w:t>
      </w:r>
      <w:r w:rsidRPr="00F878F3">
        <w:rPr>
          <w:rFonts w:ascii="Times New Roman" w:hAnsi="Times New Roman"/>
          <w:sz w:val="28"/>
          <w:szCs w:val="28"/>
        </w:rPr>
        <w:t>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На рабочем листе </w:t>
      </w:r>
      <w:r w:rsidRPr="00F878F3">
        <w:rPr>
          <w:rFonts w:ascii="Times New Roman" w:hAnsi="Times New Roman"/>
          <w:b/>
          <w:sz w:val="28"/>
          <w:szCs w:val="28"/>
        </w:rPr>
        <w:t xml:space="preserve">Данные </w:t>
      </w:r>
      <w:r w:rsidRPr="00F878F3">
        <w:rPr>
          <w:rFonts w:ascii="Times New Roman" w:hAnsi="Times New Roman"/>
          <w:sz w:val="28"/>
          <w:szCs w:val="28"/>
          <w:lang w:val="en-US"/>
        </w:rPr>
        <w:t>MS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Excel</w:t>
      </w:r>
      <w:r w:rsidRPr="00F878F3">
        <w:rPr>
          <w:rFonts w:ascii="Times New Roman" w:hAnsi="Times New Roman"/>
          <w:sz w:val="28"/>
          <w:szCs w:val="28"/>
        </w:rPr>
        <w:t xml:space="preserve"> создать таблицы </w:t>
      </w:r>
      <w:r w:rsidRPr="000E23A2">
        <w:rPr>
          <w:rFonts w:ascii="Times New Roman" w:hAnsi="Times New Roman"/>
          <w:b/>
          <w:sz w:val="28"/>
          <w:szCs w:val="28"/>
        </w:rPr>
        <w:t>«Свод лицевых счетов пенсионеров»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878F3">
        <w:rPr>
          <w:rFonts w:ascii="Times New Roman" w:hAnsi="Times New Roman"/>
          <w:sz w:val="28"/>
          <w:szCs w:val="28"/>
        </w:rPr>
        <w:t>по месяцам.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Заполнить таблицы 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«Свод лицевых счетов пенсионеров»</w:t>
      </w:r>
      <w:r w:rsidRPr="00F878F3">
        <w:rPr>
          <w:rFonts w:ascii="Times New Roman" w:hAnsi="Times New Roman"/>
          <w:sz w:val="28"/>
          <w:szCs w:val="28"/>
        </w:rPr>
        <w:t xml:space="preserve"> по месяцам исходными данными (рис.2.1).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Лист 2 переименовать в лист с названием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878F3">
        <w:rPr>
          <w:rFonts w:ascii="Times New Roman" w:hAnsi="Times New Roman"/>
          <w:b/>
          <w:sz w:val="28"/>
          <w:szCs w:val="28"/>
        </w:rPr>
        <w:t>.</w:t>
      </w:r>
    </w:p>
    <w:p w:rsidR="001050A2" w:rsidRPr="00F878F3" w:rsidRDefault="001050A2" w:rsidP="009D3068">
      <w:pPr>
        <w:numPr>
          <w:ilvl w:val="0"/>
          <w:numId w:val="12"/>
        </w:numPr>
        <w:tabs>
          <w:tab w:val="clear" w:pos="1440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На рабочем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17986"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MS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создать таблицы</w:t>
      </w:r>
      <w:r w:rsidRPr="00F878F3">
        <w:rPr>
          <w:rFonts w:ascii="Times New Roman" w:hAnsi="Times New Roman"/>
          <w:sz w:val="28"/>
          <w:szCs w:val="28"/>
        </w:rPr>
        <w:t>, в котор</w:t>
      </w:r>
      <w:r>
        <w:rPr>
          <w:rFonts w:ascii="Times New Roman" w:hAnsi="Times New Roman"/>
          <w:sz w:val="28"/>
          <w:szCs w:val="28"/>
        </w:rPr>
        <w:t>ых</w:t>
      </w:r>
      <w:r w:rsidRPr="00F878F3">
        <w:rPr>
          <w:rFonts w:ascii="Times New Roman" w:hAnsi="Times New Roman"/>
          <w:sz w:val="28"/>
          <w:szCs w:val="28"/>
        </w:rPr>
        <w:t xml:space="preserve"> будет содержаться </w:t>
      </w:r>
      <w:r>
        <w:rPr>
          <w:rFonts w:ascii="Times New Roman" w:hAnsi="Times New Roman"/>
          <w:sz w:val="28"/>
          <w:szCs w:val="28"/>
        </w:rPr>
        <w:t>выплаты за январь и февраль</w:t>
      </w:r>
      <w:r w:rsidRPr="00F878F3">
        <w:rPr>
          <w:rFonts w:ascii="Times New Roman" w:hAnsi="Times New Roman"/>
          <w:sz w:val="28"/>
          <w:szCs w:val="28"/>
        </w:rPr>
        <w:t>.</w:t>
      </w:r>
    </w:p>
    <w:p w:rsidR="001050A2" w:rsidRPr="00F878F3" w:rsidRDefault="001050A2" w:rsidP="009D30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 xml:space="preserve">Заполнить графу </w:t>
      </w:r>
      <w:r>
        <w:rPr>
          <w:rFonts w:ascii="Times New Roman" w:hAnsi="Times New Roman"/>
          <w:b/>
          <w:sz w:val="28"/>
          <w:szCs w:val="28"/>
        </w:rPr>
        <w:t>Выплачено пенсионеру</w:t>
      </w:r>
      <w:r w:rsidRPr="00F878F3">
        <w:rPr>
          <w:rFonts w:ascii="Times New Roman" w:hAnsi="Times New Roman"/>
          <w:sz w:val="28"/>
          <w:szCs w:val="28"/>
        </w:rPr>
        <w:t xml:space="preserve"> таблицы </w:t>
      </w:r>
      <w:r w:rsidRPr="00F17986">
        <w:rPr>
          <w:rFonts w:ascii="Times New Roman" w:hAnsi="Times New Roman"/>
          <w:b/>
          <w:sz w:val="28"/>
          <w:szCs w:val="28"/>
        </w:rPr>
        <w:t>«Свод лицевых счетов пенсионеров» за январь 2006 г.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F878F3">
        <w:rPr>
          <w:rFonts w:ascii="Times New Roman" w:hAnsi="Times New Roman"/>
          <w:sz w:val="28"/>
          <w:szCs w:val="28"/>
        </w:rPr>
        <w:t xml:space="preserve">находящейся на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(предварительно скопированную с листа </w:t>
      </w:r>
      <w:r w:rsidRPr="00432713">
        <w:rPr>
          <w:rFonts w:ascii="Times New Roman" w:hAnsi="Times New Roman"/>
          <w:b/>
          <w:sz w:val="28"/>
          <w:szCs w:val="28"/>
        </w:rPr>
        <w:t>Данные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878F3">
        <w:rPr>
          <w:rFonts w:ascii="Times New Roman" w:hAnsi="Times New Roman"/>
          <w:sz w:val="28"/>
          <w:szCs w:val="28"/>
        </w:rPr>
        <w:t>следующим образом:</w:t>
      </w:r>
    </w:p>
    <w:p w:rsidR="001050A2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Занести в ячейку </w:t>
      </w:r>
      <w:r>
        <w:rPr>
          <w:rFonts w:ascii="Times New Roman" w:hAnsi="Times New Roman"/>
          <w:sz w:val="28"/>
          <w:szCs w:val="28"/>
        </w:rPr>
        <w:t>Е3</w:t>
      </w:r>
      <w:r w:rsidRPr="00F878F3">
        <w:rPr>
          <w:rFonts w:ascii="Times New Roman" w:hAnsi="Times New Roman"/>
          <w:sz w:val="28"/>
          <w:szCs w:val="28"/>
        </w:rPr>
        <w:t xml:space="preserve"> формулу:</w:t>
      </w:r>
    </w:p>
    <w:p w:rsidR="001050A2" w:rsidRDefault="001050A2" w:rsidP="003A5562">
      <w:pPr>
        <w:tabs>
          <w:tab w:val="left" w:pos="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874D6">
        <w:rPr>
          <w:rFonts w:ascii="Times New Roman" w:hAnsi="Times New Roman"/>
          <w:sz w:val="28"/>
          <w:szCs w:val="28"/>
        </w:rPr>
        <w:t>=C3-D3</w:t>
      </w:r>
    </w:p>
    <w:p w:rsidR="001050A2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Размножить введенную в ячейку </w:t>
      </w:r>
      <w:r>
        <w:rPr>
          <w:rFonts w:ascii="Times New Roman" w:hAnsi="Times New Roman"/>
          <w:sz w:val="28"/>
          <w:szCs w:val="28"/>
        </w:rPr>
        <w:t>Е3</w:t>
      </w:r>
      <w:r w:rsidRPr="00F878F3">
        <w:rPr>
          <w:rFonts w:ascii="Times New Roman" w:hAnsi="Times New Roman"/>
          <w:sz w:val="28"/>
          <w:szCs w:val="28"/>
        </w:rPr>
        <w:t xml:space="preserve"> фор</w:t>
      </w:r>
      <w:r>
        <w:rPr>
          <w:rFonts w:ascii="Times New Roman" w:hAnsi="Times New Roman"/>
          <w:sz w:val="28"/>
          <w:szCs w:val="28"/>
        </w:rPr>
        <w:t xml:space="preserve">мулу для остальных ячеек </w:t>
      </w:r>
      <w:r w:rsidRPr="00F878F3">
        <w:rPr>
          <w:rFonts w:ascii="Times New Roman" w:hAnsi="Times New Roman"/>
          <w:sz w:val="28"/>
          <w:szCs w:val="28"/>
        </w:rPr>
        <w:t xml:space="preserve">(с </w:t>
      </w:r>
      <w:r>
        <w:rPr>
          <w:rFonts w:ascii="Times New Roman" w:hAnsi="Times New Roman"/>
          <w:sz w:val="28"/>
          <w:szCs w:val="28"/>
        </w:rPr>
        <w:t>Е4</w:t>
      </w:r>
      <w:r w:rsidRPr="00F878F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Е7</w:t>
      </w:r>
      <w:r w:rsidRPr="00F878F3">
        <w:rPr>
          <w:rFonts w:ascii="Times New Roman" w:hAnsi="Times New Roman"/>
          <w:sz w:val="28"/>
          <w:szCs w:val="28"/>
        </w:rPr>
        <w:t xml:space="preserve">) данной графы. </w:t>
      </w:r>
    </w:p>
    <w:p w:rsidR="001050A2" w:rsidRPr="00F878F3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>Таким образом, будет выполнен цикл, управляющим параметром</w:t>
      </w:r>
      <w:r>
        <w:rPr>
          <w:rFonts w:ascii="Times New Roman" w:hAnsi="Times New Roman"/>
          <w:sz w:val="28"/>
          <w:szCs w:val="28"/>
        </w:rPr>
        <w:t xml:space="preserve"> которого является номер строки (рис.2.2).</w:t>
      </w:r>
    </w:p>
    <w:p w:rsidR="001050A2" w:rsidRPr="00F878F3" w:rsidRDefault="001050A2" w:rsidP="009D30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10. 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 xml:space="preserve">Заполнить графу </w:t>
      </w:r>
      <w:r>
        <w:rPr>
          <w:rFonts w:ascii="Times New Roman" w:hAnsi="Times New Roman"/>
          <w:b/>
          <w:sz w:val="28"/>
          <w:szCs w:val="28"/>
        </w:rPr>
        <w:t>Выплачено пенсионеру</w:t>
      </w:r>
      <w:r w:rsidRPr="00F878F3">
        <w:rPr>
          <w:rFonts w:ascii="Times New Roman" w:hAnsi="Times New Roman"/>
          <w:sz w:val="28"/>
          <w:szCs w:val="28"/>
        </w:rPr>
        <w:t xml:space="preserve"> таблицы </w:t>
      </w:r>
      <w:r w:rsidRPr="00F17986">
        <w:rPr>
          <w:rFonts w:ascii="Times New Roman" w:hAnsi="Times New Roman"/>
          <w:b/>
          <w:sz w:val="28"/>
          <w:szCs w:val="28"/>
        </w:rPr>
        <w:t xml:space="preserve">«Свод лицевых счетов пенсионеров» за </w:t>
      </w:r>
      <w:r>
        <w:rPr>
          <w:rFonts w:ascii="Times New Roman" w:hAnsi="Times New Roman"/>
          <w:b/>
          <w:sz w:val="28"/>
          <w:szCs w:val="28"/>
        </w:rPr>
        <w:t xml:space="preserve">февраль </w:t>
      </w:r>
      <w:r w:rsidRPr="00F17986">
        <w:rPr>
          <w:rFonts w:ascii="Times New Roman" w:hAnsi="Times New Roman"/>
          <w:b/>
          <w:sz w:val="28"/>
          <w:szCs w:val="28"/>
        </w:rPr>
        <w:t>2006 г.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F878F3">
        <w:rPr>
          <w:rFonts w:ascii="Times New Roman" w:hAnsi="Times New Roman"/>
          <w:sz w:val="28"/>
          <w:szCs w:val="28"/>
        </w:rPr>
        <w:t xml:space="preserve">находящейся на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(предварительно скопированную с листа </w:t>
      </w:r>
      <w:r w:rsidRPr="00432713">
        <w:rPr>
          <w:rFonts w:ascii="Times New Roman" w:hAnsi="Times New Roman"/>
          <w:b/>
          <w:sz w:val="28"/>
          <w:szCs w:val="28"/>
        </w:rPr>
        <w:t>Данные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878F3">
        <w:rPr>
          <w:rFonts w:ascii="Times New Roman" w:hAnsi="Times New Roman"/>
          <w:sz w:val="28"/>
          <w:szCs w:val="28"/>
        </w:rPr>
        <w:t>следующим образом:</w:t>
      </w:r>
    </w:p>
    <w:p w:rsidR="001050A2" w:rsidRPr="00F878F3" w:rsidRDefault="001050A2" w:rsidP="009D3068">
      <w:pPr>
        <w:tabs>
          <w:tab w:val="left" w:pos="0"/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Занести в ячейку </w:t>
      </w:r>
      <w:r>
        <w:rPr>
          <w:rFonts w:ascii="Times New Roman" w:hAnsi="Times New Roman"/>
          <w:sz w:val="28"/>
          <w:szCs w:val="28"/>
        </w:rPr>
        <w:t>Е10</w:t>
      </w:r>
      <w:r w:rsidRPr="00F878F3">
        <w:rPr>
          <w:rFonts w:ascii="Times New Roman" w:hAnsi="Times New Roman"/>
          <w:sz w:val="28"/>
          <w:szCs w:val="28"/>
        </w:rPr>
        <w:t xml:space="preserve"> формулу:</w:t>
      </w:r>
    </w:p>
    <w:p w:rsidR="001050A2" w:rsidRDefault="001050A2" w:rsidP="009D3068">
      <w:pPr>
        <w:tabs>
          <w:tab w:val="left" w:pos="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=C10-D10</w:t>
      </w:r>
    </w:p>
    <w:p w:rsidR="001050A2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Размножить введенную в ячейку </w:t>
      </w:r>
      <w:r>
        <w:rPr>
          <w:rFonts w:ascii="Times New Roman" w:hAnsi="Times New Roman"/>
          <w:sz w:val="28"/>
          <w:szCs w:val="28"/>
        </w:rPr>
        <w:t>Е10</w:t>
      </w:r>
      <w:r w:rsidRPr="00F878F3">
        <w:rPr>
          <w:rFonts w:ascii="Times New Roman" w:hAnsi="Times New Roman"/>
          <w:sz w:val="28"/>
          <w:szCs w:val="28"/>
        </w:rPr>
        <w:t xml:space="preserve"> фор</w:t>
      </w:r>
      <w:r>
        <w:rPr>
          <w:rFonts w:ascii="Times New Roman" w:hAnsi="Times New Roman"/>
          <w:sz w:val="28"/>
          <w:szCs w:val="28"/>
        </w:rPr>
        <w:t xml:space="preserve">мулу для остальных ячеек </w:t>
      </w:r>
      <w:r w:rsidRPr="00F878F3">
        <w:rPr>
          <w:rFonts w:ascii="Times New Roman" w:hAnsi="Times New Roman"/>
          <w:sz w:val="28"/>
          <w:szCs w:val="28"/>
        </w:rPr>
        <w:t xml:space="preserve">(с </w:t>
      </w:r>
      <w:r>
        <w:rPr>
          <w:rFonts w:ascii="Times New Roman" w:hAnsi="Times New Roman"/>
          <w:sz w:val="28"/>
          <w:szCs w:val="28"/>
        </w:rPr>
        <w:t>Е11</w:t>
      </w:r>
      <w:r w:rsidRPr="00F878F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Е14</w:t>
      </w:r>
      <w:r w:rsidRPr="00F878F3">
        <w:rPr>
          <w:rFonts w:ascii="Times New Roman" w:hAnsi="Times New Roman"/>
          <w:sz w:val="28"/>
          <w:szCs w:val="28"/>
        </w:rPr>
        <w:t>) данной графы.</w:t>
      </w:r>
      <w:r>
        <w:rPr>
          <w:rFonts w:ascii="Times New Roman" w:hAnsi="Times New Roman"/>
          <w:sz w:val="28"/>
          <w:szCs w:val="28"/>
        </w:rPr>
        <w:t xml:space="preserve"> (рис.2.3)</w:t>
      </w:r>
    </w:p>
    <w:p w:rsidR="001050A2" w:rsidRPr="00F878F3" w:rsidRDefault="001050A2" w:rsidP="009D30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11. 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>Заполнить графу</w:t>
      </w:r>
      <w:r w:rsidRPr="003A556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A5562">
        <w:rPr>
          <w:rFonts w:ascii="Times New Roman" w:hAnsi="Times New Roman"/>
          <w:b/>
          <w:sz w:val="28"/>
          <w:szCs w:val="28"/>
        </w:rPr>
        <w:t>Сумма причитающейся пенсии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</w:rPr>
        <w:t xml:space="preserve">таблицы </w:t>
      </w:r>
      <w:r w:rsidRPr="00F17986">
        <w:rPr>
          <w:rFonts w:ascii="Times New Roman" w:hAnsi="Times New Roman"/>
          <w:b/>
          <w:sz w:val="28"/>
          <w:szCs w:val="28"/>
        </w:rPr>
        <w:t xml:space="preserve">«Свод лицевых счетов пенсионеров» за </w:t>
      </w:r>
      <w:r>
        <w:rPr>
          <w:rFonts w:ascii="Times New Roman" w:hAnsi="Times New Roman"/>
          <w:b/>
          <w:sz w:val="28"/>
          <w:szCs w:val="28"/>
        </w:rPr>
        <w:t xml:space="preserve">январь и февраль </w:t>
      </w:r>
      <w:r w:rsidRPr="00F17986">
        <w:rPr>
          <w:rFonts w:ascii="Times New Roman" w:hAnsi="Times New Roman"/>
          <w:b/>
          <w:sz w:val="28"/>
          <w:szCs w:val="28"/>
        </w:rPr>
        <w:t>2006 г.</w:t>
      </w:r>
      <w:r w:rsidRPr="00405BE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</w:rPr>
        <w:t xml:space="preserve">находящейся на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(предварительно скопированную с листа </w:t>
      </w:r>
      <w:r w:rsidRPr="00432713">
        <w:rPr>
          <w:rFonts w:ascii="Times New Roman" w:hAnsi="Times New Roman"/>
          <w:b/>
          <w:sz w:val="28"/>
          <w:szCs w:val="28"/>
        </w:rPr>
        <w:t>Данные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878F3">
        <w:rPr>
          <w:rFonts w:ascii="Times New Roman" w:hAnsi="Times New Roman"/>
          <w:sz w:val="28"/>
          <w:szCs w:val="28"/>
        </w:rPr>
        <w:t>следующим образом:</w:t>
      </w:r>
    </w:p>
    <w:p w:rsidR="001050A2" w:rsidRPr="00F878F3" w:rsidRDefault="001050A2" w:rsidP="009D3068">
      <w:pPr>
        <w:tabs>
          <w:tab w:val="left" w:pos="0"/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Занести в ячейку </w:t>
      </w:r>
      <w:r>
        <w:rPr>
          <w:rFonts w:ascii="Times New Roman" w:hAnsi="Times New Roman"/>
          <w:sz w:val="28"/>
          <w:szCs w:val="28"/>
        </w:rPr>
        <w:t>С17</w:t>
      </w:r>
      <w:r w:rsidRPr="00F878F3">
        <w:rPr>
          <w:rFonts w:ascii="Times New Roman" w:hAnsi="Times New Roman"/>
          <w:sz w:val="28"/>
          <w:szCs w:val="28"/>
        </w:rPr>
        <w:t xml:space="preserve"> формулу:</w:t>
      </w:r>
    </w:p>
    <w:p w:rsidR="001050A2" w:rsidRDefault="001050A2" w:rsidP="009D3068">
      <w:pPr>
        <w:tabs>
          <w:tab w:val="left" w:pos="0"/>
          <w:tab w:val="left" w:pos="18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05BE8">
        <w:rPr>
          <w:rFonts w:ascii="Times New Roman" w:hAnsi="Times New Roman"/>
          <w:sz w:val="28"/>
          <w:szCs w:val="28"/>
        </w:rPr>
        <w:t>=СУММ(C3;C10)</w:t>
      </w:r>
    </w:p>
    <w:p w:rsidR="001050A2" w:rsidRPr="00F878F3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Размножить введенную в ячейку </w:t>
      </w:r>
      <w:r>
        <w:rPr>
          <w:rFonts w:ascii="Times New Roman" w:hAnsi="Times New Roman"/>
          <w:sz w:val="28"/>
          <w:szCs w:val="28"/>
        </w:rPr>
        <w:t>С17</w:t>
      </w:r>
      <w:r w:rsidRPr="00F878F3">
        <w:rPr>
          <w:rFonts w:ascii="Times New Roman" w:hAnsi="Times New Roman"/>
          <w:sz w:val="28"/>
          <w:szCs w:val="28"/>
        </w:rPr>
        <w:t xml:space="preserve"> фор</w:t>
      </w:r>
      <w:r>
        <w:rPr>
          <w:rFonts w:ascii="Times New Roman" w:hAnsi="Times New Roman"/>
          <w:sz w:val="28"/>
          <w:szCs w:val="28"/>
        </w:rPr>
        <w:t xml:space="preserve">мулу для остальных ячеек </w:t>
      </w:r>
      <w:r w:rsidRPr="00F878F3">
        <w:rPr>
          <w:rFonts w:ascii="Times New Roman" w:hAnsi="Times New Roman"/>
          <w:sz w:val="28"/>
          <w:szCs w:val="28"/>
        </w:rPr>
        <w:t xml:space="preserve">(с </w:t>
      </w:r>
      <w:r>
        <w:rPr>
          <w:rFonts w:ascii="Times New Roman" w:hAnsi="Times New Roman"/>
          <w:sz w:val="28"/>
          <w:szCs w:val="28"/>
        </w:rPr>
        <w:t>С18</w:t>
      </w:r>
      <w:r w:rsidRPr="00F878F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С21) данной графы (рис. 2.4).</w:t>
      </w:r>
    </w:p>
    <w:p w:rsidR="001050A2" w:rsidRPr="00F878F3" w:rsidRDefault="001050A2" w:rsidP="009D30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12. 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>Заполнить графу</w:t>
      </w:r>
      <w:r w:rsidRPr="003A556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16946">
        <w:rPr>
          <w:rFonts w:ascii="Times New Roman" w:hAnsi="Times New Roman"/>
          <w:b/>
          <w:sz w:val="28"/>
          <w:szCs w:val="28"/>
        </w:rPr>
        <w:t>Удержания по исполнит. Документам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</w:rPr>
        <w:t xml:space="preserve">таблицы </w:t>
      </w:r>
      <w:r w:rsidRPr="00F17986">
        <w:rPr>
          <w:rFonts w:ascii="Times New Roman" w:hAnsi="Times New Roman"/>
          <w:b/>
          <w:sz w:val="28"/>
          <w:szCs w:val="28"/>
        </w:rPr>
        <w:t xml:space="preserve">«Свод лицевых счетов пенсионеров» за </w:t>
      </w:r>
      <w:r>
        <w:rPr>
          <w:rFonts w:ascii="Times New Roman" w:hAnsi="Times New Roman"/>
          <w:b/>
          <w:sz w:val="28"/>
          <w:szCs w:val="28"/>
        </w:rPr>
        <w:t xml:space="preserve">январь и февраль      </w:t>
      </w:r>
      <w:r w:rsidRPr="00F17986">
        <w:rPr>
          <w:rFonts w:ascii="Times New Roman" w:hAnsi="Times New Roman"/>
          <w:b/>
          <w:sz w:val="28"/>
          <w:szCs w:val="28"/>
        </w:rPr>
        <w:t>2006 г.</w:t>
      </w:r>
      <w:r w:rsidRPr="00405BE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</w:rPr>
        <w:t xml:space="preserve">находящейся на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 w:rsidRPr="00F878F3">
        <w:rPr>
          <w:rFonts w:ascii="Times New Roman" w:hAnsi="Times New Roman"/>
          <w:sz w:val="28"/>
          <w:szCs w:val="28"/>
        </w:rPr>
        <w:t xml:space="preserve"> следующим образом:</w:t>
      </w:r>
    </w:p>
    <w:p w:rsidR="001050A2" w:rsidRPr="00F878F3" w:rsidRDefault="001050A2" w:rsidP="009D3068">
      <w:pPr>
        <w:tabs>
          <w:tab w:val="left" w:pos="0"/>
          <w:tab w:val="left" w:pos="18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Занести в ячейку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17</w:t>
      </w:r>
      <w:r w:rsidRPr="00F878F3">
        <w:rPr>
          <w:rFonts w:ascii="Times New Roman" w:hAnsi="Times New Roman"/>
          <w:sz w:val="28"/>
          <w:szCs w:val="28"/>
        </w:rPr>
        <w:t xml:space="preserve"> формулу:</w:t>
      </w:r>
    </w:p>
    <w:p w:rsidR="001050A2" w:rsidRPr="002B6346" w:rsidRDefault="001050A2" w:rsidP="009D3068">
      <w:pPr>
        <w:tabs>
          <w:tab w:val="left" w:pos="0"/>
          <w:tab w:val="left" w:pos="18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=СУММ(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3;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05BE8">
        <w:rPr>
          <w:rFonts w:ascii="Times New Roman" w:hAnsi="Times New Roman"/>
          <w:sz w:val="28"/>
          <w:szCs w:val="28"/>
        </w:rPr>
        <w:t>10)</w:t>
      </w:r>
    </w:p>
    <w:p w:rsidR="001050A2" w:rsidRPr="00294DC5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Размножить введенную в ячейку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17</w:t>
      </w:r>
      <w:r w:rsidRPr="00F878F3">
        <w:rPr>
          <w:rFonts w:ascii="Times New Roman" w:hAnsi="Times New Roman"/>
          <w:sz w:val="28"/>
          <w:szCs w:val="28"/>
        </w:rPr>
        <w:t xml:space="preserve"> фор</w:t>
      </w:r>
      <w:r>
        <w:rPr>
          <w:rFonts w:ascii="Times New Roman" w:hAnsi="Times New Roman"/>
          <w:sz w:val="28"/>
          <w:szCs w:val="28"/>
        </w:rPr>
        <w:t xml:space="preserve">мулу для остальных ячеек </w:t>
      </w:r>
      <w:r w:rsidRPr="00F878F3">
        <w:rPr>
          <w:rFonts w:ascii="Times New Roman" w:hAnsi="Times New Roman"/>
          <w:sz w:val="28"/>
          <w:szCs w:val="28"/>
        </w:rPr>
        <w:t xml:space="preserve">(с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294DC5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8 </w:t>
      </w:r>
      <w:r w:rsidRPr="00F878F3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21) данной графы  (рис. 2.5).</w:t>
      </w:r>
    </w:p>
    <w:p w:rsidR="001050A2" w:rsidRPr="00F878F3" w:rsidRDefault="001050A2" w:rsidP="009D306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>13.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 xml:space="preserve"> Заполнить графу </w:t>
      </w:r>
      <w:r>
        <w:rPr>
          <w:rFonts w:ascii="Times New Roman" w:hAnsi="Times New Roman"/>
          <w:b/>
          <w:sz w:val="28"/>
          <w:szCs w:val="28"/>
        </w:rPr>
        <w:t>Выплачено пенсионеру</w:t>
      </w:r>
      <w:r w:rsidRPr="00F878F3">
        <w:rPr>
          <w:rFonts w:ascii="Times New Roman" w:hAnsi="Times New Roman"/>
          <w:sz w:val="28"/>
          <w:szCs w:val="28"/>
        </w:rPr>
        <w:t xml:space="preserve"> таблицы </w:t>
      </w:r>
      <w:r w:rsidRPr="00F17986">
        <w:rPr>
          <w:rFonts w:ascii="Times New Roman" w:hAnsi="Times New Roman"/>
          <w:b/>
          <w:sz w:val="28"/>
          <w:szCs w:val="28"/>
        </w:rPr>
        <w:t xml:space="preserve">«Свод лицевых счетов пенсионеров» за </w:t>
      </w:r>
      <w:r>
        <w:rPr>
          <w:rFonts w:ascii="Times New Roman" w:hAnsi="Times New Roman"/>
          <w:b/>
          <w:sz w:val="28"/>
          <w:szCs w:val="28"/>
        </w:rPr>
        <w:t xml:space="preserve">январь и февраль </w:t>
      </w:r>
      <w:r w:rsidRPr="00F17986">
        <w:rPr>
          <w:rFonts w:ascii="Times New Roman" w:hAnsi="Times New Roman"/>
          <w:b/>
          <w:sz w:val="28"/>
          <w:szCs w:val="28"/>
        </w:rPr>
        <w:t>2006 г.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F878F3">
        <w:rPr>
          <w:rFonts w:ascii="Times New Roman" w:hAnsi="Times New Roman"/>
          <w:sz w:val="28"/>
          <w:szCs w:val="28"/>
        </w:rPr>
        <w:t xml:space="preserve">находящейся на листе </w:t>
      </w:r>
      <w:r>
        <w:rPr>
          <w:rFonts w:ascii="Times New Roman" w:hAnsi="Times New Roman"/>
          <w:b/>
          <w:sz w:val="28"/>
          <w:szCs w:val="28"/>
        </w:rPr>
        <w:t>Выплаты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</w:rPr>
        <w:t>следующим образом:</w:t>
      </w:r>
    </w:p>
    <w:p w:rsidR="001050A2" w:rsidRPr="00F878F3" w:rsidRDefault="001050A2" w:rsidP="009D3068">
      <w:pPr>
        <w:tabs>
          <w:tab w:val="left" w:pos="0"/>
          <w:tab w:val="left" w:pos="18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Занести в ячейку </w:t>
      </w:r>
      <w:r>
        <w:rPr>
          <w:rFonts w:ascii="Times New Roman" w:hAnsi="Times New Roman"/>
          <w:sz w:val="28"/>
          <w:szCs w:val="28"/>
        </w:rPr>
        <w:t>Е17</w:t>
      </w:r>
      <w:r w:rsidRPr="00F878F3">
        <w:rPr>
          <w:rFonts w:ascii="Times New Roman" w:hAnsi="Times New Roman"/>
          <w:sz w:val="28"/>
          <w:szCs w:val="28"/>
        </w:rPr>
        <w:t xml:space="preserve"> формулу:</w:t>
      </w:r>
    </w:p>
    <w:p w:rsidR="001050A2" w:rsidRDefault="001050A2" w:rsidP="009D3068">
      <w:pPr>
        <w:tabs>
          <w:tab w:val="left" w:pos="0"/>
        </w:tabs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=C17-D17</w:t>
      </w:r>
    </w:p>
    <w:p w:rsidR="001050A2" w:rsidRDefault="001050A2" w:rsidP="009D3068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8F3">
        <w:rPr>
          <w:rFonts w:ascii="Times New Roman" w:hAnsi="Times New Roman"/>
          <w:sz w:val="28"/>
          <w:szCs w:val="28"/>
        </w:rPr>
        <w:t xml:space="preserve">Размножить введенную в ячейку </w:t>
      </w:r>
      <w:r>
        <w:rPr>
          <w:rFonts w:ascii="Times New Roman" w:hAnsi="Times New Roman"/>
          <w:sz w:val="28"/>
          <w:szCs w:val="28"/>
        </w:rPr>
        <w:t>Е17</w:t>
      </w:r>
      <w:r w:rsidRPr="00F878F3">
        <w:rPr>
          <w:rFonts w:ascii="Times New Roman" w:hAnsi="Times New Roman"/>
          <w:sz w:val="28"/>
          <w:szCs w:val="28"/>
        </w:rPr>
        <w:t xml:space="preserve"> фор</w:t>
      </w:r>
      <w:r>
        <w:rPr>
          <w:rFonts w:ascii="Times New Roman" w:hAnsi="Times New Roman"/>
          <w:sz w:val="28"/>
          <w:szCs w:val="28"/>
        </w:rPr>
        <w:t xml:space="preserve">мулу для остальных ячеек </w:t>
      </w:r>
      <w:r w:rsidRPr="00F878F3">
        <w:rPr>
          <w:rFonts w:ascii="Times New Roman" w:hAnsi="Times New Roman"/>
          <w:sz w:val="28"/>
          <w:szCs w:val="28"/>
        </w:rPr>
        <w:t xml:space="preserve">(с </w:t>
      </w:r>
      <w:r>
        <w:rPr>
          <w:rFonts w:ascii="Times New Roman" w:hAnsi="Times New Roman"/>
          <w:sz w:val="28"/>
          <w:szCs w:val="28"/>
        </w:rPr>
        <w:t>Е18</w:t>
      </w:r>
      <w:r w:rsidRPr="00F878F3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Е21) данной графы (рис.2.6).</w:t>
      </w:r>
    </w:p>
    <w:p w:rsidR="001050A2" w:rsidRPr="00F878F3" w:rsidRDefault="001050A2" w:rsidP="009D3068">
      <w:pPr>
        <w:tabs>
          <w:tab w:val="left" w:pos="0"/>
          <w:tab w:val="left" w:pos="18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F878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 xml:space="preserve"> Лист 3 переименовать в лист с названием </w:t>
      </w:r>
      <w:r>
        <w:rPr>
          <w:rFonts w:ascii="Times New Roman" w:hAnsi="Times New Roman"/>
          <w:b/>
          <w:sz w:val="28"/>
          <w:szCs w:val="28"/>
        </w:rPr>
        <w:t>Гистограмма.</w:t>
      </w:r>
    </w:p>
    <w:p w:rsidR="001050A2" w:rsidRPr="00DE1404" w:rsidRDefault="001050A2" w:rsidP="009D3068">
      <w:pPr>
        <w:tabs>
          <w:tab w:val="left" w:pos="0"/>
          <w:tab w:val="left" w:pos="18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F878F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ab/>
      </w:r>
      <w:r w:rsidRPr="00F878F3">
        <w:rPr>
          <w:rFonts w:ascii="Times New Roman" w:hAnsi="Times New Roman"/>
          <w:sz w:val="28"/>
          <w:szCs w:val="28"/>
        </w:rPr>
        <w:t xml:space="preserve">На рабочем листе </w:t>
      </w:r>
      <w:r>
        <w:rPr>
          <w:rFonts w:ascii="Times New Roman" w:hAnsi="Times New Roman"/>
          <w:b/>
          <w:sz w:val="28"/>
          <w:szCs w:val="28"/>
        </w:rPr>
        <w:t>Гистограмма</w:t>
      </w:r>
      <w:r w:rsidRPr="00F878F3">
        <w:rPr>
          <w:rFonts w:ascii="Times New Roman" w:hAnsi="Times New Roman"/>
          <w:b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MS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 w:rsidRPr="00F878F3">
        <w:rPr>
          <w:rFonts w:ascii="Times New Roman" w:hAnsi="Times New Roman"/>
          <w:sz w:val="28"/>
          <w:szCs w:val="28"/>
          <w:lang w:val="en-US"/>
        </w:rPr>
        <w:t>Excel</w:t>
      </w:r>
      <w:r w:rsidRPr="00F8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построить гистограмму по данным таблицы </w:t>
      </w:r>
      <w:r w:rsidRPr="00F17986">
        <w:rPr>
          <w:rFonts w:ascii="Times New Roman" w:hAnsi="Times New Roman"/>
          <w:b/>
          <w:sz w:val="28"/>
          <w:szCs w:val="28"/>
        </w:rPr>
        <w:t xml:space="preserve">«Свод лицевых счетов пенсионеров» за </w:t>
      </w:r>
      <w:r>
        <w:rPr>
          <w:rFonts w:ascii="Times New Roman" w:hAnsi="Times New Roman"/>
          <w:b/>
          <w:sz w:val="28"/>
          <w:szCs w:val="28"/>
        </w:rPr>
        <w:t xml:space="preserve">январь и февраль </w:t>
      </w:r>
      <w:r w:rsidRPr="00F17986">
        <w:rPr>
          <w:rFonts w:ascii="Times New Roman" w:hAnsi="Times New Roman"/>
          <w:b/>
          <w:sz w:val="28"/>
          <w:szCs w:val="28"/>
        </w:rPr>
        <w:t>2006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(рис. 2.9).</w:t>
      </w:r>
    </w:p>
    <w:p w:rsidR="001050A2" w:rsidRDefault="001050A2" w:rsidP="009D306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Pr="00CE6675" w:rsidRDefault="001050A2" w:rsidP="00321731">
      <w:pPr>
        <w:spacing w:after="240" w:line="36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  <w:r w:rsidRPr="00CE6675">
        <w:rPr>
          <w:rFonts w:ascii="Times New Roman" w:hAnsi="Times New Roman"/>
          <w:b/>
          <w:sz w:val="32"/>
          <w:szCs w:val="32"/>
        </w:rPr>
        <w:t>Список использованной литературы</w:t>
      </w:r>
    </w:p>
    <w:p w:rsidR="001050A2" w:rsidRPr="005D4178" w:rsidRDefault="001050A2" w:rsidP="003C56B2">
      <w:pPr>
        <w:pStyle w:val="1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Пушников А.Ю.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>Введение в системы управления базами данных. Часть 1. Реляционная модель данных: Учебное пособие/Изд. Башкирского ун-та. - Уфа, 1999. - 108 с.</w:t>
      </w:r>
    </w:p>
    <w:p w:rsidR="001050A2" w:rsidRPr="005D4178" w:rsidRDefault="001050A2" w:rsidP="003C56B2">
      <w:pPr>
        <w:pStyle w:val="1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Кузнецов С.Д. Введение в системы управления базами данных //СУБД. - 1995. - №1,2,3,4, 1996. - №1,2,3,4,5.</w:t>
      </w:r>
    </w:p>
    <w:p w:rsidR="001050A2" w:rsidRPr="005D4178" w:rsidRDefault="001050A2" w:rsidP="003C56B2">
      <w:pPr>
        <w:pStyle w:val="1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Бойко В.В., Савинков В.М. Проектирование баз данных информационных систем. - М.: Финансы и статистика, 1989. - 351 с.</w:t>
      </w:r>
    </w:p>
    <w:p w:rsidR="001050A2" w:rsidRPr="005D4178" w:rsidRDefault="001050A2" w:rsidP="003C56B2">
      <w:pPr>
        <w:pStyle w:val="1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D4178">
        <w:rPr>
          <w:rFonts w:ascii="Times New Roman" w:hAnsi="Times New Roman"/>
          <w:sz w:val="28"/>
          <w:szCs w:val="28"/>
        </w:rPr>
        <w:t>Федоров А. Н., Елманова Н. С. Введение в базы данных Часть 2. Настольные СУБД// КомпьютерПресс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4178">
        <w:rPr>
          <w:rFonts w:ascii="Times New Roman" w:hAnsi="Times New Roman"/>
          <w:sz w:val="28"/>
          <w:szCs w:val="28"/>
        </w:rPr>
        <w:t xml:space="preserve">- 2000. - № 3,4. </w:t>
      </w:r>
    </w:p>
    <w:p w:rsidR="001050A2" w:rsidRDefault="00333738" w:rsidP="003C56B2">
      <w:pPr>
        <w:pStyle w:val="1"/>
        <w:numPr>
          <w:ilvl w:val="0"/>
          <w:numId w:val="13"/>
        </w:numPr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hyperlink r:id="rId7" w:history="1">
        <w:r w:rsidR="001050A2" w:rsidRPr="00254323">
          <w:rPr>
            <w:rStyle w:val="aa"/>
            <w:rFonts w:ascii="Times New Roman" w:hAnsi="Times New Roman"/>
            <w:color w:val="000000"/>
            <w:sz w:val="28"/>
            <w:szCs w:val="28"/>
          </w:rPr>
          <w:t>http://www.compress.ru/</w:t>
        </w:r>
      </w:hyperlink>
    </w:p>
    <w:p w:rsidR="001050A2" w:rsidRPr="003C56B2" w:rsidRDefault="001050A2" w:rsidP="003C56B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Pr="00586330" w:rsidRDefault="001050A2" w:rsidP="00586330">
      <w:pPr>
        <w:spacing w:after="0" w:line="360" w:lineRule="auto"/>
        <w:ind w:left="567"/>
        <w:jc w:val="center"/>
        <w:rPr>
          <w:rFonts w:ascii="Times New Roman" w:hAnsi="Times New Roman"/>
          <w:b/>
          <w:sz w:val="32"/>
          <w:szCs w:val="32"/>
        </w:rPr>
      </w:pPr>
      <w:r w:rsidRPr="00586330">
        <w:rPr>
          <w:rFonts w:ascii="Times New Roman" w:hAnsi="Times New Roman"/>
          <w:b/>
          <w:sz w:val="32"/>
          <w:szCs w:val="32"/>
        </w:rPr>
        <w:t>Приложения</w:t>
      </w:r>
    </w:p>
    <w:p w:rsidR="001050A2" w:rsidRDefault="00333738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5.7pt;margin-top:16.95pt;width:434.25pt;height:465.75pt;z-index:-251662848;visibility:visible">
            <v:imagedata r:id="rId8" o:title="" croptop="13510f" cropbottom="3121f" cropright="37057f" blacklevel="-3277f"/>
            <w10:wrap type="tight"/>
          </v:shape>
        </w:pict>
      </w: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2E4DA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32173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2.1. Табличные данные документа «Свод лицевых счетов пенсионеров»  по месяцам.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4" o:spid="_x0000_s1027" type="#_x0000_t75" style="position:absolute;left:0;text-align:left;margin-left:-2.35pt;margin-top:28.2pt;width:467.4pt;height:219.65pt;z-index:-251661824;visibility:visible">
            <v:imagedata r:id="rId9" o:title="" croptop="13107f" cropbottom="3193f" blacklevel="-3277f"/>
            <w10:wrap type="tight"/>
          </v:shape>
        </w:pict>
      </w:r>
    </w:p>
    <w:p w:rsidR="001050A2" w:rsidRDefault="001050A2" w:rsidP="008C4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39E">
        <w:rPr>
          <w:rFonts w:ascii="Times New Roman" w:hAnsi="Times New Roman"/>
          <w:sz w:val="28"/>
          <w:szCs w:val="28"/>
        </w:rPr>
        <w:t>Рис. 2.2.</w:t>
      </w:r>
      <w:r w:rsidRPr="00720C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Табличные данные документа «Свод лицевых счетов пенсионеров» за январь 2006 г.</w:t>
      </w:r>
    </w:p>
    <w:p w:rsidR="001050A2" w:rsidRPr="0092339E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7" o:spid="_x0000_s1028" type="#_x0000_t75" style="position:absolute;left:0;text-align:left;margin-left:.65pt;margin-top:27.55pt;width:468pt;height:219.8pt;z-index:-251660800;visibility:visible">
            <v:imagedata r:id="rId10" o:title="" croptop="13273f" cropbottom="2903f" blacklevel="-3277f"/>
            <w10:wrap type="tight"/>
          </v:shape>
        </w:pict>
      </w:r>
    </w:p>
    <w:p w:rsidR="001050A2" w:rsidRDefault="001050A2" w:rsidP="008C4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2339E">
        <w:rPr>
          <w:rFonts w:ascii="Times New Roman" w:hAnsi="Times New Roman"/>
          <w:sz w:val="28"/>
          <w:szCs w:val="28"/>
        </w:rPr>
        <w:t>Рис. 2.</w:t>
      </w:r>
      <w:r>
        <w:rPr>
          <w:rFonts w:ascii="Times New Roman" w:hAnsi="Times New Roman"/>
          <w:sz w:val="28"/>
          <w:szCs w:val="28"/>
        </w:rPr>
        <w:t>3</w:t>
      </w:r>
      <w:r w:rsidRPr="009233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Табличные данные документа «Свод лицевых счетов пенсионеров» за февраль 2006 г.</w:t>
      </w:r>
    </w:p>
    <w:p w:rsidR="001050A2" w:rsidRPr="0092339E" w:rsidRDefault="001050A2" w:rsidP="00AA08C8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0" o:spid="_x0000_s1029" type="#_x0000_t75" style="position:absolute;left:0;text-align:left;margin-left:-2.75pt;margin-top:8.9pt;width:468.35pt;height:214.7pt;z-index:-251659776;visibility:visible">
            <v:imagedata r:id="rId11" o:title="" croptop="14185f" cropbottom="3119f" blacklevel="-3277f"/>
            <w10:wrap type="tight"/>
          </v:shape>
        </w:pict>
      </w:r>
    </w:p>
    <w:p w:rsidR="001050A2" w:rsidRPr="00621BE3" w:rsidRDefault="001050A2" w:rsidP="00EB73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BE3">
        <w:rPr>
          <w:rFonts w:ascii="Times New Roman" w:hAnsi="Times New Roman"/>
          <w:sz w:val="28"/>
          <w:szCs w:val="28"/>
        </w:rPr>
        <w:t>Рис. 2.4.</w:t>
      </w:r>
      <w:r>
        <w:rPr>
          <w:rFonts w:ascii="Times New Roman" w:hAnsi="Times New Roman"/>
          <w:sz w:val="28"/>
          <w:szCs w:val="28"/>
        </w:rPr>
        <w:t xml:space="preserve"> Табличные данные документа «Свод лицевых счетов пенсионеров» за январь и февраль 2006 г.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13" o:spid="_x0000_s1030" type="#_x0000_t75" style="position:absolute;left:0;text-align:left;margin-left:-2.75pt;margin-top:12.7pt;width:468.35pt;height:217.25pt;z-index:-251658752;visibility:visible">
            <v:imagedata r:id="rId12" o:title="" croptop="13901f" cropbottom="2832f" blacklevel="-3277f"/>
            <w10:wrap type="tight"/>
          </v:shape>
        </w:pic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Pr="00621BE3" w:rsidRDefault="001050A2" w:rsidP="00EB732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21BE3">
        <w:rPr>
          <w:rFonts w:ascii="Times New Roman" w:hAnsi="Times New Roman"/>
          <w:sz w:val="28"/>
          <w:szCs w:val="28"/>
        </w:rPr>
        <w:t>Рис. 2.</w:t>
      </w:r>
      <w:r>
        <w:rPr>
          <w:rFonts w:ascii="Times New Roman" w:hAnsi="Times New Roman"/>
          <w:sz w:val="28"/>
          <w:szCs w:val="28"/>
        </w:rPr>
        <w:t>5</w:t>
      </w:r>
      <w:r w:rsidRPr="00621BE3">
        <w:rPr>
          <w:rFonts w:ascii="Times New Roman" w:hAnsi="Times New Roman"/>
          <w:sz w:val="28"/>
          <w:szCs w:val="28"/>
        </w:rPr>
        <w:t>.</w:t>
      </w:r>
      <w:r w:rsidRPr="008A6C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Табличные данные документа «Свод лицевых счетов пенсионеров» за январь и февраль 2006 г.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16" o:spid="_x0000_s1031" type="#_x0000_t75" style="position:absolute;left:0;text-align:left;margin-left:4.8pt;margin-top:23.85pt;width:469.75pt;height:219.25pt;z-index:-251657728;visibility:visible">
            <v:imagedata r:id="rId13" o:title="" croptop="13618f" cropbottom="2837f" blacklevel="-3277f"/>
            <w10:wrap type="tight"/>
          </v:shape>
        </w:pic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1429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13B68">
        <w:rPr>
          <w:rFonts w:ascii="Times New Roman" w:hAnsi="Times New Roman"/>
          <w:sz w:val="28"/>
          <w:szCs w:val="28"/>
        </w:rPr>
        <w:t>Рис. 2.6.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Табличные данные документа «Свод лицевых счетов пенсионеров» за январь и февраль 2006 г.</w:t>
      </w:r>
    </w:p>
    <w:p w:rsidR="001050A2" w:rsidRDefault="001050A2" w:rsidP="001429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050A2" w:rsidRPr="00813B68" w:rsidRDefault="001050A2" w:rsidP="001429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Pr="00867B29" w:rsidRDefault="00333738" w:rsidP="00D83D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2" o:spid="_x0000_s1032" type="#_x0000_t75" style="position:absolute;left:0;text-align:left;margin-left:-24.65pt;margin-top:-9.1pt;width:498.9pt;height:402.5pt;z-index:-251655680;visibility:visible">
            <v:imagedata r:id="rId14" o:title="" croptop="13618f" cropbottom="3673f" cropright="28249f" blacklevel="-3277f"/>
            <w10:wrap type="tight"/>
          </v:shape>
        </w:pict>
      </w:r>
      <w:r w:rsidR="001050A2">
        <w:rPr>
          <w:rFonts w:ascii="Times New Roman" w:hAnsi="Times New Roman"/>
          <w:sz w:val="28"/>
          <w:szCs w:val="28"/>
        </w:rPr>
        <w:t xml:space="preserve">Рис. 2.7. </w:t>
      </w:r>
      <w:r w:rsidR="001050A2" w:rsidRPr="00867B29">
        <w:rPr>
          <w:rFonts w:ascii="Times New Roman" w:hAnsi="Times New Roman"/>
          <w:sz w:val="28"/>
          <w:szCs w:val="28"/>
        </w:rPr>
        <w:t>Структура шаблона выходного документа</w:t>
      </w:r>
    </w:p>
    <w:p w:rsidR="001050A2" w:rsidRDefault="001050A2" w:rsidP="00E23A5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25" o:spid="_x0000_s1033" type="#_x0000_t75" style="position:absolute;left:0;text-align:left;margin-left:30.95pt;margin-top:16.6pt;width:384.65pt;height:363.25pt;z-index:-251654656;visibility:visible">
            <v:imagedata r:id="rId15" o:title="" croptop="13780f" cropbottom="9243f" cropright="37374f" blacklevel="-3277f"/>
            <w10:wrap type="tight"/>
          </v:shape>
        </w:pic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Pr="00C63D43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2.8. </w:t>
      </w:r>
      <w:r w:rsidRPr="00C63D43">
        <w:rPr>
          <w:rFonts w:ascii="Times New Roman" w:hAnsi="Times New Roman"/>
          <w:sz w:val="28"/>
          <w:szCs w:val="28"/>
        </w:rPr>
        <w:t>Расположение шаблона выходного документа на рабочем листе табличного процессора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333738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r>
        <w:rPr>
          <w:noProof/>
        </w:rPr>
        <w:pict>
          <v:shape id="Рисунок 19" o:spid="_x0000_s1034" type="#_x0000_t75" style="position:absolute;left:0;text-align:left;margin-left:2.2pt;margin-top:37.5pt;width:462.65pt;height:389.1pt;z-index:-251656704;visibility:visible">
            <v:imagedata r:id="rId16" o:title="" croptop="13050f" cropbottom="3774f" cropright="29339f" blacklevel="-3277f"/>
            <w10:wrap type="tight"/>
          </v:shape>
        </w:pict>
      </w:r>
    </w:p>
    <w:p w:rsidR="001050A2" w:rsidRDefault="001050A2" w:rsidP="00E23A5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Default="001050A2" w:rsidP="00E23A5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050A2" w:rsidRPr="00C63D43" w:rsidRDefault="001050A2" w:rsidP="00E23A5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3D43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D43">
        <w:rPr>
          <w:rFonts w:ascii="Times New Roman" w:hAnsi="Times New Roman"/>
          <w:sz w:val="28"/>
          <w:szCs w:val="28"/>
        </w:rPr>
        <w:t>2.9.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D43">
        <w:rPr>
          <w:rFonts w:ascii="Times New Roman" w:hAnsi="Times New Roman"/>
          <w:sz w:val="28"/>
          <w:szCs w:val="28"/>
        </w:rPr>
        <w:t>Гистограмма по данным таблицы «Свод лицевых счетов пенсионеров» за январь и февраль 2006 г.</w:t>
      </w: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</w:p>
    <w:p w:rsidR="001050A2" w:rsidRDefault="001050A2" w:rsidP="00F44616">
      <w:pPr>
        <w:spacing w:after="0" w:line="360" w:lineRule="auto"/>
        <w:ind w:left="567"/>
        <w:jc w:val="both"/>
        <w:rPr>
          <w:rFonts w:ascii="Times New Roman" w:hAnsi="Times New Roman"/>
        </w:rPr>
      </w:pPr>
      <w:bookmarkStart w:id="0" w:name="_GoBack"/>
      <w:bookmarkEnd w:id="0"/>
    </w:p>
    <w:sectPr w:rsidR="001050A2" w:rsidSect="00532A35">
      <w:headerReference w:type="default" r:id="rId17"/>
      <w:pgSz w:w="11906" w:h="16838"/>
      <w:pgMar w:top="1134" w:right="850" w:bottom="1134" w:left="1701" w:header="567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0A2" w:rsidRDefault="001050A2" w:rsidP="007F7CD6">
      <w:pPr>
        <w:spacing w:after="0" w:line="240" w:lineRule="auto"/>
      </w:pPr>
      <w:r>
        <w:separator/>
      </w:r>
    </w:p>
  </w:endnote>
  <w:endnote w:type="continuationSeparator" w:id="0">
    <w:p w:rsidR="001050A2" w:rsidRDefault="001050A2" w:rsidP="007F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0A2" w:rsidRDefault="001050A2" w:rsidP="007F7CD6">
      <w:pPr>
        <w:spacing w:after="0" w:line="240" w:lineRule="auto"/>
      </w:pPr>
      <w:r>
        <w:separator/>
      </w:r>
    </w:p>
  </w:footnote>
  <w:footnote w:type="continuationSeparator" w:id="0">
    <w:p w:rsidR="001050A2" w:rsidRDefault="001050A2" w:rsidP="007F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50A2" w:rsidRDefault="001050A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918EA">
      <w:rPr>
        <w:noProof/>
      </w:rPr>
      <w:t>2</w:t>
    </w:r>
    <w:r>
      <w:fldChar w:fldCharType="end"/>
    </w:r>
  </w:p>
  <w:p w:rsidR="001050A2" w:rsidRDefault="001050A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24E77"/>
    <w:multiLevelType w:val="hybridMultilevel"/>
    <w:tmpl w:val="139EFA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919"/>
    <w:multiLevelType w:val="hybridMultilevel"/>
    <w:tmpl w:val="F1CA91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27D17"/>
    <w:multiLevelType w:val="hybridMultilevel"/>
    <w:tmpl w:val="ADC4B61C"/>
    <w:lvl w:ilvl="0" w:tplc="E746FF2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2D415975"/>
    <w:multiLevelType w:val="hybridMultilevel"/>
    <w:tmpl w:val="DB0CF8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34E01"/>
    <w:multiLevelType w:val="hybridMultilevel"/>
    <w:tmpl w:val="053ABE0A"/>
    <w:lvl w:ilvl="0" w:tplc="28C6B1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5">
    <w:nsid w:val="378E0DB7"/>
    <w:multiLevelType w:val="hybridMultilevel"/>
    <w:tmpl w:val="E2B261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84497"/>
    <w:multiLevelType w:val="hybridMultilevel"/>
    <w:tmpl w:val="84DEBE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E80698"/>
    <w:multiLevelType w:val="hybridMultilevel"/>
    <w:tmpl w:val="8BD6F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0766F"/>
    <w:multiLevelType w:val="hybridMultilevel"/>
    <w:tmpl w:val="07B04A4C"/>
    <w:lvl w:ilvl="0" w:tplc="BD62F88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4B165494"/>
    <w:multiLevelType w:val="hybridMultilevel"/>
    <w:tmpl w:val="6672BDA8"/>
    <w:lvl w:ilvl="0" w:tplc="511278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5B3D03AC"/>
    <w:multiLevelType w:val="hybridMultilevel"/>
    <w:tmpl w:val="C90446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E70F7F"/>
    <w:multiLevelType w:val="hybridMultilevel"/>
    <w:tmpl w:val="DBB8B1AE"/>
    <w:lvl w:ilvl="0" w:tplc="5C38619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64C168F"/>
    <w:multiLevelType w:val="hybridMultilevel"/>
    <w:tmpl w:val="DDB0593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0"/>
  </w:num>
  <w:num w:numId="5">
    <w:abstractNumId w:val="7"/>
  </w:num>
  <w:num w:numId="6">
    <w:abstractNumId w:val="1"/>
  </w:num>
  <w:num w:numId="7">
    <w:abstractNumId w:val="0"/>
  </w:num>
  <w:num w:numId="8">
    <w:abstractNumId w:val="5"/>
  </w:num>
  <w:num w:numId="9">
    <w:abstractNumId w:val="11"/>
  </w:num>
  <w:num w:numId="10">
    <w:abstractNumId w:val="2"/>
  </w:num>
  <w:num w:numId="11">
    <w:abstractNumId w:val="8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1A23"/>
    <w:rsid w:val="00013E30"/>
    <w:rsid w:val="00065C19"/>
    <w:rsid w:val="00067975"/>
    <w:rsid w:val="00072C56"/>
    <w:rsid w:val="000742BC"/>
    <w:rsid w:val="00082AA4"/>
    <w:rsid w:val="000849F5"/>
    <w:rsid w:val="000874D6"/>
    <w:rsid w:val="000A2EF3"/>
    <w:rsid w:val="000D2A80"/>
    <w:rsid w:val="000E23A2"/>
    <w:rsid w:val="000F20C5"/>
    <w:rsid w:val="000F3D87"/>
    <w:rsid w:val="000F4BB4"/>
    <w:rsid w:val="001050A2"/>
    <w:rsid w:val="00113092"/>
    <w:rsid w:val="00142910"/>
    <w:rsid w:val="001603B8"/>
    <w:rsid w:val="00167DCA"/>
    <w:rsid w:val="0017103B"/>
    <w:rsid w:val="001A7817"/>
    <w:rsid w:val="001B37B4"/>
    <w:rsid w:val="00201CF8"/>
    <w:rsid w:val="002173F2"/>
    <w:rsid w:val="002301C5"/>
    <w:rsid w:val="00230FAE"/>
    <w:rsid w:val="00240337"/>
    <w:rsid w:val="0024717D"/>
    <w:rsid w:val="00254323"/>
    <w:rsid w:val="00257011"/>
    <w:rsid w:val="00265083"/>
    <w:rsid w:val="00291106"/>
    <w:rsid w:val="00294DC5"/>
    <w:rsid w:val="002A5824"/>
    <w:rsid w:val="002B6346"/>
    <w:rsid w:val="002C6BEC"/>
    <w:rsid w:val="002C7E01"/>
    <w:rsid w:val="002D1AB3"/>
    <w:rsid w:val="002D30B0"/>
    <w:rsid w:val="002E308B"/>
    <w:rsid w:val="002E33C9"/>
    <w:rsid w:val="002E4DA8"/>
    <w:rsid w:val="002F4CA7"/>
    <w:rsid w:val="002F67F3"/>
    <w:rsid w:val="00321731"/>
    <w:rsid w:val="00331A23"/>
    <w:rsid w:val="00333738"/>
    <w:rsid w:val="0036306C"/>
    <w:rsid w:val="00397984"/>
    <w:rsid w:val="003A5562"/>
    <w:rsid w:val="003A6629"/>
    <w:rsid w:val="003B2692"/>
    <w:rsid w:val="003C56B2"/>
    <w:rsid w:val="003C5EEA"/>
    <w:rsid w:val="003D0C2C"/>
    <w:rsid w:val="003D6D8F"/>
    <w:rsid w:val="003D7624"/>
    <w:rsid w:val="003F05E4"/>
    <w:rsid w:val="00405BE8"/>
    <w:rsid w:val="00411BC0"/>
    <w:rsid w:val="004271E5"/>
    <w:rsid w:val="00432713"/>
    <w:rsid w:val="00487F86"/>
    <w:rsid w:val="00494889"/>
    <w:rsid w:val="004A48D4"/>
    <w:rsid w:val="004B02F1"/>
    <w:rsid w:val="004C55CC"/>
    <w:rsid w:val="004C7485"/>
    <w:rsid w:val="004E205D"/>
    <w:rsid w:val="00532A35"/>
    <w:rsid w:val="00533D46"/>
    <w:rsid w:val="00535B9E"/>
    <w:rsid w:val="005361E6"/>
    <w:rsid w:val="00537C31"/>
    <w:rsid w:val="00552B39"/>
    <w:rsid w:val="00572A6E"/>
    <w:rsid w:val="00586330"/>
    <w:rsid w:val="005B1F3B"/>
    <w:rsid w:val="005B2B4F"/>
    <w:rsid w:val="005B48DC"/>
    <w:rsid w:val="005B5DE5"/>
    <w:rsid w:val="005C29C6"/>
    <w:rsid w:val="005D4178"/>
    <w:rsid w:val="00621BE3"/>
    <w:rsid w:val="00720536"/>
    <w:rsid w:val="00720C95"/>
    <w:rsid w:val="0073132C"/>
    <w:rsid w:val="00765785"/>
    <w:rsid w:val="00775C86"/>
    <w:rsid w:val="00784937"/>
    <w:rsid w:val="00785D86"/>
    <w:rsid w:val="00796FF0"/>
    <w:rsid w:val="007B27EB"/>
    <w:rsid w:val="007F1519"/>
    <w:rsid w:val="007F7140"/>
    <w:rsid w:val="007F7CD6"/>
    <w:rsid w:val="00813B68"/>
    <w:rsid w:val="008177EA"/>
    <w:rsid w:val="0082316A"/>
    <w:rsid w:val="008503AA"/>
    <w:rsid w:val="00867B29"/>
    <w:rsid w:val="00870180"/>
    <w:rsid w:val="008729CD"/>
    <w:rsid w:val="00873A08"/>
    <w:rsid w:val="00881D3C"/>
    <w:rsid w:val="00885F4D"/>
    <w:rsid w:val="008A6C77"/>
    <w:rsid w:val="008C4761"/>
    <w:rsid w:val="008C62EA"/>
    <w:rsid w:val="008D7647"/>
    <w:rsid w:val="0092339E"/>
    <w:rsid w:val="009613C5"/>
    <w:rsid w:val="0096491C"/>
    <w:rsid w:val="009713DA"/>
    <w:rsid w:val="00973C06"/>
    <w:rsid w:val="00985B9F"/>
    <w:rsid w:val="009A1C66"/>
    <w:rsid w:val="009A4A06"/>
    <w:rsid w:val="009A74BF"/>
    <w:rsid w:val="009D3068"/>
    <w:rsid w:val="009D350D"/>
    <w:rsid w:val="009E0344"/>
    <w:rsid w:val="00A01D8C"/>
    <w:rsid w:val="00A16597"/>
    <w:rsid w:val="00A3323B"/>
    <w:rsid w:val="00A349AC"/>
    <w:rsid w:val="00A44098"/>
    <w:rsid w:val="00A52959"/>
    <w:rsid w:val="00A73763"/>
    <w:rsid w:val="00A74F56"/>
    <w:rsid w:val="00A75CCC"/>
    <w:rsid w:val="00A8319B"/>
    <w:rsid w:val="00A8547B"/>
    <w:rsid w:val="00A92958"/>
    <w:rsid w:val="00AA08C8"/>
    <w:rsid w:val="00AA72B4"/>
    <w:rsid w:val="00AE2994"/>
    <w:rsid w:val="00AE5AC7"/>
    <w:rsid w:val="00B20A8E"/>
    <w:rsid w:val="00B265E3"/>
    <w:rsid w:val="00B5784D"/>
    <w:rsid w:val="00B611B3"/>
    <w:rsid w:val="00BA32CA"/>
    <w:rsid w:val="00BB6AEC"/>
    <w:rsid w:val="00BB7C31"/>
    <w:rsid w:val="00BE6269"/>
    <w:rsid w:val="00BE6A82"/>
    <w:rsid w:val="00C06EAC"/>
    <w:rsid w:val="00C1190D"/>
    <w:rsid w:val="00C60422"/>
    <w:rsid w:val="00C63D43"/>
    <w:rsid w:val="00CA11A6"/>
    <w:rsid w:val="00CC58EC"/>
    <w:rsid w:val="00CE0599"/>
    <w:rsid w:val="00CE0C27"/>
    <w:rsid w:val="00CE6675"/>
    <w:rsid w:val="00CF7A4B"/>
    <w:rsid w:val="00D1270E"/>
    <w:rsid w:val="00D16946"/>
    <w:rsid w:val="00D500B4"/>
    <w:rsid w:val="00D7546B"/>
    <w:rsid w:val="00D83DB7"/>
    <w:rsid w:val="00DD52C4"/>
    <w:rsid w:val="00DE10D9"/>
    <w:rsid w:val="00DE1404"/>
    <w:rsid w:val="00DF7654"/>
    <w:rsid w:val="00E23A56"/>
    <w:rsid w:val="00E41296"/>
    <w:rsid w:val="00E4238A"/>
    <w:rsid w:val="00E45F8C"/>
    <w:rsid w:val="00E918EA"/>
    <w:rsid w:val="00E931E1"/>
    <w:rsid w:val="00E97ABB"/>
    <w:rsid w:val="00EA134B"/>
    <w:rsid w:val="00EA6206"/>
    <w:rsid w:val="00EA6981"/>
    <w:rsid w:val="00EB630D"/>
    <w:rsid w:val="00EB7320"/>
    <w:rsid w:val="00EC131A"/>
    <w:rsid w:val="00ED5AD6"/>
    <w:rsid w:val="00EE1E4D"/>
    <w:rsid w:val="00F17986"/>
    <w:rsid w:val="00F2046A"/>
    <w:rsid w:val="00F257BE"/>
    <w:rsid w:val="00F31A18"/>
    <w:rsid w:val="00F44616"/>
    <w:rsid w:val="00F4570B"/>
    <w:rsid w:val="00F769F8"/>
    <w:rsid w:val="00F86298"/>
    <w:rsid w:val="00F878F3"/>
    <w:rsid w:val="00F9175B"/>
    <w:rsid w:val="00FA0158"/>
    <w:rsid w:val="00FA434D"/>
    <w:rsid w:val="00FA5307"/>
    <w:rsid w:val="00FB7C22"/>
    <w:rsid w:val="00FC3186"/>
    <w:rsid w:val="00FC7E5C"/>
    <w:rsid w:val="00FE1156"/>
    <w:rsid w:val="00FE49D5"/>
    <w:rsid w:val="00FE7362"/>
    <w:rsid w:val="00FF5759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0893BA05-8C09-4C0A-BCDE-25D5D5730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EF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B2692"/>
    <w:pPr>
      <w:ind w:left="720"/>
      <w:contextualSpacing/>
    </w:pPr>
  </w:style>
  <w:style w:type="paragraph" w:styleId="a3">
    <w:name w:val="header"/>
    <w:basedOn w:val="a"/>
    <w:link w:val="a4"/>
    <w:rsid w:val="007F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7F7CD6"/>
    <w:rPr>
      <w:rFonts w:cs="Times New Roman"/>
    </w:rPr>
  </w:style>
  <w:style w:type="paragraph" w:styleId="a5">
    <w:name w:val="footer"/>
    <w:basedOn w:val="a"/>
    <w:link w:val="a6"/>
    <w:semiHidden/>
    <w:rsid w:val="007F7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7F7CD6"/>
    <w:rPr>
      <w:rFonts w:cs="Times New Roman"/>
    </w:rPr>
  </w:style>
  <w:style w:type="table" w:styleId="a7">
    <w:name w:val="Table Grid"/>
    <w:basedOn w:val="a1"/>
    <w:rsid w:val="00C604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semiHidden/>
    <w:rsid w:val="00CC5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CC58EC"/>
    <w:rPr>
      <w:rFonts w:ascii="Tahoma" w:hAnsi="Tahoma" w:cs="Tahoma"/>
      <w:sz w:val="16"/>
      <w:szCs w:val="16"/>
    </w:rPr>
  </w:style>
  <w:style w:type="character" w:styleId="aa">
    <w:name w:val="Hyperlink"/>
    <w:basedOn w:val="a0"/>
    <w:rsid w:val="00321731"/>
    <w:rPr>
      <w:rFonts w:cs="Times New Roman"/>
      <w:color w:val="0000FF"/>
      <w:u w:val="single"/>
    </w:rPr>
  </w:style>
  <w:style w:type="paragraph" w:customStyle="1" w:styleId="10">
    <w:name w:val="Рецензия1"/>
    <w:hidden/>
    <w:semiHidden/>
    <w:rsid w:val="00D1270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mpress.ru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4999</Words>
  <Characters>28495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Beloved</Company>
  <LinksUpToDate>false</LinksUpToDate>
  <CharactersWithSpaces>33428</CharactersWithSpaces>
  <SharedDoc>false</SharedDoc>
  <HLinks>
    <vt:vector size="6" baseType="variant">
      <vt:variant>
        <vt:i4>8323115</vt:i4>
      </vt:variant>
      <vt:variant>
        <vt:i4>0</vt:i4>
      </vt:variant>
      <vt:variant>
        <vt:i4>0</vt:i4>
      </vt:variant>
      <vt:variant>
        <vt:i4>5</vt:i4>
      </vt:variant>
      <vt:variant>
        <vt:lpwstr>http://www.compress.ru/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Zoya</dc:creator>
  <cp:keywords/>
  <dc:description/>
  <cp:lastModifiedBy>admin</cp:lastModifiedBy>
  <cp:revision>2</cp:revision>
  <dcterms:created xsi:type="dcterms:W3CDTF">2014-05-11T23:26:00Z</dcterms:created>
  <dcterms:modified xsi:type="dcterms:W3CDTF">2014-05-11T23:26:00Z</dcterms:modified>
</cp:coreProperties>
</file>