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67" w:rsidRPr="0059618B" w:rsidRDefault="00677567" w:rsidP="00677567">
      <w:pPr>
        <w:spacing w:before="120"/>
        <w:jc w:val="center"/>
        <w:rPr>
          <w:b/>
          <w:bCs/>
          <w:sz w:val="32"/>
          <w:szCs w:val="32"/>
        </w:rPr>
      </w:pPr>
      <w:r w:rsidRPr="0059618B">
        <w:rPr>
          <w:b/>
          <w:bCs/>
          <w:sz w:val="32"/>
          <w:szCs w:val="32"/>
        </w:rPr>
        <w:t>Нужно ли заниматься спортом?</w:t>
      </w:r>
    </w:p>
    <w:p w:rsidR="00677567" w:rsidRPr="00677567" w:rsidRDefault="00677567" w:rsidP="00677567">
      <w:pPr>
        <w:spacing w:before="120"/>
        <w:ind w:firstLine="567"/>
        <w:jc w:val="both"/>
        <w:rPr>
          <w:sz w:val="28"/>
          <w:szCs w:val="28"/>
        </w:rPr>
      </w:pPr>
      <w:r w:rsidRPr="00677567">
        <w:rPr>
          <w:sz w:val="28"/>
          <w:szCs w:val="28"/>
        </w:rPr>
        <w:t>Н.Д. Граевская, доктор медицинских наук, профессор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Сегодня нет необходимости доказывать огромное значение регулярных занятий физическими упражнениями для укрепления здоровья, предупреждения заболеваний, повышения устойчивости и сопротивляемости организма. Повреждающее действие гипокинезии доказано многочисленными отечественными и зарубежными исследованиями. Однако, когда речь заходит о влиянии на здоровье спорта, направленного на достижение высоких результатов, мнения исследователей далеко не столь однозначны, ибо гиперкинезия при определенных условиях также может оказаться небезразличной для здоровья, способствуя развитию перенапряжения, переходных и предпатологических состояний.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Проблема здоровья имеет для спорта особое значение, ибо оно оказывает непосредственное влияние на сохранение правильной интегративной реакции организма на физические нагрузки, а тем самым на спортивную работоспособность и результаты.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Научный интерес проблемы выходит за пределы спорта, ведь спорт высших достижений - наилучшая модель изучения максимальных возможностей организма человека в экстремальных условиях. И не случайно именно исследования спортивных медиков, накапливая на большом материале данные о здоровье и морфофункциональных особенностях организма в процессе напряженной тренировки и соревнований, о диапазоне его функциональных резервов и возможностей, о переходных состояниях от здоровья к болезни и ранних признаках предпатологических состояний, внесли существенный вклад в становление науки о здоровом человеке и теории адаптации, в понимание физиологической нормы как оптимума жизнедеятельности в конкретных условиях [13, 35], что весьма существенно для ряда отраслей теоретической, клинической и профилактической медицины и биологии.</w:t>
      </w:r>
      <w:r>
        <w:t xml:space="preserve"> 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Проблему можно изучать разными путями - сравнением состояния здоровья спортсменов и неспортсменов, изучением заболеваемости спортсменов, динамическими наблюдениями в процессе занятий спортом, изучением отдаленного их последствия, продолжительности жизни и причин смерти спортсменов.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Мы использовали почти все эти пути в комплексе: многолетним наблюдениям были подвергнуты около 1000 спортсменов высшей квалификации, 350 из них наблюдались непрерывно на протяжении 4-15 лет, 250 - после прекращения направленной тренировки, в возрасте 45-70 лет.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При этом использовалась комплексная методика врачебно-физиологического исследования, включая определение состояния основных физиологических систем организма, внутренней среды и реакции на физические нагрузки.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Литературные данные о частоте тех или иных заболеваний у спортсменов и их сравнение с таковыми у незанимающихся многочисленны, но весьма разноречивы, что обусловлено разной методикой сбора и анализа материала, различиями в квалификации, возрасте обследованных, условиях обследования. Не всегда приводится и степень выраженности заболевания, его влияние на состояние и работоспособность человека и пр.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Следует также учесть, что благодаря диспансеризации и постоянному врачебному контролю за спортсменами в процессе тренировки у них регистрируются даже малейшие признаки заболеваний, проявляющиеся главным образом в условиях больших физических нагрузок, которые у других категорий населения, как правило, не учитываются. Кроме того, сведения о заболеваемости населения чаще всего основываются на результатах обращаемости или однократных осмотров, что, как известно, далеко не отражает истинной картины здоровья.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Многие авторы отмечают при этом преимущество спортсменов [3, 9, 10, 17, 18, 20, 26, 30, 36, 45, 46, 47, 48], в то время как другие утверждают обратное [14, 15, 28, 41].</w:t>
      </w:r>
      <w:r>
        <w:t xml:space="preserve"> 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Но при этом важно подчеркнуть, что почти все авторы отмечают различия в структуре заболеваний у населения и спортсменов, более высокий уровень компенсации у последних с достоверно меньшей продолжительностью потери трудоспособности.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Это можно подтвердить и нашими исследованиями, проведенными в строго одинаковых условиях по одинаковой методике с одинаковыми критериями оценки (табл. 1-3).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Таблица 1. Сравнение частоты некоторых заболеваний у спортсменов и практически здоровых рабочих аналогичного возраста (в %)</w:t>
      </w:r>
      <w:r>
        <w:t xml:space="preserve"> 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86"/>
        <w:gridCol w:w="1351"/>
        <w:gridCol w:w="1876"/>
      </w:tblGrid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Заболевание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Частота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Спортсмены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Незанимающиеся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Органические заболевания сердечно-сосудистой системы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>1,1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Гипертонические состояния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4,2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>10,6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Вегетодистония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3,8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7,7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Заболевания органов пищеварения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5,6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Заболевания органов дыхания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>-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Хронический тонзиллит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6,2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Сколиоз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12,5 </w:t>
            </w:r>
          </w:p>
        </w:tc>
      </w:tr>
    </w:tbl>
    <w:p w:rsidR="00677567" w:rsidRDefault="00677567" w:rsidP="00677567">
      <w:pPr>
        <w:spacing w:before="120"/>
        <w:ind w:firstLine="567"/>
        <w:jc w:val="both"/>
      </w:pPr>
      <w:r w:rsidRPr="00EF5655">
        <w:t>Таблица 2. Частота заболеваний гриппом в период эпидемии и число дней потери трудоспособности</w:t>
      </w:r>
      <w:r>
        <w:t xml:space="preserve"> 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1"/>
        <w:gridCol w:w="2247"/>
        <w:gridCol w:w="5055"/>
      </w:tblGrid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Контингент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Частота заболеваний </w:t>
            </w:r>
          </w:p>
          <w:p w:rsidR="00677567" w:rsidRPr="00EF5655" w:rsidRDefault="00677567" w:rsidP="00016930">
            <w:pPr>
              <w:jc w:val="both"/>
            </w:pPr>
            <w:r w:rsidRPr="00EF5655">
              <w:t xml:space="preserve">(на 10 000)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Потеря трудоспособности (среднее число дней) </w:t>
            </w:r>
          </w:p>
        </w:tc>
      </w:tr>
      <w:tr w:rsidR="00677567" w:rsidRPr="00EF5655" w:rsidTr="00016930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Спортсмены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2,7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Незанимающиеся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5,8 </w:t>
            </w:r>
          </w:p>
        </w:tc>
      </w:tr>
    </w:tbl>
    <w:p w:rsidR="00677567" w:rsidRDefault="00677567" w:rsidP="00677567">
      <w:pPr>
        <w:spacing w:before="120"/>
        <w:ind w:firstLine="567"/>
        <w:jc w:val="both"/>
      </w:pPr>
      <w:r w:rsidRPr="00EF5655">
        <w:t>Таблица 3. Показатели здоровья студентов одного и того же вуза (на 1000 случаев)</w:t>
      </w:r>
      <w: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43"/>
        <w:gridCol w:w="1179"/>
        <w:gridCol w:w="1453"/>
        <w:gridCol w:w="1363"/>
        <w:gridCol w:w="1652"/>
        <w:gridCol w:w="2108"/>
      </w:tblGrid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Контингент студентов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Общая заболевае мость за год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>В том числе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Среднее число дней потери трудоспособности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сердечно- сосудистые заболевания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заболевания печени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обострение хронического тонзиллита, грипп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>Занимающиеся физической культурой только по</w:t>
            </w:r>
            <w:r>
              <w:t xml:space="preserve"> </w:t>
            </w:r>
            <w:r w:rsidRPr="00EF5655">
              <w:t xml:space="preserve">учебной программе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7,9 </w:t>
            </w:r>
          </w:p>
        </w:tc>
      </w:tr>
      <w:tr w:rsidR="00677567" w:rsidRPr="00EF5655" w:rsidTr="0001693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Студенты-спортсмены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4,3 </w:t>
            </w:r>
          </w:p>
        </w:tc>
      </w:tr>
    </w:tbl>
    <w:p w:rsidR="00677567" w:rsidRPr="00EF5655" w:rsidRDefault="00677567" w:rsidP="00677567">
      <w:pPr>
        <w:spacing w:before="120"/>
        <w:ind w:firstLine="567"/>
        <w:jc w:val="both"/>
      </w:pPr>
      <w:r w:rsidRPr="00EF5655">
        <w:t>Поэтому для суждения о влиянии спорта на здоровье более убедительным мы посчитали многолетние (на протяжении 5-15 лет) динамические наблюдения, число которых, к сожалению, в литературе невелико. При этом специально взяты спортсмены самой высокой квалификации, т.е. тренирующиеся наиболее напряженно.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В процессе наблюдений мы на основании сопоставления клинических показателей здоровья, функционального состояния, спортивной работоспособности и результатов выделили следующие варианты состояния спортсменов в процессе многолетней подготовки.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1. Стабильные показатели здоровья при постепенном повышении уровня функциональных возможностей, спортивной работоспособности и результатов.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2. Стабильные показатели здоровья, функционального состояния и работоспособности.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3. Стабильность или повышение функциональных возможностей и работоспособности при определенных отклонениях в состоянии здоровья.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4. Постепенное снижение функциональных возможностей, работоспособности и результатов после длительного периода стабильности без ухудшения здоровья.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5. Преждевременное (не соответствующее возрасту) снижение функциональных возможностей и спортивной работоспособности на фоне ухудшения состояния здоровья.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6. Резкое ухудшение всех показателей вследствие перенесенного заболевания, травмы, физического перенапряжения.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При этом для подавляющего большинства наблюдавшихся спортсменов (76%) были последовательно характерны 1, 2 и 4-й варианты, которые мы рассматриваем как три физиологические фазы состояния спортсменов в процессе многолетней подготовки, показывающие возможность сохранения здоровья на протяжении многих лет напряженной тренировки.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Кратковременные острые заболевания, не связанные с тренировкой, без осложнений и существенного влияния на работоспособность при этом не учитывались. 5-й и 6-й варианты (соответственно 12 и 6% наблюдений) показали неблагоприятное влияние спорта на здоровье (причины чего будут рассмотрены ниже). 3-й вариант (8%) наблюдений характеризует высокий уровень компенсации тренированного организма.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Существенные данные для решения проблемы были получены нами [10, 11, 12, 27] при обследовании 250 бывших ведущих спортсменов, достигших 45-70 лет. При этом применялся широкий комплекс методов исследования состояния кровообращения, центральной и периферической нервной системы, анализаторных систем, опорно-двигательного аппарата, зрения (включая глазное дно), крови (включая содержания белка, холестерина и липопротеинов) (табл. 4).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Все обследованные были распределены на две группы в зависимости от режима двигательной деятельности после прекращения активной спортивной тренировки: 1) регулярно продолжающие физическую тренировку, но уже в соответствии с возрастом, без стремления к достижению спортивного результата и 2) резко прекратившие тренировку.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Отметим, что по данным ВОЗ и отечественных авторов частота артериальной гипертонии у населения с возрастом увеличивается [38,42 и др.]. Частота ишемической болезни сердца взрослого населения от 20 до 59 лет колеблется от 9,7 до 11,1%, резко возрастая после 40 лет и достигая 20-23% в 60 лет и старше [22, 23, 24, 37, 38 39].</w:t>
      </w:r>
      <w:r>
        <w:t xml:space="preserve"> 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Основные гемодинамические показатели, данные эхо-и ЭКГ-графии наших обследованных оказались характерны не только для нижних границ физиологических возрастных вариаций, но и для лиц более молодого возраста [4, 25, 43], что проявлялось в величинах артериального давления, скорости распространения пульсовой волны, периферического сопротивления, соответствия минутного объема циркуляции периферическому сопротивлению. Как видно из табл. 5, у ветеранов реже, чем у незанимающихся, обнаруживались признаки снижения сократительной способности миокарда, ухудшения его кровоснабжения, изменения аорты, нарушения ритма сердца, повышения содержания холестерина и липопротеинов [34].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В целом по комплексу клинических, инструментальных и биохимических методов исследования у большинства наших обследованных можно было говорить о слабо- или умеренно выраженных признаках склероза, изменениях сердца и сосудов, в то время как у начавших заниматься в группах ОФП и лиц такого же возраста, ранее спортом не занимавшихся, Р.Е. Мотылянская [34] с помощью аналогичных методов исследования нашла такую степень возрастных изменений только в 30% случаев.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У обследованных 1-й группы, как правило, отсутствовало избыточное жироотложение, сохранилась достаточная быстрота и точность движения, сокращения и расслабления мышц, правильная реакция на физические нагрузки с нормальным восстановлением, в меньшей степени обнаруживались свойственный старшим возрастам механизм регуляции физиологических функций при физических нагрузках - снижение реактивности, гипертонические реакции, нарушения ритма сердца и др. Возрастные особенности в наибольшей степени проявлялись в затруднении процессов врабатывания, возможности к максимальной мобилизации функций, удлинении восстановления [35], т.е. у них чаще сохранялись пути адаптации к нагрузкам, свойственные более молодому возрасту.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Сравнение группы 40-49 и 50-59 лет показало, что различия в зависимости от возраста проявлялись меньше, чем в зависимости от образа жизни и режима двигательной деятельности. То есть влияние возраста на здоровье человека может в известной степени нивелироваться высоким уровнем физической подготовленности. У бывших спортсменов, резко и полностью прекративших занятия физическими упражнениями (2-я группа), чаще и раньше наступали изменения сердца, сосудов и реактивности, которые принято считать возрастными. Именно к этой группе относились выявленные при обследовании постинфарктные изменения и летальные исходы, в том числе и в сравнительно "молодом" возрасте.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Видимо, относительная гиподинамия, наступающая после длительного периода гиперфункции двигательного аппарата и обслуживающих его функциональных звеньев организма, на фоне свойственных возрасту эндокринных и ферментативных сдвигов быстро нарушает выработанный на протяжении многих лет уровень жизнедеятельности организма, ускоряя развитие возрастных процессов.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Следовательно, при правильной тренировке и здоровом образе жизни спортсмены могут длительно сохранять здоровье и высокие функциональные возможности организма. Это, однако, не исключает того, что современный спорт при определенных условиях может стать небезразличным для здоровья. Так, у некоторой части ведущих спортсменов (в том числе кандидатов и членов олимпийских команд) выявляются те или иные нарушения. Процент таких спортсменов на протяжении многих лет наблюдений колебался в пределах 20-30 [5, 6, 9, 10, 19]. В последние годы число спортсменов сборных команд с отклонениями в здоровье и острая заболеваемость, по данным В.А. Геселевича и А.М. Ящука [8], значительно увеличились, в связи с чем в коррекции тренировочного процесса нуждались более 20% обследованных, что авторы справедливо связывают с коммерциализацией спорта, уменьшением удельного веса централизованной подготовки, ухудшением системы медицинского обеспечения и контроля.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Таблица 4. Основные заболевания, выявленные у бывших ведущих спортсменов в отдаленном периоде спортивной тренировки (число случаев в % на материале 233 человек)</w:t>
      </w:r>
      <w:r>
        <w:t xml:space="preserve"> 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4"/>
        <w:gridCol w:w="1485"/>
        <w:gridCol w:w="982"/>
        <w:gridCol w:w="982"/>
      </w:tblGrid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Заболевание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>На</w:t>
            </w:r>
            <w:r>
              <w:t xml:space="preserve"> </w:t>
            </w:r>
            <w:r w:rsidRPr="00EF5655">
              <w:t xml:space="preserve">всем материале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У обследованных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1-й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2-й группы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Посттравматические, дистрофические и воспалительные заболевания опорно-двигательного аппарата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17,6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26,3 </w:t>
            </w:r>
          </w:p>
        </w:tc>
      </w:tr>
      <w:tr w:rsidR="00677567" w:rsidRPr="00EF5655" w:rsidTr="00016930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Остеохондроз (шейно-грудного и пояснично-крестцового отделов позвоночника)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19,6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25,0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Заболевания ЛОР-органов и органов дыхания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9.4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7,8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12,5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Гипертоническая болезнь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3.9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10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Ишемическая болезнь сердца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7,3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17,5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В том числе постинфарктные изменения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50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Центральный склероз и динамическое расстройство мозгового кровообращения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5,2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10,0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Варикозное расширение вен нижних конечностей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7,2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3,0 </w:t>
            </w:r>
          </w:p>
        </w:tc>
      </w:tr>
      <w:tr w:rsidR="00677567" w:rsidRPr="00EF5655" w:rsidTr="0001693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Заболевания желудочно-кишечного тракта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12,0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15,0 </w:t>
            </w:r>
          </w:p>
        </w:tc>
      </w:tr>
    </w:tbl>
    <w:p w:rsidR="00677567" w:rsidRDefault="00677567" w:rsidP="00677567">
      <w:pPr>
        <w:spacing w:before="120"/>
        <w:ind w:firstLine="567"/>
        <w:jc w:val="both"/>
      </w:pPr>
      <w:r w:rsidRPr="00EF5655">
        <w:t>Таблица 5. Частота изменений некоторых гемодинамических ЭКГ и биохимических показателей ветеранов спорта (частота случаев в %)</w:t>
      </w:r>
      <w:r>
        <w:t xml:space="preserve"> 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7"/>
        <w:gridCol w:w="1178"/>
        <w:gridCol w:w="1211"/>
        <w:gridCol w:w="3147"/>
      </w:tblGrid>
      <w:tr w:rsidR="00677567" w:rsidRPr="00EF5655" w:rsidTr="00016930">
        <w:trPr>
          <w:tblCellSpacing w:w="0" w:type="dxa"/>
          <w:jc w:val="center"/>
        </w:trPr>
        <w:tc>
          <w:tcPr>
            <w:tcW w:w="3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Характер изменения 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1-я группа 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2-я группа 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Не занимающиеся ранее из групп ОФП по материалам Р.Е. Мотылянской и др.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3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>Снижение</w:t>
            </w:r>
            <w:r>
              <w:t xml:space="preserve"> </w:t>
            </w:r>
            <w:r w:rsidRPr="00EF5655">
              <w:t xml:space="preserve">сократительной способности миокрада 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25,6 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42,8 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64,8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3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Выраженное отклонение электр. оси сердца 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31,4 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58,3 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58,6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3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Снижение амплитуды зубцов ЭКГ 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7.5 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16,7 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32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3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>Нарушение</w:t>
            </w:r>
            <w:r>
              <w:t xml:space="preserve"> </w:t>
            </w:r>
            <w:r w:rsidRPr="00EF5655">
              <w:t>трофики</w:t>
            </w:r>
            <w:r>
              <w:t xml:space="preserve"> </w:t>
            </w:r>
            <w:r w:rsidRPr="00EF5655">
              <w:t xml:space="preserve">и кровоснабжения миокардов 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5,6 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16,6 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34,8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3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Выраженное повышение среднего давления 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7,4 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19,0 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24,2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3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Нарушение ритма сердца 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3,7 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11.0 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15,0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3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Содержание холестерина, % 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225,3 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240,7 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- </w:t>
            </w:r>
          </w:p>
        </w:tc>
      </w:tr>
      <w:tr w:rsidR="00677567" w:rsidRPr="00EF5655" w:rsidTr="00016930">
        <w:trPr>
          <w:tblCellSpacing w:w="0" w:type="dxa"/>
          <w:jc w:val="center"/>
        </w:trPr>
        <w:tc>
          <w:tcPr>
            <w:tcW w:w="3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Липопротеиновый коэффициент 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3,3 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3.9 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7567" w:rsidRPr="00EF5655" w:rsidRDefault="00677567" w:rsidP="00016930">
            <w:pPr>
              <w:jc w:val="both"/>
            </w:pPr>
            <w:r w:rsidRPr="00EF5655">
              <w:t xml:space="preserve">- </w:t>
            </w:r>
          </w:p>
        </w:tc>
      </w:tr>
    </w:tbl>
    <w:p w:rsidR="00677567" w:rsidRDefault="00677567" w:rsidP="00677567">
      <w:pPr>
        <w:spacing w:before="120"/>
        <w:ind w:firstLine="567"/>
        <w:jc w:val="both"/>
      </w:pPr>
      <w:r w:rsidRPr="00EF5655">
        <w:t>И хотя в большинстве случаев заболевания у тренированных спортсменов характеризуются стертым, субклиническим течением, нередко при сохранении высокой работоспособности, что можно рассматривать как пограничные, донозоло-гические состояния [2, б, 33, 35, 44], они особенно опасны в условиях нервных и физических напряжений, частой смены климатических и временных условий спорта, ибо компенсация, вполне достаточная для жизнедеятельности в обычных, типовых условиях, может нарушиться при предъявлении организму повышенных (а порой и предельных) требований. Любое нарушение в здоровье хотя и может у тренированного человека в течение длительного времени компенсироваться (в частности, дублирующими механизмами), в конечном счете проявляется. Неизбежное на этом фоне чрезмерное напряжение функций и резкие сдвиги гомеостазиса при физических нагрузках, снижение резерва симпато-адреналовой системы и метаболизма ведут к снижению иммунитета, физическому перенапряжению, снижению работоспособности [28, 41], а иногда и к несчастным случаям, число которых в мировом спорте в последнее время растет [33].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И не случайно у спортсменов с отклонениями в здоровье чаще встречаются острые заболевания, они реже достигают высокой работоспособности, чаще других преждевременно выбывают из состава сборных команд (да и из так называемого "большого" спорта вообще).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Частота и структура заболеваемости зависят от пола, возраста, уровня квалификации, спортивной специализации, наследственности, образа и условий жизни и ряда других причин, что широко освещено в литературе.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На суммарном материале олимпийских видов спорта первое место по частоте распространения принадлежит заболеваниям полости рта и опорно-двигательного аппарата, далее следуют заболевания ЛОР-органов и верхних дыхательных путей (особенно хронический тонзиллит), периферической и вегетативной нервной системы, органов кровообращения (главным образом гипертонические состояния и дистрофия миокарда), желчевыводящих путей и желудочно-кишечного тракта, органов зрения и кожи.</w:t>
      </w:r>
      <w:r>
        <w:t xml:space="preserve"> 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В последние годы на одно из первых мест вышли заболевания желудочно-кишечного тракта и печени [8], что объясняется, видимо, нерациональным питанием и экологической обстановкой. Увеличилась и гинекологическая патология [21].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Чаще болеют юные спортсмены и спортсмены старшего возраста - т.е. при еще недостаточном или уже снижающемся уровне адаптации.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Для усиления оздоровительной направленности спорта, а тем самым и его результативности, нужна активная позиция врачей, тренеров и организаторов спорта, т.е. не столько констатация фактов о частоте и характере заболеваний у спортсменов (тем более, что такие данные отражены в многочисленных работах и публикациях), сколько поиск и устранение т.н. "факторов риска", т.е. факторов, воздействие которых в значительной степени повышает вероятность возникновения и развития болезни.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Это направление является сейчас одним из основных в деятельности Всемирной организации здравоохранения, широко применяется и в разных отраслях отечественной медицины [16, 31, 32].</w:t>
      </w:r>
      <w:r>
        <w:t xml:space="preserve"> 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В спортивной медицине оно было начато еще в 50-х годах С.П. Логуновым, впервые вскрывшим ошибки в режиме и методике спортивной тренировки, ведущие к нарушениям здоровья спортсменов [29].</w:t>
      </w:r>
      <w:r>
        <w:t xml:space="preserve"> 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Однако в дальнейшем оно не нашло, к сожалению, должного продолжения. Этому вопросу в последнее время посвящены лишь отдельные исследования. Так, В.А. Геселевич [7] делит факторы риска в спорте на генетические, экологические, профессионально-спортивные и бытовые, Ф.А. Иорданская [19] - на специфические (обусловленные особенностями двигательной деятельности, локомоций и тренировки), универсальные (не зависящие от вида спорта) и экологические.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Тщательно проанализировав заболевания у наблюдавшихся нами спортсменов, время их возникновения, связь с занятиями спортом, продолжительностью, особенности тренировки, работоспособность, условия и образ жизни, мы распределили все выявленные у спортсменов заболевания на 3 группы: 1) не имеющие причинной связи с соревнованиями и тренировкой, 2) имеющие такую связь, 3) промежуточную группу, где спорт мог сыграть провоцирующую роль при наличии определенных (часто скрытотекущих) заболеваний и врожденных дефектов.</w:t>
      </w:r>
      <w:r>
        <w:t xml:space="preserve"> 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Анализ 2-й и 3-й групп показал, что в их основе всегда наблюдается несоответствие используемых нагрузок возможностям организма - переутомление, перенапряжение, перетренированность, сопровождающиеся снижением иммунитета и сопротивляемости (что может обусловить болезненные изменения и травмы), и специфические факторы определенных видов спорта, и на этой основе попробовали сгруппировать и конкретизировать основные факторы риска следующим образом.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I. Недочеты системы отбора и допуска: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допуск к тренировкам в составе команд высокой квалификации лиц с нарушениями в состоянии здоровья. Особенно опасны очаги хронической инфекции (главным образом в полости рта, носоглотки, придаточных полостях носа, печени и желчевыводящих путей, гинекологической сфере), а также перенесенный ревматизм, воспалительные заболевания сердца, печени и почек, врожденные дефекты и пороки сердца;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неучет наследственности, семейных заболеваний, ранних смертей в семье;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тренировки и соревнования в болезненном состоянии (острые заболевания или обострения хронических) или при недостаточном восстановлении после них, что сопровождается аллергизацией организма, снижением иммунитета, чрезмерным напряжением функций при нагрузках, склонностью к рецидивам, осложнениям, перенапряжению, падению работоспособности;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несоответствие морфофункциональных особенностей избранному виду спорта, что увеличивает для организма "цену" нагрузки и спортивного результата, обусловливая чрезмерное напряжение адаптационных механизмов;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несоответствие возрастов.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II. Нарушения режима и методики тренировки: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нерегулярная, неритмичная тренировка;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форсированная тренировка, что особенно опасно для юных спортсменов, не достигших еще должного уровня развития адаптационных механизмов, и в периоде полового созревания;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монотонная, узкоспециализированная тренировка, без переключении, варьирования условий и средств подготовки, особенно на ранних этапах спортивной специализации, а для квалифицированных спортсменов после достижения спортивной формы;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неправильное сочетание нагрузок и отдыха, отсутствие условий и средств восстановления, длительная тренировка на фоне недовосстановления;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частые напряженные соревнования и участие в них без необходимой подготовки и на фоне недовосстановления;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неучет возраста, пола, индивидуальных физических и психологических особенностей спортсмена;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психологическая несовместимость с тренером и участниками;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отсутствие психологической разгрузки;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неправильное использование фармакологических и других сильнодействующих средств восстановления и повышения спортивной работоспособности;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употребление допингов;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частая и массированная сгонка веса;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недостаточная предварительная адаптация к тренировке и соревнованиям в непривычных условиях среды;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включение в программу соревнований новых видов спорта без достаточного предварительного изучения их влияния на организм (особенно для женщин).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III. Нарушение требований гигиены и здорового образа жизни: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неудовлетворительное состояние мест занятий, инвентаря, обуви и одежды тренирующихся;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-неблагоприятные погодные условия и экологическая обстановка;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несбалансированное, несвоевременное, не соответствующее требованиям вида спорта и этапа подготовки питание, низкое качество продуктов и приготовления пищи;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отсутствие витаминизации;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употребление алкоголя, никотина, наркотических средств;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недочеты в организации занятий и дисциплины;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неблагоприятные бытовые условия. Неправильное сочетание тренировки с учебой или работой;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частые стрессовые ситуации в спорте, на работе (учебе), в быту и семье;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отсутствие общей и санитарной культуры.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IV. Недочеты врачебного и педагогического контроля, лечебно-профилактической работы: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нерегулярная и некачественная диспансеризация;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отсутствие регулярных врачебных и врачебно-педагогических наблюдений;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недостаточная эффективность методов контроля, их несоответствие виду спорта;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неумение спортсмена вести самоконтроль, недостаточность медико-биологических знаний, неумение оценить свое состояние и его изменение под влиянием различных факторов;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несвоевременное и некачественное лечение, отсутствие закаливания и средств повышения специфической и неспецифической устойчивости организма;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недостаточное и неправильное (без учета медицинских показателей) санаторно-курортное лечение или его отсутствие;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отсутствие обоснованной системы профилактики;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плохой контакт в работе врача и тренера, отсутствие должных медико-биологических знаний тренера, его неумение использовать данные врачебного контроля, недостаточное участие врача в планировании и коррекции тренировочного процесса.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V. Специфические факторы отдельных видов спорта: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недостаточный учет особенностей их воздействия на организм;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отсутствие специальной профилактики и защитных приспособлений;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недостаточное оздоровление специальной среды (воды в бассейне, состояние трасс и пр.);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- повторные нокауты и нокдауны-падения с нарушением правил допуска после черепно-мозговой травмы.</w:t>
      </w:r>
    </w:p>
    <w:p w:rsidR="00677567" w:rsidRPr="00EF5655" w:rsidRDefault="00677567" w:rsidP="00677567">
      <w:pPr>
        <w:spacing w:before="120"/>
        <w:ind w:firstLine="567"/>
        <w:jc w:val="both"/>
      </w:pPr>
      <w:r w:rsidRPr="00EF5655">
        <w:t>Таким образом, заболевания у спортсменов - результат не занятий спортом как таковых, а определенных "факторов риска". И» изучение, с учетом специфики каждого вида спорта, выявление, предупреждение и устранение значительно уменьшат возможность повреждения здоровья позволят сохранить его даже в условиях самой напряженной тренировки, а тем самым будут способствовать совершенствованию тренировочно-го процесса, повышению спортивных результатов и надежности спортсменов, усилят социальную значимость спорта.</w:t>
      </w:r>
    </w:p>
    <w:p w:rsidR="00677567" w:rsidRDefault="00677567" w:rsidP="00677567">
      <w:pPr>
        <w:spacing w:before="120"/>
        <w:ind w:firstLine="567"/>
        <w:jc w:val="both"/>
      </w:pPr>
      <w:r w:rsidRPr="00EF5655">
        <w:t>Распространенное же среди определенной части ученых, тренеров, спортсменов и журналистов мнение о несоответствии понятий "спорт" и "здоровье" не только не имеет достаточных оснований, но и опасно, ибо создает представление об определенной фатальности, мешает тем самым поиску и устранению факторов риска, ставит под сомнение целесообразность достижения рекордных результатов.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567"/>
    <w:rsid w:val="00016930"/>
    <w:rsid w:val="003F4685"/>
    <w:rsid w:val="0059618B"/>
    <w:rsid w:val="00604201"/>
    <w:rsid w:val="00677567"/>
    <w:rsid w:val="00B42C45"/>
    <w:rsid w:val="00E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5103A6-55F0-4CAA-83FB-0BBD3C55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6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7567"/>
    <w:rPr>
      <w:color w:val="5B08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15021</Words>
  <Characters>8563</Characters>
  <Application>Microsoft Office Word</Application>
  <DocSecurity>0</DocSecurity>
  <Lines>71</Lines>
  <Paragraphs>47</Paragraphs>
  <ScaleCrop>false</ScaleCrop>
  <Company>Home</Company>
  <LinksUpToDate>false</LinksUpToDate>
  <CharactersWithSpaces>23537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Нужно ли заниматься спортом</dc:title>
  <dc:subject/>
  <dc:creator>User</dc:creator>
  <cp:keywords/>
  <dc:description/>
  <cp:lastModifiedBy>admin</cp:lastModifiedBy>
  <cp:revision>2</cp:revision>
  <dcterms:created xsi:type="dcterms:W3CDTF">2014-01-25T13:42:00Z</dcterms:created>
  <dcterms:modified xsi:type="dcterms:W3CDTF">2014-01-25T13:42:00Z</dcterms:modified>
</cp:coreProperties>
</file>