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8E1" w:rsidRDefault="001038E1" w:rsidP="008645D3">
      <w:pPr>
        <w:rPr>
          <w:b/>
          <w:u w:val="single"/>
        </w:rPr>
      </w:pPr>
    </w:p>
    <w:p w:rsidR="00690C2F" w:rsidRDefault="00690C2F" w:rsidP="008645D3">
      <w:pPr>
        <w:rPr>
          <w:b/>
          <w:u w:val="single"/>
        </w:rPr>
      </w:pPr>
    </w:p>
    <w:p w:rsidR="00690C2F" w:rsidRDefault="00690C2F" w:rsidP="008645D3">
      <w:pPr>
        <w:rPr>
          <w:b/>
          <w:i/>
          <w:u w:val="single"/>
        </w:rPr>
      </w:pPr>
      <w:r>
        <w:rPr>
          <w:b/>
          <w:u w:val="single"/>
        </w:rPr>
        <w:t xml:space="preserve">ЗАОЧНЫЙ ФАКУЛЬТЕТ                       </w:t>
      </w:r>
    </w:p>
    <w:p w:rsidR="00690C2F" w:rsidRDefault="00690C2F" w:rsidP="008645D3">
      <w:pPr>
        <w:jc w:val="left"/>
        <w:rPr>
          <w:b/>
        </w:rPr>
      </w:pPr>
      <w:r>
        <w:t xml:space="preserve">  КАФЕДРА  </w:t>
      </w:r>
      <w:r w:rsidRPr="008645D3">
        <w:rPr>
          <w:b/>
          <w:sz w:val="24"/>
          <w:szCs w:val="24"/>
        </w:rPr>
        <w:t>РЕГИОНАЛЬНОЙ ЭКОНОМИКИ И ПРИРОДОПОЛЬЗОВАНИЯ</w:t>
      </w:r>
    </w:p>
    <w:p w:rsidR="00690C2F" w:rsidRDefault="00690C2F" w:rsidP="008645D3"/>
    <w:p w:rsidR="00690C2F" w:rsidRDefault="00690C2F" w:rsidP="008645D3">
      <w:pPr>
        <w:jc w:val="center"/>
        <w:rPr>
          <w:b/>
          <w:i/>
        </w:rPr>
      </w:pPr>
      <w:r>
        <w:rPr>
          <w:b/>
          <w:i/>
        </w:rPr>
        <w:t>Контрольная работа</w:t>
      </w:r>
    </w:p>
    <w:p w:rsidR="00690C2F" w:rsidRDefault="00690C2F" w:rsidP="008645D3">
      <w:r>
        <w:t xml:space="preserve">По  </w:t>
      </w:r>
      <w:r>
        <w:rPr>
          <w:sz w:val="36"/>
          <w:szCs w:val="36"/>
          <w:u w:val="single"/>
        </w:rPr>
        <w:t>Общей экологии и природопользованию</w:t>
      </w:r>
    </w:p>
    <w:p w:rsidR="00690C2F" w:rsidRDefault="00690C2F" w:rsidP="008645D3"/>
    <w:p w:rsidR="00690C2F" w:rsidRDefault="00690C2F" w:rsidP="008645D3">
      <w:pPr>
        <w:rPr>
          <w:u w:val="single"/>
        </w:rPr>
      </w:pPr>
      <w:r>
        <w:t xml:space="preserve">Студента      специальность_________     группа№ </w:t>
      </w:r>
      <w:r>
        <w:rPr>
          <w:u w:val="single"/>
        </w:rPr>
        <w:t xml:space="preserve"> З 262</w:t>
      </w:r>
    </w:p>
    <w:p w:rsidR="00690C2F" w:rsidRDefault="00690C2F" w:rsidP="008645D3"/>
    <w:p w:rsidR="00690C2F" w:rsidRDefault="00690C2F" w:rsidP="008645D3">
      <w:r>
        <w:t xml:space="preserve">НА ТЕМУ : </w:t>
      </w:r>
      <w:r>
        <w:rPr>
          <w:u w:val="single"/>
        </w:rPr>
        <w:t>Техногенное воздействие на природные комплексы Алтайского края.</w:t>
      </w:r>
    </w:p>
    <w:p w:rsidR="00690C2F" w:rsidRDefault="00690C2F" w:rsidP="008645D3"/>
    <w:p w:rsidR="00690C2F" w:rsidRDefault="00690C2F" w:rsidP="008645D3"/>
    <w:p w:rsidR="00690C2F" w:rsidRDefault="00690C2F" w:rsidP="008645D3">
      <w:r>
        <w:t>№ Зачётной книжки__________________</w:t>
      </w:r>
    </w:p>
    <w:p w:rsidR="00690C2F" w:rsidRDefault="00690C2F" w:rsidP="008645D3">
      <w:r>
        <w:t>Дата регистрации работы___________________</w:t>
      </w:r>
    </w:p>
    <w:p w:rsidR="00690C2F" w:rsidRDefault="00690C2F"/>
    <w:p w:rsidR="00690C2F" w:rsidRDefault="00690C2F"/>
    <w:p w:rsidR="00690C2F" w:rsidRDefault="00690C2F"/>
    <w:p w:rsidR="00690C2F" w:rsidRDefault="00690C2F"/>
    <w:p w:rsidR="00690C2F" w:rsidRDefault="00690C2F"/>
    <w:p w:rsidR="00690C2F" w:rsidRDefault="00690C2F"/>
    <w:p w:rsidR="00690C2F" w:rsidRDefault="00690C2F" w:rsidP="008645D3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</w:t>
      </w:r>
      <w:r w:rsidRPr="008645D3">
        <w:rPr>
          <w:b/>
          <w:sz w:val="44"/>
          <w:szCs w:val="44"/>
        </w:rPr>
        <w:t>План</w:t>
      </w:r>
      <w:r>
        <w:rPr>
          <w:b/>
          <w:sz w:val="44"/>
          <w:szCs w:val="44"/>
        </w:rPr>
        <w:t>:</w:t>
      </w:r>
    </w:p>
    <w:p w:rsidR="00690C2F" w:rsidRPr="0053173D" w:rsidRDefault="00690C2F" w:rsidP="008645D3">
      <w:pPr>
        <w:rPr>
          <w:i/>
          <w:sz w:val="32"/>
          <w:szCs w:val="32"/>
        </w:rPr>
      </w:pPr>
      <w:r>
        <w:rPr>
          <w:i/>
          <w:sz w:val="32"/>
          <w:szCs w:val="32"/>
        </w:rPr>
        <w:t>Раздел первый</w:t>
      </w:r>
    </w:p>
    <w:p w:rsidR="00690C2F" w:rsidRDefault="00690C2F" w:rsidP="0053173D">
      <w:pPr>
        <w:pStyle w:val="1"/>
        <w:numPr>
          <w:ilvl w:val="0"/>
          <w:numId w:val="3"/>
        </w:numPr>
      </w:pPr>
      <w:r>
        <w:t>Алтайский край и его ландшафт</w:t>
      </w:r>
    </w:p>
    <w:p w:rsidR="00690C2F" w:rsidRDefault="00690C2F" w:rsidP="0053173D">
      <w:pPr>
        <w:pStyle w:val="1"/>
        <w:numPr>
          <w:ilvl w:val="0"/>
          <w:numId w:val="3"/>
        </w:numPr>
      </w:pPr>
      <w:r>
        <w:t>Климатические особенности</w:t>
      </w:r>
    </w:p>
    <w:p w:rsidR="00690C2F" w:rsidRDefault="00690C2F" w:rsidP="0053173D">
      <w:pPr>
        <w:pStyle w:val="1"/>
        <w:numPr>
          <w:ilvl w:val="0"/>
          <w:numId w:val="3"/>
        </w:numPr>
      </w:pPr>
      <w:r>
        <w:t>Водные ресурсы</w:t>
      </w:r>
    </w:p>
    <w:p w:rsidR="00690C2F" w:rsidRDefault="00690C2F" w:rsidP="0053173D">
      <w:pPr>
        <w:pStyle w:val="1"/>
        <w:numPr>
          <w:ilvl w:val="0"/>
          <w:numId w:val="3"/>
        </w:numPr>
      </w:pPr>
      <w:r>
        <w:t>Разнообразие животного мира</w:t>
      </w:r>
    </w:p>
    <w:p w:rsidR="00690C2F" w:rsidRDefault="00690C2F" w:rsidP="0053173D">
      <w:pPr>
        <w:pStyle w:val="1"/>
        <w:numPr>
          <w:ilvl w:val="0"/>
          <w:numId w:val="3"/>
        </w:numPr>
      </w:pPr>
      <w:r>
        <w:t>Растительные ресурсы</w:t>
      </w:r>
    </w:p>
    <w:p w:rsidR="00690C2F" w:rsidRDefault="00690C2F" w:rsidP="0053173D">
      <w:pPr>
        <w:pStyle w:val="1"/>
        <w:numPr>
          <w:ilvl w:val="0"/>
          <w:numId w:val="3"/>
        </w:numPr>
      </w:pPr>
      <w:r>
        <w:t xml:space="preserve">Минеральные ресурсы </w:t>
      </w:r>
    </w:p>
    <w:p w:rsidR="00690C2F" w:rsidRDefault="00690C2F" w:rsidP="0053173D">
      <w:pPr>
        <w:pStyle w:val="1"/>
        <w:numPr>
          <w:ilvl w:val="0"/>
          <w:numId w:val="3"/>
        </w:numPr>
      </w:pPr>
      <w:r>
        <w:t>Почвенно-земельные ресурсы</w:t>
      </w:r>
    </w:p>
    <w:p w:rsidR="00690C2F" w:rsidRPr="0053173D" w:rsidRDefault="00690C2F" w:rsidP="0053173D">
      <w:pPr>
        <w:pStyle w:val="1"/>
      </w:pPr>
    </w:p>
    <w:p w:rsidR="00690C2F" w:rsidRDefault="00690C2F" w:rsidP="001B55A7">
      <w:pPr>
        <w:rPr>
          <w:i/>
          <w:sz w:val="32"/>
          <w:szCs w:val="32"/>
        </w:rPr>
      </w:pPr>
      <w:r>
        <w:rPr>
          <w:i/>
          <w:sz w:val="32"/>
          <w:szCs w:val="32"/>
        </w:rPr>
        <w:t>Раздел второй</w:t>
      </w:r>
    </w:p>
    <w:p w:rsidR="00690C2F" w:rsidRPr="00D03DAA" w:rsidRDefault="00690C2F" w:rsidP="00D03DAA">
      <w:pPr>
        <w:pStyle w:val="1"/>
        <w:numPr>
          <w:ilvl w:val="0"/>
          <w:numId w:val="4"/>
        </w:numPr>
      </w:pPr>
      <w:r>
        <w:t xml:space="preserve">Исследование техногенного воздействия на ландшафты Алтайского края </w:t>
      </w:r>
    </w:p>
    <w:p w:rsidR="00690C2F" w:rsidRDefault="00690C2F" w:rsidP="001B55A7">
      <w:pPr>
        <w:rPr>
          <w:i/>
          <w:sz w:val="32"/>
          <w:szCs w:val="32"/>
        </w:rPr>
      </w:pPr>
      <w:r>
        <w:rPr>
          <w:i/>
          <w:sz w:val="32"/>
          <w:szCs w:val="32"/>
        </w:rPr>
        <w:t>Раздел третий</w:t>
      </w:r>
    </w:p>
    <w:p w:rsidR="00690C2F" w:rsidRPr="00D03DAA" w:rsidRDefault="00690C2F" w:rsidP="00D03DAA">
      <w:pPr>
        <w:pStyle w:val="1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Исследование степени техногенного воздействия</w:t>
      </w:r>
    </w:p>
    <w:p w:rsidR="00690C2F" w:rsidRPr="00D03DAA" w:rsidRDefault="00690C2F" w:rsidP="00D03DAA"/>
    <w:p w:rsidR="00690C2F" w:rsidRPr="00D03DAA" w:rsidRDefault="00690C2F" w:rsidP="001B55A7">
      <w:pPr>
        <w:rPr>
          <w:i/>
          <w:sz w:val="32"/>
          <w:szCs w:val="32"/>
        </w:rPr>
      </w:pPr>
      <w:r>
        <w:rPr>
          <w:i/>
          <w:sz w:val="32"/>
          <w:szCs w:val="32"/>
        </w:rPr>
        <w:t>Раздел четвёртый</w:t>
      </w:r>
    </w:p>
    <w:p w:rsidR="00690C2F" w:rsidRPr="00D03DAA" w:rsidRDefault="00690C2F" w:rsidP="001B55A7">
      <w:r>
        <w:t>Заключение</w:t>
      </w:r>
    </w:p>
    <w:p w:rsidR="00690C2F" w:rsidRPr="001B55A7" w:rsidRDefault="00690C2F" w:rsidP="001B55A7">
      <w:pPr>
        <w:rPr>
          <w:sz w:val="44"/>
          <w:szCs w:val="44"/>
        </w:rPr>
      </w:pPr>
    </w:p>
    <w:p w:rsidR="00690C2F" w:rsidRPr="001B55A7" w:rsidRDefault="00690C2F" w:rsidP="001B55A7">
      <w:pPr>
        <w:rPr>
          <w:sz w:val="44"/>
          <w:szCs w:val="44"/>
        </w:rPr>
      </w:pPr>
    </w:p>
    <w:p w:rsidR="00690C2F" w:rsidRPr="001B55A7" w:rsidRDefault="00690C2F" w:rsidP="001B55A7">
      <w:pPr>
        <w:rPr>
          <w:sz w:val="44"/>
          <w:szCs w:val="44"/>
        </w:rPr>
      </w:pPr>
    </w:p>
    <w:p w:rsidR="00690C2F" w:rsidRPr="001B55A7" w:rsidRDefault="00690C2F" w:rsidP="001B55A7">
      <w:pPr>
        <w:rPr>
          <w:sz w:val="44"/>
          <w:szCs w:val="44"/>
        </w:rPr>
      </w:pPr>
    </w:p>
    <w:p w:rsidR="00690C2F" w:rsidRPr="001B55A7" w:rsidRDefault="00690C2F" w:rsidP="001B55A7">
      <w:pPr>
        <w:rPr>
          <w:sz w:val="44"/>
          <w:szCs w:val="44"/>
        </w:rPr>
      </w:pPr>
    </w:p>
    <w:p w:rsidR="00690C2F" w:rsidRPr="001B55A7" w:rsidRDefault="00690C2F" w:rsidP="001B55A7">
      <w:pPr>
        <w:rPr>
          <w:sz w:val="44"/>
          <w:szCs w:val="44"/>
        </w:rPr>
      </w:pPr>
    </w:p>
    <w:p w:rsidR="00690C2F" w:rsidRDefault="00690C2F" w:rsidP="0053173D">
      <w:pPr>
        <w:rPr>
          <w:b/>
          <w:sz w:val="32"/>
          <w:szCs w:val="32"/>
        </w:rPr>
      </w:pPr>
    </w:p>
    <w:p w:rsidR="00690C2F" w:rsidRDefault="00690C2F" w:rsidP="001B55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Алтайский край и его ланлшафт</w:t>
      </w:r>
    </w:p>
    <w:p w:rsidR="00690C2F" w:rsidRPr="001B55A7" w:rsidRDefault="00690C2F" w:rsidP="001B55A7">
      <w:pPr>
        <w:jc w:val="center"/>
        <w:rPr>
          <w:b/>
          <w:sz w:val="32"/>
          <w:szCs w:val="32"/>
        </w:rPr>
      </w:pPr>
      <w:r w:rsidRPr="001B55A7">
        <w:rPr>
          <w:b/>
          <w:sz w:val="32"/>
          <w:szCs w:val="32"/>
        </w:rPr>
        <w:t>Климатические особенности</w:t>
      </w:r>
    </w:p>
    <w:p w:rsidR="00690C2F" w:rsidRDefault="00690C2F" w:rsidP="001B55A7">
      <w:r>
        <w:t xml:space="preserve">   Климат умеренный резко континентальный, формируется в результате частой смены воздушных масс, поступающих из Атлантики, Арктики, Восточной Сибири и Средней Азии.</w:t>
      </w:r>
    </w:p>
    <w:p w:rsidR="00690C2F" w:rsidRDefault="00690C2F" w:rsidP="001B55A7">
      <w:r>
        <w:t>Абсолютная годовая амплитуда температуры воздуха  достигает 90-95о С.</w:t>
      </w:r>
    </w:p>
    <w:p w:rsidR="00690C2F" w:rsidRDefault="00690C2F" w:rsidP="001B55A7">
      <w:r>
        <w:t xml:space="preserve">   Преобладание малооблачной погоды обеспечивает значительный приток солнечной радиации. Продолжительность солнечного сияния составляет в среднем 2000-2300 часов в год, количество суммарной радиации достигает 4500-4800 МДж/м2 в год.</w:t>
      </w:r>
    </w:p>
    <w:p w:rsidR="00690C2F" w:rsidRDefault="00690C2F" w:rsidP="001B55A7">
      <w:r>
        <w:t xml:space="preserve">   Среднегодовые температуры – положительные, 0.5-2.1оС. Средние максимальные температуры июля 26 28оС, экстремальные достигают 40 41оС. Средние минимальные температуры января – 20 -24оС, абсолютный зимний минимум - 50 -55оС. Безморозный период продолжается около 120 дней.</w:t>
      </w:r>
    </w:p>
    <w:p w:rsidR="00690C2F" w:rsidRDefault="00690C2F" w:rsidP="001B55A7">
      <w:r>
        <w:t xml:space="preserve">   Наиболее сухой и жаркой является западная равнинная часть края. К востоку и юго-востоку происходит увеличение осадков от 230 мм до 600-700 мм в год. Среднегодовая температура повышается к юго-западу края.</w:t>
      </w:r>
    </w:p>
    <w:p w:rsidR="00690C2F" w:rsidRDefault="00690C2F" w:rsidP="001B55A7">
      <w:r>
        <w:t xml:space="preserve">   Благодаря наличию горного барьера на юго-востоке края господствующий западно-восточный перенос воздушных масс приобретает юго-западное направление. В летние месяцы часты северные ветры. В 20-45% случаев скорость ветров юго-западного и западного направление превышает 6 м/с. В степных районах края с усилением ветра связано возникновение суховеев (до 8-20 дней в году). В зимние месяцы в периоды с активной циклонической деятельностью в крае повсеместно отмечаются метели, повторяемость которых 30-50 дней в году.</w:t>
      </w:r>
    </w:p>
    <w:p w:rsidR="00690C2F" w:rsidRPr="0053173D" w:rsidRDefault="00690C2F" w:rsidP="0053173D">
      <w:r>
        <w:t xml:space="preserve">   Снежный покров устанавливается в среднем во второй декаде ноября, разрушается в первой декаде апреля. Высота снежного покрова составляет в среднем 40-60 см, в западных районах уменьшается до 20-30 см, полного сдувания снега. Глубина промерзания почвы 50-80 см, на оголенных от снега степных участках возможно промерзание на глубину 2-2,5 м.</w:t>
      </w:r>
    </w:p>
    <w:p w:rsidR="00690C2F" w:rsidRPr="001D039D" w:rsidRDefault="00690C2F" w:rsidP="001D039D">
      <w:pPr>
        <w:jc w:val="center"/>
        <w:rPr>
          <w:b/>
          <w:sz w:val="32"/>
          <w:szCs w:val="32"/>
        </w:rPr>
      </w:pPr>
      <w:r w:rsidRPr="001B55A7">
        <w:rPr>
          <w:b/>
          <w:sz w:val="32"/>
          <w:szCs w:val="32"/>
        </w:rPr>
        <w:t>Водные ресурсы</w:t>
      </w:r>
    </w:p>
    <w:p w:rsidR="00690C2F" w:rsidRDefault="00690C2F" w:rsidP="001B55A7">
      <w:r>
        <w:t xml:space="preserve">   Главные реки: Обь, Бия, Катунь, Алей, Чарыш. Суммарный поверхностный сток рек края составляет 53,5 км3 в год. В бассейне Оби, занимающем 70% территории края, формируется 53 км3. В бессточной области Обь-Иртышского междуречья (30% территории) формируется только 0,5 км3 стока.</w:t>
      </w:r>
    </w:p>
    <w:p w:rsidR="00690C2F" w:rsidRDefault="00690C2F" w:rsidP="001B55A7">
      <w:r>
        <w:t xml:space="preserve">   На территории края протекает 17085 рек общей протяженностью 51004 км, из них:</w:t>
      </w:r>
    </w:p>
    <w:p w:rsidR="00690C2F" w:rsidRDefault="00690C2F" w:rsidP="001B55A7">
      <w:r>
        <w:t>16309 – длиной менее 10 км</w:t>
      </w:r>
    </w:p>
    <w:p w:rsidR="00690C2F" w:rsidRDefault="00690C2F" w:rsidP="001B55A7">
      <w:r>
        <w:t>776 – длиной более 10 км (в т.ч. 32 реки протяженностью более 100 км, из них 3 – более 500 км).</w:t>
      </w:r>
    </w:p>
    <w:p w:rsidR="00690C2F" w:rsidRDefault="00690C2F" w:rsidP="001B55A7">
      <w:r>
        <w:t>9700 рек имеют более или менее постоянные водотоки.</w:t>
      </w:r>
    </w:p>
    <w:p w:rsidR="00690C2F" w:rsidRDefault="00690C2F" w:rsidP="001B55A7">
      <w:r>
        <w:t xml:space="preserve">  Главная водная артерия края – река Обь – длиной в пределах края 493 км, образуется от слияния рек Бии и Катуни. Ее крупнейшие притоки (длиной более 500 км) – реки Алей, Чарыш и Чумыш.</w:t>
      </w:r>
    </w:p>
    <w:p w:rsidR="00690C2F" w:rsidRDefault="00690C2F" w:rsidP="001B55A7">
      <w:r>
        <w:t xml:space="preserve">   На территории края находится 11000 озер, из них свыше 230 – площадью более 1км2. Наиболее крупные находятся в степной зоне края:</w:t>
      </w:r>
    </w:p>
    <w:p w:rsidR="00690C2F" w:rsidRDefault="00690C2F" w:rsidP="001B55A7">
      <w:r>
        <w:t>Кулундинское – 728 км2,</w:t>
      </w:r>
    </w:p>
    <w:p w:rsidR="00690C2F" w:rsidRDefault="00690C2F" w:rsidP="001B55A7">
      <w:r>
        <w:t>Кучукское – 181 км2,</w:t>
      </w:r>
    </w:p>
    <w:p w:rsidR="00690C2F" w:rsidRDefault="00690C2F" w:rsidP="001B55A7">
      <w:r>
        <w:t>Горькое (Романовского района) – 140 км2,</w:t>
      </w:r>
    </w:p>
    <w:p w:rsidR="00690C2F" w:rsidRDefault="00690C2F" w:rsidP="001B55A7">
      <w:r>
        <w:t>Большое Топольное – 76 км2,</w:t>
      </w:r>
    </w:p>
    <w:p w:rsidR="00690C2F" w:rsidRDefault="00690C2F" w:rsidP="001B55A7">
      <w:r>
        <w:t>Большое Яровое – 66,7 км2.</w:t>
      </w:r>
    </w:p>
    <w:p w:rsidR="00690C2F" w:rsidRDefault="00690C2F" w:rsidP="001B55A7">
      <w:r>
        <w:t xml:space="preserve">   Имеются значительные запасы подземных вод. Их потенциальные эксплуатационные ресурсы в пределах равнинной части края на 50-летний срок составляют 269 м3/сек. В крае используется менее 20% пресных подземных вод от общих прогнозных эксплуатационных запасов.</w:t>
      </w:r>
    </w:p>
    <w:p w:rsidR="00690C2F" w:rsidRPr="001D039D" w:rsidRDefault="00690C2F" w:rsidP="001D039D">
      <w:r>
        <w:t xml:space="preserve"> </w:t>
      </w:r>
      <w:r w:rsidRPr="001B55A7">
        <w:rPr>
          <w:b/>
          <w:sz w:val="32"/>
          <w:szCs w:val="32"/>
        </w:rPr>
        <w:t>Разнообразие животного мира</w:t>
      </w:r>
      <w:r>
        <w:rPr>
          <w:b/>
          <w:sz w:val="32"/>
          <w:szCs w:val="32"/>
        </w:rPr>
        <w:t>.</w:t>
      </w:r>
      <w:r>
        <w:t xml:space="preserve">   Многообразие зональных и интразональных ландшафтов  Алтайского края способствует видовому разнообразию животного мира.</w:t>
      </w:r>
    </w:p>
    <w:p w:rsidR="00690C2F" w:rsidRDefault="00690C2F" w:rsidP="001B55A7">
      <w:r>
        <w:t>Самая многочисленная группа животных в крае – беспозвоночные, а среди них – класс насекомых (более 400 видов). 39 видов насекомых занесены в Красную книгу Алтайского края.</w:t>
      </w:r>
    </w:p>
    <w:p w:rsidR="00690C2F" w:rsidRDefault="00690C2F" w:rsidP="001B55A7">
      <w:r>
        <w:t>Класс земноводных представлен в крае шестью видами, в том числе уже два вида – «тритон обыкновенный» и «углозуб» – значатся в Красной книге Алтайского края.</w:t>
      </w:r>
    </w:p>
    <w:p w:rsidR="00690C2F" w:rsidRDefault="00690C2F" w:rsidP="001B55A7">
      <w:r>
        <w:t>Из семи видов класса пресмыкающихся почти половина попала в краевую Красную книгу: «гадюка степная», «круглоголовка такырная», «ящурка разноцветная».</w:t>
      </w:r>
    </w:p>
    <w:p w:rsidR="00690C2F" w:rsidRDefault="00690C2F" w:rsidP="001B55A7">
      <w:r>
        <w:t xml:space="preserve">   В регионе насчитывается более 320 видов птиц, из них в крае гнездятся от 220 до 290 видов. Из-за сокращения площадей наиболее важных мест гнездования полностью или частично исчезли змееяд, стрепет, дрофа. Из 96 видов птиц, находящихся в Красной книге Алтайского края, 46 видов имеют отношение к водно-болотным угодьям.</w:t>
      </w:r>
    </w:p>
    <w:p w:rsidR="00690C2F" w:rsidRPr="0053173D" w:rsidRDefault="00690C2F" w:rsidP="0053173D">
      <w:r>
        <w:t xml:space="preserve">   Млекопитающие представлены 90 видами. Наибольшее значение имеют дикие копытные и пушные звери, от добычи которых получают мясо, пушное, кожевенное и лекарственное сырье. За последние годы сократилась численность лося, бурого медведя, белки, сурка, кабарги, выдры. Отмечается незначительное уменьшение численности волка и бобра. Однако с 1996 года появилась тенденция увеличения численности некоторых животных, особенно лицензируемых для охоты видов – марала, косули, лося, бурого медведя, кабарги, соболя, кабана. Распашка огромных пространств равнинных лесостепей и степей привела к возникновению своеобразных антропогенных лесополевых и полевых местообитаний со специфическим населением животного мира. В северном лесополье среди млекопитающих господствующее положение приобрела полевая мышь. В полях на месте южных лесостепей и настоящих степей господствуют виды степной фауны – суслики и хомячки. Доминирующим стал краснощекий суслик, расширяющий свой ареал по распаханным землям.</w:t>
      </w:r>
    </w:p>
    <w:p w:rsidR="00690C2F" w:rsidRPr="0053173D" w:rsidRDefault="00690C2F" w:rsidP="0053173D">
      <w:pPr>
        <w:rPr>
          <w:b/>
          <w:sz w:val="32"/>
          <w:szCs w:val="32"/>
        </w:rPr>
      </w:pPr>
      <w:r w:rsidRPr="001B55A7">
        <w:rPr>
          <w:b/>
          <w:sz w:val="32"/>
          <w:szCs w:val="32"/>
        </w:rPr>
        <w:t>Растительные ресурсы</w:t>
      </w:r>
      <w:r>
        <w:t xml:space="preserve">  На территории края представлены следующие типы растительности: леса, степи, луга, болота, тундры, кустарниковая,скальная, водная, солончаковая и синантропная.</w:t>
      </w:r>
    </w:p>
    <w:p w:rsidR="00690C2F" w:rsidRDefault="00690C2F" w:rsidP="001B55A7">
      <w:r>
        <w:t xml:space="preserve">   Флора Алтайского края насчитывает 2186 видов высших сосудистых растений, в том числе 1886 аборигенных и 300 адвентивных, около 400 видов мхов, лишайников около – 700 видов. Среди них есть представители эндемических и реликтовых видов.</w:t>
      </w:r>
    </w:p>
    <w:p w:rsidR="00690C2F" w:rsidRDefault="00690C2F" w:rsidP="001B55A7">
      <w:r>
        <w:t xml:space="preserve"> Сенокосы и пастбища. Пастбищные и сенокосные угодья Алтайского края занимают 3731 тыс. га, что составляет 35% от площади сельскохозяйственных угодий. Сенокосы и пастбища имеют хозяйственную ценность, являясь кормовой базой для животноводства, а также местами обитания разнообразных животных, растений, в том числе и редких. На них произрастает до 10 тыс. видов растений, продуцирующих грубые корма. Это главным образом злаки, бобовые и разнотравье. Наиболее продуктивными по производству зеленой массы кормов являются пойменные сенокосные луга. Травянистая растительность кормовых угодий успешно предохраняет почву от эрозии и дефляции (при разумных нагрузках выпасаемого скота).</w:t>
      </w:r>
    </w:p>
    <w:p w:rsidR="00690C2F" w:rsidRDefault="00690C2F" w:rsidP="001B55A7">
      <w:r>
        <w:t>Полезная флора края насчитывает 1184 вида растений, среди которых имеются: лекарственные – 913 видов, медоносные – 379, кормовые – 663, декоративные – 400, пищевые – 228, витаминосные – 42, красильные – 117, эфирно-масличные – 87, дубильные – 58, ядовитые – 135, технические – 79 видов. Группа лекарственных растений наиболее крупная, из них широко используются в официальной медицине около 100 видов. Это золотой корень, маралий корень, красный корень, пион марьин корень, солодка уральская, душица, зверобой, девясил высокий и другие. Есть лекарственные растения, культура которых сложна и природные запасы являются единственным источником сырья: адонис весенний, брусника, аир болотный, кубышка желтая.</w:t>
      </w:r>
    </w:p>
    <w:p w:rsidR="00690C2F" w:rsidRPr="00AB4F05" w:rsidRDefault="00690C2F" w:rsidP="00AB4F05">
      <w:r>
        <w:t xml:space="preserve">   Леса края. Общая площадь лесного фонда в крае составляет 4375,1 тыс. га (26% от всей территории региона), в том числе покрытая лесом 3635,6 тыс.га. Лесистость Алтайского края – 21%. Распределены леса на территории края неравномерно. В Кулундинской степи и лесостепной зоне левобережья Оби лесистость составляет 12%, в правобережье Оби 24%, повышаясь в горной части до 34%. Запас древесины составляет – 523,5 млн. куб. м. Преобладающими породами в лесах края являются хвойные – 43,2% (в т.ч. кедр 1,1%), мегколиственные – 56,8 %. Средний возраст насаждений – 62,8 лет, в том числе хвойных – 84,6 лет и лиственных – 47 лет. По лесохозяйственным и лесоэкономическим условиям, роли и значению лесов в крае выделено 4 лесохозяйственных района: Ленточно-боровой, Приобский, Салаирский и Предгорный. На территории Алтайского края условия для лесных пожаров возникают с апреля по октябрь включительно. Для ликвидации последствий лесных пожаров, гибели насаждений от вредителей и болезней леса, увеличения лесопокрытой площади проводятся лесовосстановительные мероприятия. Ежегодный объем проведения лесовосстановительных работ в крае составляет свыше 10 тыс.га.</w:t>
      </w:r>
    </w:p>
    <w:p w:rsidR="00690C2F" w:rsidRDefault="00690C2F" w:rsidP="001B55A7">
      <w:pPr>
        <w:jc w:val="center"/>
        <w:rPr>
          <w:b/>
          <w:sz w:val="32"/>
          <w:szCs w:val="32"/>
        </w:rPr>
      </w:pPr>
    </w:p>
    <w:p w:rsidR="00690C2F" w:rsidRDefault="00690C2F" w:rsidP="001B55A7">
      <w:pPr>
        <w:jc w:val="center"/>
        <w:rPr>
          <w:b/>
          <w:sz w:val="32"/>
          <w:szCs w:val="32"/>
        </w:rPr>
      </w:pPr>
    </w:p>
    <w:p w:rsidR="00690C2F" w:rsidRPr="001B55A7" w:rsidRDefault="00690C2F" w:rsidP="001B55A7">
      <w:pPr>
        <w:jc w:val="center"/>
        <w:rPr>
          <w:b/>
          <w:sz w:val="32"/>
          <w:szCs w:val="32"/>
        </w:rPr>
      </w:pPr>
      <w:r w:rsidRPr="001B55A7">
        <w:rPr>
          <w:b/>
          <w:sz w:val="32"/>
          <w:szCs w:val="32"/>
        </w:rPr>
        <w:t>Минерально-сырьевые ресурсы</w:t>
      </w:r>
    </w:p>
    <w:p w:rsidR="00690C2F" w:rsidRDefault="00690C2F" w:rsidP="001B55A7">
      <w:r>
        <w:t xml:space="preserve">   В крае добывают каменный и бурый уголь, железные руды, марганец, хром, титан, ванадий, вольфрам, бокситы, никель, кобальт, полиметаллы, драгоценные металлы (золото, серебро, платина), скандий ,  плавиковый шпат, цементное сырье, гипс.</w:t>
      </w:r>
    </w:p>
    <w:p w:rsidR="00690C2F" w:rsidRDefault="00690C2F" w:rsidP="001B55A7">
      <w:r>
        <w:t xml:space="preserve"> Алтайский край знаменит уникальными месторождениями яшмы, порфиров, мраморов, гранитов, минеральными и питьевыми подземными водами, минеральными лечебными грязями.</w:t>
      </w:r>
    </w:p>
    <w:p w:rsidR="00690C2F" w:rsidRDefault="00690C2F" w:rsidP="001B55A7">
      <w:r>
        <w:t xml:space="preserve"> Сырьевая база полиметаллов края сосредоточена в 16 месторождениях с общими балансовыми запасами 70 млн. тонн руды. Месторождения расположены компактно, в районах с хорошо развитой инфраструктурой в юго-западной части края. Помимо основных металлов – меди, свинца, цинка – руды месторождений также содержат золото, серебро, кадмий, висмут, селен, таллий, галлий, теллур, серу и другие элементы (на отдельных месторождениях – барит).</w:t>
      </w:r>
    </w:p>
    <w:p w:rsidR="00690C2F" w:rsidRDefault="00690C2F" w:rsidP="001B55A7">
      <w:r>
        <w:t xml:space="preserve"> Сырьевая база железных (магнетитовых) руд представлена двумя детально разведанными месторождениями с общими запасами руды около 490 млн. тонн. Месторождения находятся в нераспределенном фонде недр.</w:t>
      </w:r>
    </w:p>
    <w:p w:rsidR="00690C2F" w:rsidRDefault="00690C2F" w:rsidP="001B55A7">
      <w:r>
        <w:t>Достаточно высок прогнозный потенциал сырьевой базы углей (200 млн. тонн каменных и 600 млн. тонн бурых). Интенсификация добычи угля в ближайшие годы связана с Мунайским буроугольным месторождением. При вовлечении в эксплуатацию всего месторождения с запасами 34,7 млн. тонн годовая добыча может быть доведена до 800 и более тыс. тонн.</w:t>
      </w:r>
    </w:p>
    <w:p w:rsidR="00690C2F" w:rsidRDefault="00690C2F" w:rsidP="001B55A7">
      <w:r>
        <w:t xml:space="preserve">   Золото содержится в комплексных полиметаллических, собственно золоторудных и россыпных месторождениях. Золото комплексного полиметаллического типа сосредоточено в 16 вышеназванных месторождениях. Месторождения россыпного золота сконцентрированы в 17 золотороссыпных узлах, разрабатываются 8 месторождений.</w:t>
      </w:r>
    </w:p>
    <w:p w:rsidR="00690C2F" w:rsidRDefault="00690C2F" w:rsidP="001B55A7">
      <w:r>
        <w:t xml:space="preserve">   Разведаны 4 месторождения сульфата натрия с суммарными запасами в количестве 265 309 тыс. т. Эксплуатируется месторождение оз. Кучук с объёмом добычи около 500 тыс. тонн сульфата натрия в год.</w:t>
      </w:r>
    </w:p>
    <w:p w:rsidR="00690C2F" w:rsidRDefault="00690C2F" w:rsidP="001B55A7">
      <w:r>
        <w:t xml:space="preserve">   Алтайский край располагает минеральными водами и лечебными грязями, на основе которых получила развитие санаторно-курортная система. Курорт Белокуриха широко применяет источники с субтермальными слабоминерализованными слаборадоновыми азотно-кремнистыми водами, разрабатываются Завьяловское месторождение минеральных лечебно-столовых подземных вод, лечебные грязи оз. Малое Яровое (400 м3/год), готовятся к освоению месторождения лечебных грязей оз. Горькое-Завьяловское и оз. Мормышанское.</w:t>
      </w:r>
    </w:p>
    <w:p w:rsidR="00690C2F" w:rsidRPr="001B55A7" w:rsidRDefault="00690C2F" w:rsidP="001B55A7">
      <w:pPr>
        <w:jc w:val="center"/>
        <w:rPr>
          <w:b/>
          <w:sz w:val="32"/>
          <w:szCs w:val="32"/>
        </w:rPr>
      </w:pPr>
      <w:r w:rsidRPr="001B55A7">
        <w:rPr>
          <w:b/>
          <w:sz w:val="32"/>
          <w:szCs w:val="32"/>
        </w:rPr>
        <w:t>Почвенно-земельные ресурсы</w:t>
      </w:r>
    </w:p>
    <w:p w:rsidR="00690C2F" w:rsidRDefault="00690C2F" w:rsidP="001B55A7">
      <w:r>
        <w:t xml:space="preserve">   Общая площадь земельного фонда края составляет 15799,6 тыс. га. Распаханность земель – 40,6%.</w:t>
      </w:r>
    </w:p>
    <w:p w:rsidR="00690C2F" w:rsidRDefault="00690C2F" w:rsidP="001B55A7">
      <w:r>
        <w:t xml:space="preserve">   В Алтайском крае орошается 105,7 тыс. га, из них 99,5 тыс. га – на пашне. В регионе 8,5 тыс. га осушаемых земель, основная доля находится в кормовых угодьях – 7,3 тыс. га. Осушению подвергаются переувлажненные и заболоченные земли, расположенные главным образом в поймах рек лесостепной зоны.</w:t>
      </w:r>
    </w:p>
    <w:p w:rsidR="00690C2F" w:rsidRDefault="00690C2F" w:rsidP="001B55A7">
      <w:r>
        <w:t xml:space="preserve">   Почвенный покров Алтайского края весьма разнообразен, представлен тринадцатью типами почв, среди которых преобладают черноземы, серые лесные и каштановые почвы, занимающие 88,5% пашни.</w:t>
      </w:r>
    </w:p>
    <w:p w:rsidR="00690C2F" w:rsidRDefault="00690C2F" w:rsidP="001B55A7">
      <w:r>
        <w:t xml:space="preserve">   Около половины пахотных земель имеют обеспеченность фосфором, третья часть ниже среднего обеспечена калием, почти повсеместно растения нуждаются в азотных удобрениях и недостаточно обеспечены цинком, серой, кобальтом и молибденом.</w:t>
      </w:r>
    </w:p>
    <w:p w:rsidR="00690C2F" w:rsidRDefault="00690C2F" w:rsidP="001B55A7">
      <w:r>
        <w:t xml:space="preserve">  Подкисление почв. Почвы с кислой реакцией среды занимают в крае около 18% сельскохозяйственных и 14,5% пахотных угодий.</w:t>
      </w:r>
    </w:p>
    <w:p w:rsidR="00690C2F" w:rsidRDefault="00690C2F" w:rsidP="001B55A7">
      <w:r>
        <w:t xml:space="preserve">  Засоление, осолонцевание почв. Засоленные почвы в крае занимают 1042,1 тыс. га, солонцеватые почвы и солонцовые комплексы – 827, 2 тыс. га. При этом в сельскохозяйственных угодьях находится 982,6 тыс. га засоленных и 807,2 тыс. га солонцов и солонцовых почв. В пашне засоленные почвы занимают 295,8 тыс. га, солонцеватые и солонцовые комплексы – 323,7 тыс. га.</w:t>
      </w:r>
    </w:p>
    <w:p w:rsidR="00690C2F" w:rsidRDefault="00AD7B7D" w:rsidP="001B55A7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363pt;visibility:visible">
            <v:imagedata r:id="rId7" o:title=""/>
          </v:shape>
        </w:pict>
      </w:r>
    </w:p>
    <w:p w:rsidR="00690C2F" w:rsidRDefault="00AD7B7D" w:rsidP="001B55A7">
      <w:r>
        <w:rPr>
          <w:noProof/>
          <w:lang w:eastAsia="ru-RU"/>
        </w:rPr>
        <w:pict>
          <v:shape id="_x0000_i1026" type="#_x0000_t75" style="width:465.75pt;height:327.75pt;visibility:visible">
            <v:imagedata r:id="rId8" o:title=""/>
          </v:shape>
        </w:pict>
      </w:r>
    </w:p>
    <w:p w:rsidR="00690C2F" w:rsidRDefault="00690C2F" w:rsidP="00330C48">
      <w:pPr>
        <w:jc w:val="center"/>
        <w:rPr>
          <w:rFonts w:ascii="Cambria" w:hAnsi="Cambria"/>
          <w:b/>
          <w:sz w:val="36"/>
          <w:szCs w:val="36"/>
        </w:rPr>
      </w:pPr>
      <w:r w:rsidRPr="00330C48">
        <w:rPr>
          <w:rFonts w:ascii="Cambria" w:hAnsi="Cambria"/>
          <w:b/>
          <w:sz w:val="36"/>
          <w:szCs w:val="36"/>
        </w:rPr>
        <w:t>Исследование источников техногенного воздействия</w:t>
      </w:r>
      <w:r>
        <w:rPr>
          <w:rFonts w:ascii="Cambria" w:hAnsi="Cambria"/>
          <w:b/>
          <w:sz w:val="36"/>
          <w:szCs w:val="36"/>
        </w:rPr>
        <w:t xml:space="preserve"> на ландшафты </w:t>
      </w:r>
      <w:r w:rsidRPr="00330C48">
        <w:rPr>
          <w:rFonts w:ascii="Cambria" w:hAnsi="Cambria"/>
          <w:b/>
          <w:sz w:val="36"/>
          <w:szCs w:val="36"/>
        </w:rPr>
        <w:t xml:space="preserve"> Алтайского края</w:t>
      </w:r>
    </w:p>
    <w:p w:rsidR="00690C2F" w:rsidRDefault="00690C2F" w:rsidP="007A463E">
      <w:r w:rsidRPr="007A463E">
        <w:t>Алтайский край в целом характеризуется благоприятной</w:t>
      </w:r>
      <w:r>
        <w:t xml:space="preserve"> </w:t>
      </w:r>
      <w:r w:rsidRPr="007A463E">
        <w:t>экологической ситуацией. Однако региональная обстановка не</w:t>
      </w:r>
      <w:r>
        <w:t xml:space="preserve"> исключает проявления </w:t>
      </w:r>
      <w:r w:rsidRPr="007A463E">
        <w:t>локальных экологических проблем,</w:t>
      </w:r>
      <w:r>
        <w:t xml:space="preserve"> </w:t>
      </w:r>
      <w:r w:rsidRPr="007A463E">
        <w:t>среди которых наиболее значимы загрязнение воздуха, воды и</w:t>
      </w:r>
      <w:r>
        <w:t xml:space="preserve"> </w:t>
      </w:r>
      <w:r w:rsidRPr="007A463E">
        <w:t>почвы, накопление промышленных и бытовых отходов. Основными источниками загрязнения окружающей природной</w:t>
      </w:r>
      <w:r>
        <w:t xml:space="preserve"> </w:t>
      </w:r>
      <w:r w:rsidRPr="007A463E">
        <w:t>среды являются предприятия по выработке тепла и электро</w:t>
      </w:r>
      <w:r>
        <w:t xml:space="preserve">энергии (58,8 %), </w:t>
      </w:r>
      <w:r w:rsidRPr="007A463E">
        <w:t>по производству и переработке сельскохозяйственного сырья (9,1 %),</w:t>
      </w:r>
      <w:r>
        <w:t xml:space="preserve"> химии и нефтехимии (6,9 %), автомобильный транспорт (2,5 %)1 </w:t>
      </w:r>
    </w:p>
    <w:p w:rsidR="00690C2F" w:rsidRDefault="00690C2F" w:rsidP="006169C6">
      <w:r>
        <w:t>Ежегодно в атмосферу края выбрасывается 200-250 тыс.т загрязняющих веществ, отходящих от стационарных источников, из них 75-80 % – на территории городов [1]. На долю одного только г. Барнаула приходится более 20 % валовых выбросов в крае . За последние пять лет отмечается тенденция сокращения выбросов загрязняющих веществ практически во всех городах края, исключение – гг. Рубцовск и Яровое</w:t>
      </w:r>
    </w:p>
    <w:p w:rsidR="00690C2F" w:rsidRDefault="00690C2F" w:rsidP="006169C6">
      <w:r>
        <w:t>Проблемы загрязнения водных объектов Алтайского края также преимущественно связаны с городскими территориями. По данным за 2007 год, сброс сточных вод в крае составил свыше 270 млн. м3, из них 53,6 % сброшено нормативно очищенными. При этом на долю предприятий гг. Барнаула и Бийска приходится 44,0 % и 42,0 %, соответственно (рис. 3). За период 2004-2007 гг. отмечается тенденция сокращения объёмов сброса сточных вод в Алтайском крае (на 3,4 %), в том числе загрязнённых – на 27,3 %, нормативно-очищенных – на 7,3 % [2]. Категорию загрязнённых сточных вод поданным 2007 года образуют в основном стоки предприятий г. Рубцовска (41 % объёмов загрязнённых сточных вод края) и г. Барнаула (26 %), нормативно-очищенных – преимущественно стоки предприятий г. Барнаула (76 % объёмов нормативно-очищенных стоков края). За указанный период в Рубцовске произошло сокращение объемов загрязнённых стоков на 35,0 %. В Барнауле объёмы загрязнённых вод уменьшились на 22,5 %, а нормативно-очищенных – на 5,0 %.В общую картину загрязнения в Алтайском крае свой вклад вносит накопление бытовых и промышленных отходов. Ежегодно в крае образуется около 1300-1500 тыс. м3 твердых бытовых отходов (ТБО). Главными производителями ТБО являются города: Барнаул, Бийск, Рубцовск, Новоалтайск и Заринск. Отметим, что в четырех из названных городов наблюдается тенденция увеличения ТБО (в среднем на 10 %).</w:t>
      </w:r>
    </w:p>
    <w:p w:rsidR="00690C2F" w:rsidRDefault="00690C2F" w:rsidP="004B4AAC">
      <w:r>
        <w:t>На территории края накоплено 26,4 млн. тонн отходов производства и потребления, в том числе 15 млн. тонн в хвостохранилищах Алтайского ГОКа (г. Горняк), где закончена рекультивация старого хвостохранилища и ведется рекультивация нового [1]. Ежегодно образуется ещё 1,0-1,4 млн. тонн промышленных отходов [3; 4].Наибольшую опасность представляют токсичные отходы. По данным Алтайского межрегионального управления по технологическому и экологическому надзору, в крае на начало 2007 года имелось в наличии 6,4 тыс. тонн отходов производства 1 и 2 классов опасности, основными поставщиками которых являются предприятия гг. Барнаула, Бийска и Рубцовска</w:t>
      </w:r>
    </w:p>
    <w:p w:rsidR="00690C2F" w:rsidRDefault="00690C2F" w:rsidP="004B4AAC">
      <w:r>
        <w:t>Анализируемые данные позволяют сделать вывод о том, что значительное негативное воздействие на природную среду и здоровье жителей Алтайского края имеют два города: Барнаул и Бийск. Фактически от их экологического состояния сегодня во многом зависит качество природной среды сельского окружения и на 70 % (именно столько городских жителей края проживает в этих двух городах и их пригородах) –здоровье горожан края. Между тем, городское и сельское население Алтайского края нуждается в качественной среде обитания и природных ресурсах для своей жизнедеятельности. В рамках экосистемного подхода нами изучены закономерности функционирования и развития городской среды Барнаула и Бийска [5; 6]. Для этого по методике Б.Б. Прохорова[7] построены модели названных урбоэкосистем. Результаты следующие: Барнаул получает около 560 тыс. т природных ресурсов в виде воды, пищи и топлива, г. Бийск – 460 тыс. т. Общие объемы выбросов, стоков и отходов равны: для Барнаула – 455 тыс. т., для Бийска – 380 тыс. т.Согласно моделей, потребление природных ресурсов и объемы загрязнений в Барнауле в 1,2 раза выше по сравнению с Бийском. Однако современный уровень загрязнения Бийска ничутьне ниже, чем Барнаула, а в ряде случаев выше (особенно если речь идет о загрязнении атмосферы [4]) и оценивается нами как критический [8]. При этом к основным факторам формирования качества среды городов нами отнесены: концентрация населения и производства, экологическая опасность (токсичность) отдельных промышленных предприятий, суммация загрязнений, самоочищающая способность природных компонентов. Важное значение, на наш взгляд, также имеет территориальная организация хозяйства, имеющая непосредственное отношение к уровню загрязнения городов и их муниципальных районов. Например, избыточное поступление загрязняющих веществ, отходящих от рядом расположенных стационарных источников (промпредприятий), в экосистему города создает, так называемый, эффект суммации загрязнений, под которым мы в след за С.Н. Черкинским [9] понимаем усиление вредного действия этих веществ в случае их совместного присутствия в одной из природных сред (водной или воздушной). Анализ производственной структуры городов Алтайского края на предмет суммации загрязнений по методике И.Н. Волковой [10] показывает, что только в восьми из 12 городов складываются благоприятные условия для проявления такого эффекта (табл.). Экологически неблагоприятные сочетания промышленных производств рассмотрены на примере г. Барнаула (рис. 3).</w:t>
      </w:r>
    </w:p>
    <w:p w:rsidR="00690C2F" w:rsidRDefault="00690C2F" w:rsidP="00717F51"/>
    <w:p w:rsidR="00690C2F" w:rsidRDefault="00AD7B7D" w:rsidP="00717F51">
      <w:pPr>
        <w:tabs>
          <w:tab w:val="clear" w:pos="4110"/>
          <w:tab w:val="left" w:pos="3660"/>
        </w:tabs>
      </w:pPr>
      <w:r>
        <w:rPr>
          <w:noProof/>
          <w:lang w:eastAsia="ru-RU"/>
        </w:rPr>
        <w:pict>
          <v:shape id="Рисунок 5" o:spid="_x0000_i1027" type="#_x0000_t75" style="width:462pt;height:261pt;visibility:visible">
            <v:imagedata r:id="rId9" o:title=""/>
          </v:shape>
        </w:pict>
      </w:r>
      <w:r w:rsidR="00690C2F">
        <w:t>Рис. 3. Экологически неблагоприятные сочетания производств г. Барнаула</w:t>
      </w:r>
    </w:p>
    <w:p w:rsidR="00690C2F" w:rsidRDefault="00690C2F" w:rsidP="00717F51">
      <w:pPr>
        <w:tabs>
          <w:tab w:val="clear" w:pos="4110"/>
          <w:tab w:val="left" w:pos="3660"/>
        </w:tabs>
      </w:pPr>
      <w:r>
        <w:t>Число загрязняющих веществ и сочетаний промышленных производств, способствующих суммации загрязнений в водной и воздушной средах городов Алтайского края.</w:t>
      </w:r>
    </w:p>
    <w:p w:rsidR="00690C2F" w:rsidRDefault="00690C2F" w:rsidP="006D693E">
      <w:pPr>
        <w:tabs>
          <w:tab w:val="clear" w:pos="4110"/>
          <w:tab w:val="left" w:pos="3660"/>
        </w:tabs>
      </w:pPr>
      <w:r>
        <w:t>Между тем, в существующих градостроительных документах и стратегиях социально-экономического развития городов перечисленные факторы формирования экологического состояния отражены слабо. Не нашли применения и имеющиеся работы по оценке качества городской среды (например, работы Новосибирского НИИ гигиены МЗ РФ «Карта санитарного состояния атмосферного воздуха и здоровья населения г. Барнаула», «Условная схема формирования и размещения экологической инфраструктуры системы зеленых насаждений г. Барнаула»; созданные в ИВЭП СО РАН «Карта восстановленных ландшафтов» и «Карта современных ландшафтов и использование территории г. Барнаула» и др.), бесспорно заслуживающие внимания. В то же время и Барнаул, и Бийск нуждаются в собственной Концепции экологического развития, выстроенной на научно обоснованных принципах, с учетом экологических ограничений функционирования и современного состояния урбоэкосистем.</w:t>
      </w:r>
    </w:p>
    <w:p w:rsidR="00690C2F" w:rsidRPr="006D693E" w:rsidRDefault="00690C2F" w:rsidP="006D693E">
      <w:pPr>
        <w:tabs>
          <w:tab w:val="clear" w:pos="4110"/>
          <w:tab w:val="left" w:pos="3660"/>
        </w:tabs>
        <w:jc w:val="center"/>
        <w:rPr>
          <w:i/>
        </w:rPr>
      </w:pPr>
      <w:r w:rsidRPr="006D693E">
        <w:rPr>
          <w:i/>
        </w:rPr>
        <w:t>Число загрязняющих веществ и сочетаний промышленных производств, способствующих суммации загрязнений в водной и воздушной средах городов Алтайского края.</w:t>
      </w:r>
    </w:p>
    <w:tbl>
      <w:tblPr>
        <w:tblpPr w:leftFromText="180" w:rightFromText="180" w:vertAnchor="text" w:horzAnchor="margin" w:tblpXSpec="center" w:tblpY="155"/>
        <w:tblW w:w="6664" w:type="dxa"/>
        <w:tblLook w:val="00A0" w:firstRow="1" w:lastRow="0" w:firstColumn="1" w:lastColumn="0" w:noHBand="0" w:noVBand="0"/>
      </w:tblPr>
      <w:tblGrid>
        <w:gridCol w:w="1660"/>
        <w:gridCol w:w="1160"/>
        <w:gridCol w:w="1402"/>
        <w:gridCol w:w="1040"/>
        <w:gridCol w:w="1402"/>
      </w:tblGrid>
      <w:tr w:rsidR="00690C2F" w:rsidRPr="007F563B" w:rsidTr="006D693E">
        <w:trPr>
          <w:trHeight w:val="390"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Города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 xml:space="preserve">В водной среде </w:t>
            </w:r>
          </w:p>
        </w:tc>
        <w:tc>
          <w:tcPr>
            <w:tcW w:w="2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В воздушной среде</w:t>
            </w:r>
          </w:p>
        </w:tc>
      </w:tr>
      <w:tr w:rsidR="00690C2F" w:rsidRPr="007F563B" w:rsidTr="006D693E">
        <w:trPr>
          <w:trHeight w:val="720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Число веществ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Количество производств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Число веществ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Количество производств</w:t>
            </w:r>
          </w:p>
        </w:tc>
      </w:tr>
      <w:tr w:rsidR="00690C2F" w:rsidRPr="007F563B" w:rsidTr="006D693E">
        <w:trPr>
          <w:trHeight w:val="43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Барнаул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306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690C2F" w:rsidRPr="007F563B" w:rsidTr="006D693E">
        <w:trPr>
          <w:trHeight w:val="52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Бийск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268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6</w:t>
            </w:r>
          </w:p>
        </w:tc>
      </w:tr>
      <w:tr w:rsidR="00690C2F" w:rsidRPr="007F563B" w:rsidTr="006D693E">
        <w:trPr>
          <w:trHeight w:val="57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Рубцовск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690C2F" w:rsidRPr="007F563B" w:rsidTr="006D693E">
        <w:trPr>
          <w:trHeight w:val="6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Заринск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690C2F" w:rsidRPr="007F563B" w:rsidTr="006D693E">
        <w:trPr>
          <w:trHeight w:val="57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Новоалтайск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690C2F" w:rsidRPr="007F563B" w:rsidTr="006D693E">
        <w:trPr>
          <w:trHeight w:val="43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Алейск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690C2F" w:rsidRPr="007F563B" w:rsidTr="006D693E">
        <w:trPr>
          <w:trHeight w:val="46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Камень-на-Оби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690C2F" w:rsidRPr="007F563B" w:rsidTr="006D693E">
        <w:trPr>
          <w:trHeight w:val="52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Славгород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0C2F" w:rsidRPr="00717F51" w:rsidRDefault="00690C2F" w:rsidP="006D693E">
            <w:pPr>
              <w:tabs>
                <w:tab w:val="clear" w:pos="4110"/>
              </w:tabs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717F5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</w:tbl>
    <w:p w:rsidR="00690C2F" w:rsidRDefault="00690C2F" w:rsidP="006D693E">
      <w:pPr>
        <w:tabs>
          <w:tab w:val="clear" w:pos="4110"/>
          <w:tab w:val="left" w:pos="3660"/>
        </w:tabs>
      </w:pPr>
    </w:p>
    <w:p w:rsidR="00690C2F" w:rsidRDefault="00690C2F" w:rsidP="00717F51">
      <w:pPr>
        <w:tabs>
          <w:tab w:val="left" w:pos="300"/>
        </w:tabs>
      </w:pPr>
    </w:p>
    <w:p w:rsidR="00690C2F" w:rsidRDefault="00690C2F" w:rsidP="006D693E">
      <w:pPr>
        <w:tabs>
          <w:tab w:val="left" w:pos="300"/>
        </w:tabs>
      </w:pPr>
      <w:r>
        <w:t>Подобные концепции в каждом городе должны стать основой для разработки направлений и механизмов экологической политики. Из разработанных ранее основных направлений [11] мы предлагаем большее внимание уделять снижению антропогенной нагрузки на территорию города, сохранению его биоразнообразия, экологическому аудиту и паспортизации экологически опасных промышленных предприятий и отдельных производств, повышению экологической культуры и грамотности горожан. Несомненно, что на уровне задач городской экологической политики должны быть отражены специфические закономерности функционирования и развития конкретной урбоэкосистемы. Для Бийска такими задачами являются: территориальная реорганизация городского пространства (ее актуальность нисколько не снижается, а только усиливает необходимость создания нового генплана города); внедрение системы комплексного экологического мониторинга с целью составления реестра потенциально опасных химических и биологических веществ, регистрирующихся в компонентах урбоэкосистемы (актуальность этой задачи повышается в свете создания в Бийске наукограда и химико-фармацевтического кластера раз-</w:t>
      </w:r>
    </w:p>
    <w:p w:rsidR="00690C2F" w:rsidRDefault="00690C2F" w:rsidP="006D693E">
      <w:pPr>
        <w:tabs>
          <w:tab w:val="left" w:pos="300"/>
        </w:tabs>
      </w:pPr>
      <w:r>
        <w:t>вития);вынос особо опасных промышленных производств за черту города и даже пригорода из-за котловинного эффекта рельефа, усиливающего уровень загрязнения. Для Барнаула специфическими задачами городской эколо гической политики могут стать: сохранение и поддержание экологической инфраструктуры зеленых насаждений, запрет на застройку открытых пространств в центральной части города; переселение людей, проживающих в пределах санитарнозащитных зон промышленных предприятий (по количеству таких жителей Алтайский край занимает одно из первых мест в России [12]);оценка возможной суммации загрязняющих веществ в водной и воздушной средах отдельных муниципальных районов, основных промплощадок и кварталов города.Общими задачами городской экологической политики.Алтайского края по-прежнему остаются: совершенствование технологий и технического оснащения промышленных предприятий, охрана отдельных компонентов экосистем городов и рациональное использование природных ресурсов, выявление источников экологической опасности и определение ареалов их негативного воздействия, проведение обязательной экологической экспертизы проектов строительства, формирование экологического каркаса городов, повышение уровня экологического образования горожан, экологическая сертификация товаров и услуг.</w:t>
      </w:r>
    </w:p>
    <w:p w:rsidR="00690C2F" w:rsidRPr="00D03DAA" w:rsidRDefault="00690C2F" w:rsidP="00D03DAA">
      <w:pPr>
        <w:tabs>
          <w:tab w:val="left" w:pos="300"/>
        </w:tabs>
        <w:jc w:val="center"/>
        <w:rPr>
          <w:sz w:val="32"/>
          <w:szCs w:val="32"/>
          <w:u w:val="single"/>
        </w:rPr>
      </w:pPr>
      <w:r w:rsidRPr="00D03DAA">
        <w:rPr>
          <w:sz w:val="32"/>
          <w:szCs w:val="32"/>
          <w:u w:val="single"/>
        </w:rPr>
        <w:t>Исследование степени техногенного воздействия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"/>
        <w:gridCol w:w="795"/>
        <w:gridCol w:w="661"/>
        <w:gridCol w:w="939"/>
        <w:gridCol w:w="1243"/>
        <w:gridCol w:w="967"/>
        <w:gridCol w:w="865"/>
        <w:gridCol w:w="868"/>
        <w:gridCol w:w="885"/>
        <w:gridCol w:w="927"/>
      </w:tblGrid>
      <w:tr w:rsidR="00690C2F" w:rsidRPr="007F563B" w:rsidTr="007F563B">
        <w:tc>
          <w:tcPr>
            <w:tcW w:w="1421" w:type="dxa"/>
            <w:vMerge w:val="restart"/>
            <w:textDirection w:val="btLr"/>
          </w:tcPr>
          <w:p w:rsidR="00690C2F" w:rsidRPr="007F563B" w:rsidRDefault="00690C2F" w:rsidP="007F563B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Источники техногенного воздействия</w:t>
            </w:r>
          </w:p>
        </w:tc>
        <w:tc>
          <w:tcPr>
            <w:tcW w:w="7223" w:type="dxa"/>
            <w:gridSpan w:val="8"/>
          </w:tcPr>
          <w:p w:rsidR="00690C2F" w:rsidRPr="007F563B" w:rsidRDefault="00690C2F" w:rsidP="007F563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Компоненты ландшафта (ПТК)</w:t>
            </w:r>
          </w:p>
        </w:tc>
        <w:tc>
          <w:tcPr>
            <w:tcW w:w="927" w:type="dxa"/>
            <w:tcBorders>
              <w:bottom w:val="nil"/>
            </w:tcBorders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90C2F" w:rsidRPr="007F563B" w:rsidTr="007F563B">
        <w:trPr>
          <w:cantSplit/>
          <w:trHeight w:val="1134"/>
        </w:trPr>
        <w:tc>
          <w:tcPr>
            <w:tcW w:w="1421" w:type="dxa"/>
            <w:vMerge/>
            <w:textDirection w:val="btLr"/>
          </w:tcPr>
          <w:p w:rsidR="00690C2F" w:rsidRPr="007F563B" w:rsidRDefault="00690C2F" w:rsidP="007F563B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795" w:type="dxa"/>
            <w:textDirection w:val="btLr"/>
          </w:tcPr>
          <w:p w:rsidR="00690C2F" w:rsidRPr="007F563B" w:rsidRDefault="00690C2F" w:rsidP="007F563B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Литологический фундамент</w:t>
            </w:r>
          </w:p>
        </w:tc>
        <w:tc>
          <w:tcPr>
            <w:tcW w:w="661" w:type="dxa"/>
            <w:textDirection w:val="btLr"/>
          </w:tcPr>
          <w:p w:rsidR="00690C2F" w:rsidRPr="007F563B" w:rsidRDefault="00690C2F" w:rsidP="007F563B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Рельеф</w:t>
            </w:r>
          </w:p>
        </w:tc>
        <w:tc>
          <w:tcPr>
            <w:tcW w:w="939" w:type="dxa"/>
            <w:textDirection w:val="btLr"/>
          </w:tcPr>
          <w:p w:rsidR="00690C2F" w:rsidRPr="007F563B" w:rsidRDefault="00690C2F" w:rsidP="007F563B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Поверх.</w:t>
            </w:r>
          </w:p>
          <w:p w:rsidR="00690C2F" w:rsidRPr="007F563B" w:rsidRDefault="00690C2F" w:rsidP="007F563B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воды</w:t>
            </w:r>
          </w:p>
        </w:tc>
        <w:tc>
          <w:tcPr>
            <w:tcW w:w="1243" w:type="dxa"/>
            <w:textDirection w:val="btLr"/>
          </w:tcPr>
          <w:p w:rsidR="00690C2F" w:rsidRPr="007F563B" w:rsidRDefault="00690C2F" w:rsidP="007F563B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Подземн.</w:t>
            </w:r>
          </w:p>
          <w:p w:rsidR="00690C2F" w:rsidRPr="007F563B" w:rsidRDefault="00690C2F" w:rsidP="007F563B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воды</w:t>
            </w:r>
          </w:p>
        </w:tc>
        <w:tc>
          <w:tcPr>
            <w:tcW w:w="967" w:type="dxa"/>
            <w:textDirection w:val="btLr"/>
          </w:tcPr>
          <w:p w:rsidR="00690C2F" w:rsidRPr="007F563B" w:rsidRDefault="00690C2F" w:rsidP="007F563B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Почвы</w:t>
            </w:r>
          </w:p>
        </w:tc>
        <w:tc>
          <w:tcPr>
            <w:tcW w:w="865" w:type="dxa"/>
            <w:textDirection w:val="btLr"/>
          </w:tcPr>
          <w:p w:rsidR="00690C2F" w:rsidRPr="007F563B" w:rsidRDefault="00690C2F" w:rsidP="007F563B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Фитоценозы</w:t>
            </w:r>
          </w:p>
        </w:tc>
        <w:tc>
          <w:tcPr>
            <w:tcW w:w="868" w:type="dxa"/>
            <w:textDirection w:val="btLr"/>
          </w:tcPr>
          <w:p w:rsidR="00690C2F" w:rsidRPr="007F563B" w:rsidRDefault="00690C2F" w:rsidP="007F563B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.Зооценозы</w:t>
            </w:r>
          </w:p>
          <w:p w:rsidR="00690C2F" w:rsidRPr="007F563B" w:rsidRDefault="00690C2F" w:rsidP="007F563B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85" w:type="dxa"/>
            <w:textDirection w:val="btLr"/>
          </w:tcPr>
          <w:p w:rsidR="00690C2F" w:rsidRPr="007F563B" w:rsidRDefault="00690C2F" w:rsidP="007F563B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Атмосферный воздух</w:t>
            </w:r>
          </w:p>
        </w:tc>
        <w:tc>
          <w:tcPr>
            <w:tcW w:w="927" w:type="dxa"/>
            <w:tcBorders>
              <w:top w:val="nil"/>
            </w:tcBorders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Сумма</w:t>
            </w:r>
          </w:p>
        </w:tc>
      </w:tr>
      <w:tr w:rsidR="00690C2F" w:rsidRPr="007F563B" w:rsidTr="007F563B">
        <w:trPr>
          <w:trHeight w:val="285"/>
        </w:trPr>
        <w:tc>
          <w:tcPr>
            <w:tcW w:w="1421" w:type="dxa"/>
          </w:tcPr>
          <w:p w:rsidR="00690C2F" w:rsidRPr="007F563B" w:rsidRDefault="00690C2F" w:rsidP="007F563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</w:t>
            </w:r>
          </w:p>
        </w:tc>
        <w:tc>
          <w:tcPr>
            <w:tcW w:w="795" w:type="dxa"/>
          </w:tcPr>
          <w:p w:rsidR="00690C2F" w:rsidRPr="007F563B" w:rsidRDefault="00690C2F" w:rsidP="007F563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2</w:t>
            </w:r>
          </w:p>
        </w:tc>
        <w:tc>
          <w:tcPr>
            <w:tcW w:w="661" w:type="dxa"/>
          </w:tcPr>
          <w:p w:rsidR="00690C2F" w:rsidRPr="007F563B" w:rsidRDefault="00690C2F" w:rsidP="007F563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3</w:t>
            </w:r>
          </w:p>
        </w:tc>
        <w:tc>
          <w:tcPr>
            <w:tcW w:w="939" w:type="dxa"/>
          </w:tcPr>
          <w:p w:rsidR="00690C2F" w:rsidRPr="007F563B" w:rsidRDefault="00690C2F" w:rsidP="007F563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4</w:t>
            </w:r>
          </w:p>
        </w:tc>
        <w:tc>
          <w:tcPr>
            <w:tcW w:w="1243" w:type="dxa"/>
          </w:tcPr>
          <w:p w:rsidR="00690C2F" w:rsidRPr="007F563B" w:rsidRDefault="00690C2F" w:rsidP="007F563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5</w:t>
            </w:r>
          </w:p>
        </w:tc>
        <w:tc>
          <w:tcPr>
            <w:tcW w:w="967" w:type="dxa"/>
          </w:tcPr>
          <w:p w:rsidR="00690C2F" w:rsidRPr="007F563B" w:rsidRDefault="00690C2F" w:rsidP="007F563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6</w:t>
            </w:r>
          </w:p>
        </w:tc>
        <w:tc>
          <w:tcPr>
            <w:tcW w:w="865" w:type="dxa"/>
          </w:tcPr>
          <w:p w:rsidR="00690C2F" w:rsidRPr="007F563B" w:rsidRDefault="00690C2F" w:rsidP="007F563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7</w:t>
            </w:r>
          </w:p>
        </w:tc>
        <w:tc>
          <w:tcPr>
            <w:tcW w:w="868" w:type="dxa"/>
          </w:tcPr>
          <w:p w:rsidR="00690C2F" w:rsidRPr="007F563B" w:rsidRDefault="00690C2F" w:rsidP="007F563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8</w:t>
            </w:r>
          </w:p>
        </w:tc>
        <w:tc>
          <w:tcPr>
            <w:tcW w:w="885" w:type="dxa"/>
          </w:tcPr>
          <w:p w:rsidR="00690C2F" w:rsidRPr="007F563B" w:rsidRDefault="00690C2F" w:rsidP="007F563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9</w:t>
            </w:r>
          </w:p>
        </w:tc>
        <w:tc>
          <w:tcPr>
            <w:tcW w:w="927" w:type="dxa"/>
          </w:tcPr>
          <w:p w:rsidR="00690C2F" w:rsidRPr="007F563B" w:rsidRDefault="00690C2F" w:rsidP="007F563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10</w:t>
            </w:r>
          </w:p>
        </w:tc>
      </w:tr>
      <w:tr w:rsidR="00690C2F" w:rsidRPr="007F563B" w:rsidTr="007F563B">
        <w:trPr>
          <w:trHeight w:val="427"/>
        </w:trPr>
        <w:tc>
          <w:tcPr>
            <w:tcW w:w="1421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 xml:space="preserve">Предприятия 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 xml:space="preserve">по выработке тепла и электроэнергии </w:t>
            </w:r>
          </w:p>
        </w:tc>
        <w:tc>
          <w:tcPr>
            <w:tcW w:w="79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61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</w:t>
            </w:r>
          </w:p>
        </w:tc>
        <w:tc>
          <w:tcPr>
            <w:tcW w:w="939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ПВ.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 xml:space="preserve">Д,Т 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2</w:t>
            </w:r>
          </w:p>
        </w:tc>
        <w:tc>
          <w:tcPr>
            <w:tcW w:w="1243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КВ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</w:t>
            </w:r>
          </w:p>
        </w:tc>
        <w:tc>
          <w:tcPr>
            <w:tcW w:w="967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ПВ, КВ,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</w:t>
            </w:r>
          </w:p>
        </w:tc>
        <w:tc>
          <w:tcPr>
            <w:tcW w:w="86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КВ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2</w:t>
            </w:r>
          </w:p>
        </w:tc>
        <w:tc>
          <w:tcPr>
            <w:tcW w:w="868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КВ, ПВ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2</w:t>
            </w:r>
          </w:p>
        </w:tc>
        <w:tc>
          <w:tcPr>
            <w:tcW w:w="88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ПВ, И,Т,Д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3</w:t>
            </w:r>
          </w:p>
        </w:tc>
        <w:tc>
          <w:tcPr>
            <w:tcW w:w="927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12</w:t>
            </w:r>
          </w:p>
        </w:tc>
      </w:tr>
      <w:tr w:rsidR="00690C2F" w:rsidRPr="007F563B" w:rsidTr="007F563B">
        <w:trPr>
          <w:trHeight w:val="581"/>
        </w:trPr>
        <w:tc>
          <w:tcPr>
            <w:tcW w:w="1421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Химия и нефтехимия</w:t>
            </w:r>
          </w:p>
        </w:tc>
        <w:tc>
          <w:tcPr>
            <w:tcW w:w="79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61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39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ПВ,И,ТФ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2</w:t>
            </w:r>
          </w:p>
        </w:tc>
        <w:tc>
          <w:tcPr>
            <w:tcW w:w="1243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КВ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</w:t>
            </w:r>
          </w:p>
        </w:tc>
        <w:tc>
          <w:tcPr>
            <w:tcW w:w="967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ПВ,Д,Р,Ф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2</w:t>
            </w:r>
          </w:p>
        </w:tc>
        <w:tc>
          <w:tcPr>
            <w:tcW w:w="86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КВ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</w:t>
            </w:r>
          </w:p>
        </w:tc>
        <w:tc>
          <w:tcPr>
            <w:tcW w:w="868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КВ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</w:t>
            </w:r>
          </w:p>
        </w:tc>
        <w:tc>
          <w:tcPr>
            <w:tcW w:w="88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ПВ,И,Ф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2</w:t>
            </w:r>
          </w:p>
        </w:tc>
        <w:tc>
          <w:tcPr>
            <w:tcW w:w="927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9</w:t>
            </w:r>
          </w:p>
        </w:tc>
      </w:tr>
      <w:tr w:rsidR="00690C2F" w:rsidRPr="007F563B" w:rsidTr="007F563B">
        <w:trPr>
          <w:trHeight w:val="569"/>
        </w:trPr>
        <w:tc>
          <w:tcPr>
            <w:tcW w:w="1421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Автотранспорт</w:t>
            </w:r>
          </w:p>
        </w:tc>
        <w:tc>
          <w:tcPr>
            <w:tcW w:w="79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61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39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КВ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</w:t>
            </w:r>
          </w:p>
        </w:tc>
        <w:tc>
          <w:tcPr>
            <w:tcW w:w="1243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КВ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КВ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</w:t>
            </w:r>
          </w:p>
        </w:tc>
        <w:tc>
          <w:tcPr>
            <w:tcW w:w="86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ПВ, Д,Ф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2</w:t>
            </w:r>
          </w:p>
        </w:tc>
        <w:tc>
          <w:tcPr>
            <w:tcW w:w="868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</w:t>
            </w:r>
          </w:p>
        </w:tc>
        <w:tc>
          <w:tcPr>
            <w:tcW w:w="88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Д, И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2</w:t>
            </w:r>
          </w:p>
        </w:tc>
        <w:tc>
          <w:tcPr>
            <w:tcW w:w="927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7</w:t>
            </w:r>
          </w:p>
        </w:tc>
      </w:tr>
      <w:tr w:rsidR="00690C2F" w:rsidRPr="007F563B" w:rsidTr="007F563B">
        <w:trPr>
          <w:trHeight w:val="531"/>
        </w:trPr>
        <w:tc>
          <w:tcPr>
            <w:tcW w:w="1421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Хозяйственное сырьё</w:t>
            </w:r>
          </w:p>
        </w:tc>
        <w:tc>
          <w:tcPr>
            <w:tcW w:w="79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61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39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КВ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</w:t>
            </w:r>
          </w:p>
        </w:tc>
        <w:tc>
          <w:tcPr>
            <w:tcW w:w="1243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КВ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ПВ,И,Д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2</w:t>
            </w:r>
          </w:p>
        </w:tc>
        <w:tc>
          <w:tcPr>
            <w:tcW w:w="86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ПВ,Д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2</w:t>
            </w:r>
          </w:p>
        </w:tc>
        <w:tc>
          <w:tcPr>
            <w:tcW w:w="868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КВ</w:t>
            </w:r>
          </w:p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</w:t>
            </w:r>
          </w:p>
        </w:tc>
        <w:tc>
          <w:tcPr>
            <w:tcW w:w="88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27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6</w:t>
            </w:r>
          </w:p>
        </w:tc>
      </w:tr>
      <w:tr w:rsidR="00690C2F" w:rsidRPr="007F563B" w:rsidTr="007F563B">
        <w:trPr>
          <w:trHeight w:val="413"/>
        </w:trPr>
        <w:tc>
          <w:tcPr>
            <w:tcW w:w="1421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Сумма</w:t>
            </w:r>
          </w:p>
        </w:tc>
        <w:tc>
          <w:tcPr>
            <w:tcW w:w="79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61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1</w:t>
            </w:r>
          </w:p>
        </w:tc>
        <w:tc>
          <w:tcPr>
            <w:tcW w:w="939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6</w:t>
            </w:r>
          </w:p>
        </w:tc>
        <w:tc>
          <w:tcPr>
            <w:tcW w:w="1243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6</w:t>
            </w:r>
          </w:p>
        </w:tc>
        <w:tc>
          <w:tcPr>
            <w:tcW w:w="86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7</w:t>
            </w:r>
          </w:p>
        </w:tc>
        <w:tc>
          <w:tcPr>
            <w:tcW w:w="868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5</w:t>
            </w:r>
          </w:p>
        </w:tc>
        <w:tc>
          <w:tcPr>
            <w:tcW w:w="885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7</w:t>
            </w:r>
          </w:p>
        </w:tc>
        <w:tc>
          <w:tcPr>
            <w:tcW w:w="927" w:type="dxa"/>
          </w:tcPr>
          <w:p w:rsidR="00690C2F" w:rsidRPr="007F563B" w:rsidRDefault="00690C2F" w:rsidP="007F563B">
            <w:pPr>
              <w:spacing w:after="0" w:line="240" w:lineRule="auto"/>
              <w:rPr>
                <w:sz w:val="18"/>
                <w:szCs w:val="18"/>
              </w:rPr>
            </w:pPr>
            <w:r w:rsidRPr="007F563B">
              <w:rPr>
                <w:sz w:val="18"/>
                <w:szCs w:val="18"/>
              </w:rPr>
              <w:t>68</w:t>
            </w:r>
          </w:p>
        </w:tc>
      </w:tr>
    </w:tbl>
    <w:p w:rsidR="00690C2F" w:rsidRDefault="00690C2F" w:rsidP="00A57863"/>
    <w:p w:rsidR="00690C2F" w:rsidRDefault="00690C2F" w:rsidP="00A57863"/>
    <w:p w:rsidR="00690C2F" w:rsidRPr="006F52B6" w:rsidRDefault="00690C2F" w:rsidP="00A57863">
      <w:pPr>
        <w:rPr>
          <w:b/>
          <w:sz w:val="36"/>
          <w:szCs w:val="36"/>
        </w:rPr>
      </w:pPr>
      <w:r>
        <w:rPr>
          <w:b/>
          <w:sz w:val="36"/>
          <w:szCs w:val="36"/>
        </w:rPr>
        <w:t>Заключение</w:t>
      </w:r>
    </w:p>
    <w:p w:rsidR="00690C2F" w:rsidRDefault="00690C2F" w:rsidP="006F52B6">
      <w:r>
        <w:t>В настоящее время разрабатывается экспертная система, обеспечивающая эколого-экономический мониторинг территории края и формирование списка управленческих решений для регулирования сложившейся экологической ситуации.</w:t>
      </w:r>
    </w:p>
    <w:p w:rsidR="00690C2F" w:rsidRDefault="00690C2F" w:rsidP="006F52B6">
      <w:r>
        <w:t>Региональный мониторинг предполагает постоянное ведение шести баз данных, содержащих численные показатели загрязнения атмосферы, литосферы, гидросферы, демографического состояния, флоры и фауны. Ключевую роль должна играть база данных по методам и технологиям, позволяющим уменьшить воздействие производственных объектов на биосферу. Вычислительный комплекс, входящий в состав системы, позволит подобрать оптимальную технологию и/или сочетание технологий для обеспечения максимальной величины предотвращенного ущерба. Использование картографического метода даст возможность наглядно представить пространственное распределение объектов мониторинга на территории края. Одна из главных задач мониторинга — прогноз состояния биосферы после каких-либо техногенных или природных процессов. Например, разрабатываемая система позволит ответить на вопрос, как отразится открытие горнодобывающих предприятий на состоянии атмосферы региона и здоровье людей. После проведения расчетов будет выбрана оптимальная технология, которая с учетом конкретных географических и экономических условий даст максимальный природоохранный эффект.</w:t>
      </w:r>
    </w:p>
    <w:p w:rsidR="00690C2F" w:rsidRDefault="00690C2F" w:rsidP="006F52B6">
      <w:r>
        <w:t>Разрабатываемая система поддержки принятия решений будет содержать сведения:</w:t>
      </w:r>
    </w:p>
    <w:p w:rsidR="00690C2F" w:rsidRDefault="00690C2F" w:rsidP="006F52B6">
      <w:r>
        <w:t>—  о расположении источников загрязнения;</w:t>
      </w:r>
    </w:p>
    <w:p w:rsidR="00690C2F" w:rsidRDefault="00690C2F" w:rsidP="006F52B6">
      <w:r>
        <w:t>—  видах и количестве загрязняющих веществ, их влиянии на здоровье населения;</w:t>
      </w:r>
    </w:p>
    <w:p w:rsidR="00690C2F" w:rsidRDefault="00690C2F" w:rsidP="006F52B6">
      <w:r>
        <w:t>—  возможном влиянии на состояние окружающей среды новых предприятий и существующих производств в случае изменения регламента их работы;</w:t>
      </w:r>
    </w:p>
    <w:p w:rsidR="00690C2F" w:rsidRDefault="00690C2F" w:rsidP="006F52B6">
      <w:r>
        <w:t>— зависимости между заболеванием населения и функционированием предприятий;</w:t>
      </w:r>
    </w:p>
    <w:p w:rsidR="00690C2F" w:rsidRDefault="00690C2F" w:rsidP="006F52B6">
      <w:r>
        <w:t>—  путях снижения негативного влияния предприятий на состояние окружающей среды и здоровье населения.</w:t>
      </w:r>
    </w:p>
    <w:p w:rsidR="00690C2F" w:rsidRDefault="00690C2F" w:rsidP="006F52B6"/>
    <w:p w:rsidR="00690C2F" w:rsidRDefault="00690C2F" w:rsidP="006F52B6">
      <w:r>
        <w:t xml:space="preserve"> Создание такой экспертной системы — достаточно сложная задача. На сегодняшний день разработана лишь часть системы, позволяющая вести мониторинг загрязнения воздушного бассейна городов Барнаула, Бийска и Новоалтайска, а также загрязнения литосферы отходами производства и потребления отдельных районов и крупных городов Алтайского края. Система показала хорошие результаты при апробации как на больших территориях, так и в пределах отдельно взятого квартала г. Бийска.</w:t>
      </w:r>
    </w:p>
    <w:p w:rsidR="00690C2F" w:rsidRDefault="00690C2F" w:rsidP="00A57863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Pr="006F52B6" w:rsidRDefault="00690C2F" w:rsidP="006F52B6"/>
    <w:p w:rsidR="00690C2F" w:rsidRDefault="00690C2F" w:rsidP="006F52B6"/>
    <w:p w:rsidR="00690C2F" w:rsidRDefault="00690C2F" w:rsidP="006F52B6"/>
    <w:p w:rsidR="00690C2F" w:rsidRDefault="00690C2F" w:rsidP="006F52B6">
      <w:pPr>
        <w:jc w:val="right"/>
      </w:pPr>
    </w:p>
    <w:p w:rsidR="00690C2F" w:rsidRDefault="00690C2F" w:rsidP="006F52B6">
      <w:pPr>
        <w:jc w:val="right"/>
      </w:pPr>
    </w:p>
    <w:p w:rsidR="00690C2F" w:rsidRDefault="00690C2F" w:rsidP="006F52B6">
      <w:pPr>
        <w:jc w:val="center"/>
        <w:rPr>
          <w:b/>
        </w:rPr>
      </w:pPr>
      <w:r w:rsidRPr="006F52B6">
        <w:rPr>
          <w:b/>
        </w:rPr>
        <w:t>Список использованной литературы</w:t>
      </w:r>
    </w:p>
    <w:p w:rsidR="00690C2F" w:rsidRDefault="00690C2F" w:rsidP="006F52B6"/>
    <w:p w:rsidR="00690C2F" w:rsidRDefault="00690C2F" w:rsidP="006F52B6">
      <w:pPr>
        <w:pStyle w:val="1"/>
        <w:numPr>
          <w:ilvl w:val="0"/>
          <w:numId w:val="1"/>
        </w:numPr>
      </w:pPr>
      <w:r>
        <w:t>Основы общей экологии и природопользования. Тексты лекций (СПБГУЭФ)</w:t>
      </w:r>
    </w:p>
    <w:p w:rsidR="00690C2F" w:rsidRPr="006F52B6" w:rsidRDefault="00690C2F" w:rsidP="006F52B6">
      <w:pPr>
        <w:pStyle w:val="1"/>
        <w:numPr>
          <w:ilvl w:val="0"/>
          <w:numId w:val="1"/>
        </w:numPr>
        <w:tabs>
          <w:tab w:val="clear" w:pos="4110"/>
        </w:tabs>
        <w:autoSpaceDE w:val="0"/>
        <w:autoSpaceDN w:val="0"/>
        <w:adjustRightInd w:val="0"/>
        <w:spacing w:after="0" w:line="240" w:lineRule="auto"/>
        <w:jc w:val="left"/>
        <w:rPr>
          <w:sz w:val="24"/>
          <w:szCs w:val="24"/>
        </w:rPr>
      </w:pPr>
      <w:r w:rsidRPr="006F52B6">
        <w:rPr>
          <w:sz w:val="24"/>
          <w:szCs w:val="24"/>
        </w:rPr>
        <w:t xml:space="preserve">МИР НАУКИ, КУЛЬТУРЫ, ОБРАЗОВАНИЯ. № 2 (14) 2009 Статья </w:t>
      </w:r>
      <w:r w:rsidRPr="006F52B6">
        <w:rPr>
          <w:rFonts w:ascii="Arial-BoldItalicMT" w:hAnsi="Arial-BoldItalicMT" w:cs="Arial-BoldItalicMT"/>
          <w:b/>
          <w:bCs/>
          <w:i/>
          <w:iCs/>
          <w:sz w:val="18"/>
          <w:szCs w:val="18"/>
        </w:rPr>
        <w:t xml:space="preserve">И.Д. Рыбкина, </w:t>
      </w:r>
      <w:r w:rsidRPr="006F52B6">
        <w:rPr>
          <w:rFonts w:ascii="Arial-ItalicMT" w:hAnsi="Arial-ItalicMT" w:cs="Arial-ItalicMT"/>
          <w:i/>
          <w:iCs/>
          <w:sz w:val="18"/>
          <w:szCs w:val="18"/>
        </w:rPr>
        <w:t>канд. географ. наук, с.н.с. ИВЭП СО РАН, г. Барнаул</w:t>
      </w:r>
      <w:r>
        <w:rPr>
          <w:rFonts w:ascii="Arial-ItalicMT" w:hAnsi="Arial-ItalicMT" w:cs="Arial-ItalicMT"/>
          <w:i/>
          <w:iCs/>
          <w:sz w:val="18"/>
          <w:szCs w:val="18"/>
        </w:rPr>
        <w:t>. Стр.26-28</w:t>
      </w:r>
    </w:p>
    <w:p w:rsidR="00690C2F" w:rsidRDefault="00690C2F" w:rsidP="0053173D">
      <w:pPr>
        <w:jc w:val="center"/>
      </w:pPr>
      <w:r>
        <w:t xml:space="preserve">Адреса в интернете: </w:t>
      </w:r>
      <w:hyperlink r:id="rId10" w:history="1">
        <w:r w:rsidRPr="005C01BA">
          <w:rPr>
            <w:rStyle w:val="a6"/>
          </w:rPr>
          <w:t>http://ecology.gpntb.ru/ecolibworld/project/regions_russia/Siberia/altayi/</w:t>
        </w:r>
      </w:hyperlink>
    </w:p>
    <w:p w:rsidR="00690C2F" w:rsidRDefault="00690C2F" w:rsidP="0053173D">
      <w:pPr>
        <w:jc w:val="center"/>
      </w:pPr>
    </w:p>
    <w:p w:rsidR="00690C2F" w:rsidRDefault="00690C2F" w:rsidP="0053173D">
      <w:pPr>
        <w:pStyle w:val="1"/>
      </w:pPr>
    </w:p>
    <w:p w:rsidR="00690C2F" w:rsidRDefault="00690C2F" w:rsidP="006F52B6">
      <w:pPr>
        <w:ind w:left="360"/>
      </w:pPr>
    </w:p>
    <w:p w:rsidR="00690C2F" w:rsidRPr="006F52B6" w:rsidRDefault="00690C2F" w:rsidP="006F52B6">
      <w:pPr>
        <w:tabs>
          <w:tab w:val="clear" w:pos="4110"/>
        </w:tabs>
        <w:autoSpaceDE w:val="0"/>
        <w:autoSpaceDN w:val="0"/>
        <w:adjustRightInd w:val="0"/>
        <w:spacing w:after="0" w:line="240" w:lineRule="auto"/>
        <w:jc w:val="left"/>
        <w:rPr>
          <w:sz w:val="24"/>
          <w:szCs w:val="24"/>
        </w:rPr>
      </w:pPr>
      <w:bookmarkStart w:id="0" w:name="_GoBack"/>
      <w:bookmarkEnd w:id="0"/>
    </w:p>
    <w:sectPr w:rsidR="00690C2F" w:rsidRPr="006F52B6" w:rsidSect="008645D3">
      <w:pgSz w:w="11906" w:h="16838"/>
      <w:pgMar w:top="1134" w:right="850" w:bottom="1134" w:left="1701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C2F" w:rsidRDefault="00690C2F" w:rsidP="0053173D">
      <w:pPr>
        <w:spacing w:after="0" w:line="240" w:lineRule="auto"/>
      </w:pPr>
      <w:r>
        <w:separator/>
      </w:r>
    </w:p>
  </w:endnote>
  <w:endnote w:type="continuationSeparator" w:id="0">
    <w:p w:rsidR="00690C2F" w:rsidRDefault="00690C2F" w:rsidP="00531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C2F" w:rsidRDefault="00690C2F" w:rsidP="0053173D">
      <w:pPr>
        <w:spacing w:after="0" w:line="240" w:lineRule="auto"/>
      </w:pPr>
      <w:r>
        <w:separator/>
      </w:r>
    </w:p>
  </w:footnote>
  <w:footnote w:type="continuationSeparator" w:id="0">
    <w:p w:rsidR="00690C2F" w:rsidRDefault="00690C2F" w:rsidP="00531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17C18"/>
    <w:multiLevelType w:val="hybridMultilevel"/>
    <w:tmpl w:val="D23C0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251763"/>
    <w:multiLevelType w:val="hybridMultilevel"/>
    <w:tmpl w:val="D23C0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A0929A2"/>
    <w:multiLevelType w:val="hybridMultilevel"/>
    <w:tmpl w:val="EC2026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0F13803"/>
    <w:multiLevelType w:val="hybridMultilevel"/>
    <w:tmpl w:val="ACA004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C470C1D"/>
    <w:multiLevelType w:val="hybridMultilevel"/>
    <w:tmpl w:val="34309B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45D3"/>
    <w:rsid w:val="0008178E"/>
    <w:rsid w:val="001038E1"/>
    <w:rsid w:val="001B55A7"/>
    <w:rsid w:val="001D039D"/>
    <w:rsid w:val="002341BD"/>
    <w:rsid w:val="00330C48"/>
    <w:rsid w:val="004B4AAC"/>
    <w:rsid w:val="0053173D"/>
    <w:rsid w:val="005B2BA6"/>
    <w:rsid w:val="005C01BA"/>
    <w:rsid w:val="006169C6"/>
    <w:rsid w:val="006804A2"/>
    <w:rsid w:val="00690C2F"/>
    <w:rsid w:val="006D693E"/>
    <w:rsid w:val="006F52B6"/>
    <w:rsid w:val="00717F51"/>
    <w:rsid w:val="0077191E"/>
    <w:rsid w:val="00797073"/>
    <w:rsid w:val="007A463E"/>
    <w:rsid w:val="007F563B"/>
    <w:rsid w:val="00830A11"/>
    <w:rsid w:val="008645D3"/>
    <w:rsid w:val="008765C3"/>
    <w:rsid w:val="00897D10"/>
    <w:rsid w:val="008A5C58"/>
    <w:rsid w:val="0099300E"/>
    <w:rsid w:val="009D320A"/>
    <w:rsid w:val="00A57863"/>
    <w:rsid w:val="00A616EA"/>
    <w:rsid w:val="00AB4F05"/>
    <w:rsid w:val="00AC1577"/>
    <w:rsid w:val="00AD7B7D"/>
    <w:rsid w:val="00BE2833"/>
    <w:rsid w:val="00C9490F"/>
    <w:rsid w:val="00CC6814"/>
    <w:rsid w:val="00D03DAA"/>
    <w:rsid w:val="00D3740C"/>
    <w:rsid w:val="00D856D7"/>
    <w:rsid w:val="00DC1EDA"/>
    <w:rsid w:val="00F03E06"/>
    <w:rsid w:val="00F32D7D"/>
    <w:rsid w:val="00F7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297E7D82-D09C-4B77-918C-D4E428825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5D3"/>
    <w:pPr>
      <w:tabs>
        <w:tab w:val="left" w:pos="4110"/>
      </w:tabs>
      <w:spacing w:after="200" w:line="276" w:lineRule="auto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1B5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1B55A7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A5786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6F52B6"/>
    <w:pPr>
      <w:ind w:left="720"/>
      <w:contextualSpacing/>
    </w:pPr>
  </w:style>
  <w:style w:type="character" w:styleId="a6">
    <w:name w:val="Hyperlink"/>
    <w:basedOn w:val="a0"/>
    <w:rsid w:val="0053173D"/>
    <w:rPr>
      <w:rFonts w:cs="Times New Roman"/>
      <w:color w:val="0000FF"/>
      <w:u w:val="single"/>
    </w:rPr>
  </w:style>
  <w:style w:type="paragraph" w:styleId="a7">
    <w:name w:val="header"/>
    <w:basedOn w:val="a"/>
    <w:link w:val="a8"/>
    <w:semiHidden/>
    <w:rsid w:val="0053173D"/>
    <w:pPr>
      <w:tabs>
        <w:tab w:val="clear" w:pos="4110"/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semiHidden/>
    <w:locked/>
    <w:rsid w:val="0053173D"/>
    <w:rPr>
      <w:rFonts w:ascii="Times New Roman" w:hAnsi="Times New Roman" w:cs="Times New Roman"/>
      <w:sz w:val="28"/>
      <w:szCs w:val="28"/>
    </w:rPr>
  </w:style>
  <w:style w:type="paragraph" w:styleId="a9">
    <w:name w:val="footer"/>
    <w:basedOn w:val="a"/>
    <w:link w:val="aa"/>
    <w:semiHidden/>
    <w:rsid w:val="0053173D"/>
    <w:pPr>
      <w:tabs>
        <w:tab w:val="clear" w:pos="4110"/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semiHidden/>
    <w:locked/>
    <w:rsid w:val="0053173D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ecology.gpntb.ru/ecolibworld/project/regions_russia/Siberia/altay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3789</Words>
  <Characters>21601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ЗАОЧНЫЙ ФАКУЛЬТЕТ                       </vt:lpstr>
    </vt:vector>
  </TitlesOfParts>
  <Company/>
  <LinksUpToDate>false</LinksUpToDate>
  <CharactersWithSpaces>25340</CharactersWithSpaces>
  <SharedDoc>false</SharedDoc>
  <HLinks>
    <vt:vector size="6" baseType="variant">
      <vt:variant>
        <vt:i4>983164</vt:i4>
      </vt:variant>
      <vt:variant>
        <vt:i4>0</vt:i4>
      </vt:variant>
      <vt:variant>
        <vt:i4>0</vt:i4>
      </vt:variant>
      <vt:variant>
        <vt:i4>5</vt:i4>
      </vt:variant>
      <vt:variant>
        <vt:lpwstr>http://ecology.gpntb.ru/ecolibworld/project/regions_russia/Siberia/altayi/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ЗАОЧНЫЙ ФАКУЛЬТЕТ                       </dc:title>
  <dc:subject/>
  <dc:creator>Ерзиков</dc:creator>
  <cp:keywords/>
  <dc:description/>
  <cp:lastModifiedBy>admin</cp:lastModifiedBy>
  <cp:revision>2</cp:revision>
  <dcterms:created xsi:type="dcterms:W3CDTF">2014-04-04T14:50:00Z</dcterms:created>
  <dcterms:modified xsi:type="dcterms:W3CDTF">2014-04-04T14:50:00Z</dcterms:modified>
</cp:coreProperties>
</file>