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05" w:rsidRDefault="00CE4005" w:rsidP="00F30696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  <w:lang w:val="uk-UA"/>
        </w:rPr>
      </w:pPr>
      <w:r w:rsidRPr="00F51939">
        <w:rPr>
          <w:rFonts w:ascii="Times New Roman" w:hAnsi="Times New Roman"/>
          <w:b/>
          <w:kern w:val="16"/>
          <w:sz w:val="28"/>
          <w:szCs w:val="28"/>
          <w:lang w:val="uk-UA"/>
        </w:rPr>
        <w:t>Содержание</w:t>
      </w:r>
    </w:p>
    <w:p w:rsidR="00F30696" w:rsidRPr="00F51939" w:rsidRDefault="00F30696" w:rsidP="00F30696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  <w:lang w:val="uk-UA"/>
        </w:rPr>
      </w:pPr>
    </w:p>
    <w:p w:rsidR="00CE4005" w:rsidRPr="00F51939" w:rsidRDefault="00CE4005" w:rsidP="00F30696">
      <w:pPr>
        <w:pStyle w:val="a3"/>
        <w:widowControl w:val="0"/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kern w:val="16"/>
          <w:sz w:val="28"/>
          <w:szCs w:val="28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Вступление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Биография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Д.</w:t>
      </w:r>
      <w:r w:rsidR="00F30696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Дидро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История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Маргариты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Деламар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как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основа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сюжета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произведения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Планы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романа</w:t>
      </w:r>
    </w:p>
    <w:p w:rsidR="00CE4005" w:rsidRPr="00F51939" w:rsidRDefault="00CE4005" w:rsidP="00F30696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val="en-US" w:eastAsia="ru-RU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Монастырский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план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</w:p>
    <w:p w:rsidR="00CE4005" w:rsidRPr="00F51939" w:rsidRDefault="00CE4005" w:rsidP="00F30696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val="en-US" w:eastAsia="ru-RU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Общественный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план</w:t>
      </w:r>
    </w:p>
    <w:p w:rsidR="00CE4005" w:rsidRPr="00F51939" w:rsidRDefault="00CE4005" w:rsidP="00F30696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val="en-US" w:eastAsia="ru-RU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Индивидуальный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план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val="uk-UA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Основа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разоблачительного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</w:rPr>
        <w:t>содержания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романа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val="uk-UA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«Монахиня»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как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первый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роман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о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права</w:t>
      </w:r>
      <w:r w:rsidR="00F30696">
        <w:rPr>
          <w:rFonts w:ascii="Times New Roman" w:hAnsi="Times New Roman"/>
          <w:kern w:val="16"/>
          <w:sz w:val="28"/>
          <w:szCs w:val="28"/>
          <w:lang w:val="uk-UA"/>
        </w:rPr>
        <w:t>х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человека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и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общественные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права</w:t>
      </w:r>
      <w:r w:rsidR="00F51939">
        <w:rPr>
          <w:rFonts w:ascii="Times New Roman" w:hAnsi="Times New Roman"/>
          <w:kern w:val="16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/>
        </w:rPr>
        <w:t>женщины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Особенности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стиля</w:t>
      </w:r>
      <w:r w:rsidR="00F51939">
        <w:rPr>
          <w:rFonts w:ascii="Times New Roman" w:hAnsi="Times New Roman"/>
          <w:kern w:val="16"/>
          <w:sz w:val="28"/>
          <w:szCs w:val="28"/>
          <w:lang w:val="uk-UA"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val="uk-UA" w:eastAsia="ru-RU"/>
        </w:rPr>
        <w:t>написания</w:t>
      </w:r>
    </w:p>
    <w:p w:rsidR="00F30696" w:rsidRPr="00F30696" w:rsidRDefault="00CE4005" w:rsidP="00F30696">
      <w:pPr>
        <w:pStyle w:val="a3"/>
        <w:widowControl w:val="0"/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F30696">
        <w:rPr>
          <w:rFonts w:ascii="Times New Roman" w:hAnsi="Times New Roman"/>
          <w:kern w:val="16"/>
          <w:sz w:val="28"/>
          <w:szCs w:val="28"/>
          <w:lang w:val="uk-UA" w:eastAsia="ru-RU"/>
        </w:rPr>
        <w:t>Выводы</w:t>
      </w:r>
    </w:p>
    <w:p w:rsidR="00CE4005" w:rsidRPr="00F30696" w:rsidRDefault="00CE4005" w:rsidP="00F30696">
      <w:pPr>
        <w:pStyle w:val="a3"/>
        <w:widowControl w:val="0"/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F30696">
        <w:rPr>
          <w:rFonts w:ascii="Times New Roman" w:hAnsi="Times New Roman"/>
          <w:kern w:val="16"/>
          <w:sz w:val="28"/>
          <w:szCs w:val="28"/>
          <w:lang w:val="uk-UA" w:eastAsia="ru-RU"/>
        </w:rPr>
        <w:t>Ссылки</w:t>
      </w:r>
    </w:p>
    <w:p w:rsidR="00CE4005" w:rsidRPr="00F51939" w:rsidRDefault="00CE4005" w:rsidP="00F30696">
      <w:pPr>
        <w:pStyle w:val="a3"/>
        <w:widowControl w:val="0"/>
        <w:shd w:val="clear" w:color="auto" w:fill="FFFFFF"/>
        <w:tabs>
          <w:tab w:val="left" w:pos="284"/>
          <w:tab w:val="left" w:pos="434"/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kern w:val="16"/>
          <w:sz w:val="28"/>
          <w:szCs w:val="28"/>
          <w:lang w:eastAsia="ru-RU"/>
        </w:rPr>
      </w:pPr>
      <w:r w:rsidRPr="00F51939">
        <w:rPr>
          <w:rFonts w:ascii="Times New Roman" w:hAnsi="Times New Roman"/>
          <w:kern w:val="16"/>
          <w:sz w:val="28"/>
          <w:szCs w:val="28"/>
          <w:lang w:eastAsia="ru-RU"/>
        </w:rPr>
        <w:t>Список</w:t>
      </w:r>
      <w:r w:rsidR="00F51939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eastAsia="ru-RU"/>
        </w:rPr>
        <w:t>использованной</w:t>
      </w:r>
      <w:r w:rsidR="00F51939">
        <w:rPr>
          <w:rFonts w:ascii="Times New Roman" w:hAnsi="Times New Roman"/>
          <w:kern w:val="16"/>
          <w:sz w:val="28"/>
          <w:szCs w:val="28"/>
          <w:lang w:eastAsia="ru-RU"/>
        </w:rPr>
        <w:t xml:space="preserve"> </w:t>
      </w:r>
      <w:r w:rsidRPr="00F51939">
        <w:rPr>
          <w:rFonts w:ascii="Times New Roman" w:hAnsi="Times New Roman"/>
          <w:kern w:val="16"/>
          <w:sz w:val="28"/>
          <w:szCs w:val="28"/>
          <w:lang w:eastAsia="ru-RU"/>
        </w:rPr>
        <w:t>литературы</w:t>
      </w:r>
    </w:p>
    <w:p w:rsidR="00CE4005" w:rsidRPr="00F51939" w:rsidRDefault="00CE4005" w:rsidP="00F30696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kern w:val="16"/>
          <w:sz w:val="28"/>
          <w:szCs w:val="28"/>
        </w:rPr>
      </w:pPr>
    </w:p>
    <w:p w:rsidR="00F30696" w:rsidRDefault="00F30696" w:rsidP="00F30696">
      <w:pPr>
        <w:tabs>
          <w:tab w:val="left" w:pos="993"/>
          <w:tab w:val="left" w:pos="113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E4005" w:rsidRPr="00F51939" w:rsidRDefault="00CE4005" w:rsidP="00F30696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51939">
        <w:rPr>
          <w:rFonts w:ascii="Times New Roman" w:hAnsi="Times New Roman"/>
          <w:b/>
          <w:sz w:val="28"/>
          <w:szCs w:val="28"/>
        </w:rPr>
        <w:t>Вступление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Темой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работы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раскрытие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преступления,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совершенного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церковью</w:t>
      </w:r>
      <w:r w:rsidR="0099351D">
        <w:rPr>
          <w:rFonts w:ascii="Times New Roman" w:hAnsi="Times New Roman" w:cs="Times New Roman"/>
          <w:sz w:val="28"/>
          <w:szCs w:val="28"/>
        </w:rPr>
        <w:t>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подобных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Целью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раскрытие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идейно-художественного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смысла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Изображения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содержания,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контексте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способа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протеста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«законов»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1939">
        <w:rPr>
          <w:rStyle w:val="rvts7"/>
          <w:sz w:val="28"/>
          <w:szCs w:val="28"/>
        </w:rPr>
        <w:t>Актуальность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темы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состоит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необходимости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изучения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роли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романа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«Монахиня»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жизни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Франции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тех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времен.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Данная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тема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актуальна,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поскольку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ней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затрагиваются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правовые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аспекты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жизни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человека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его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эмоциональное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состояние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ввиду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тяжелых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обстоятельств.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Такая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тема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близка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любому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человеку,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сталкивавшегося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с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несправедливостью.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  <w:lang w:val="uk-UA"/>
        </w:rPr>
        <w:t>Наше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задание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состоит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определении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факторов,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влияющих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на</w:t>
      </w:r>
      <w:r w:rsid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становление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личности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условиях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неволи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деспотичного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обращения,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который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применен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к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главной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героине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романа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«Монахиня».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Так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же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нам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предстоит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узнать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основу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сюжетной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линии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подробности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разоблачения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монашества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даном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произведении.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поражает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откровенностью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честностью.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сейчас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угодно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угодно.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тогда,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второй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половине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являлся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кричащей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сенсацией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разоблачении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тайн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монастырских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стен.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написать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произведение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ему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огласку,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нужно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обладать,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кажется,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крепкой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волей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духом.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писал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«Монахиню»,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ему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47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лет.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этому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писателя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сложилась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система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эстетических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взглядов.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собственная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концепция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жанра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причем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лежала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русле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реалистических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исканий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писателя.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должен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изображать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«химерические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привольные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события»,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показывать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«мир,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каком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живем»,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рисовать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«характеры,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взятые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гущи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общества»,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утверждать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истину,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простоту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естественность.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картина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нравов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эпохи,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воссозданная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«правдивыми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деталями».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требованиям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отвечает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полностью.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696" w:rsidRDefault="00F30696" w:rsidP="00F30696">
      <w:pPr>
        <w:tabs>
          <w:tab w:val="left" w:pos="1134"/>
        </w:tabs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CE4005" w:rsidRPr="00F51939" w:rsidRDefault="00CE4005" w:rsidP="00F3069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b/>
          <w:sz w:val="28"/>
          <w:szCs w:val="28"/>
          <w:lang w:val="uk-UA"/>
        </w:rPr>
        <w:t>Биография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  <w:lang w:val="uk-UA"/>
        </w:rPr>
        <w:t>Д.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  <w:lang w:val="uk-UA"/>
        </w:rPr>
        <w:t>Дидро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Style w:val="a6"/>
          <w:rFonts w:ascii="Times New Roman" w:hAnsi="Times New Roman"/>
          <w:sz w:val="28"/>
          <w:szCs w:val="28"/>
        </w:rPr>
        <w:t>(1713-1784)</w:t>
      </w:r>
    </w:p>
    <w:p w:rsidR="00F30696" w:rsidRDefault="00F30696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51939">
        <w:rPr>
          <w:rStyle w:val="apple-style-span"/>
          <w:rFonts w:ascii="Times New Roman" w:hAnsi="Times New Roman"/>
          <w:sz w:val="28"/>
          <w:szCs w:val="28"/>
        </w:rPr>
        <w:t>Дени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(1713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-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1784)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-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французский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философ-энциклопедист.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Главным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делом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жизни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создание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французской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энциклопедии,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которая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мысли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должна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охватить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завоевания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разума,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дать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обзор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итогов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науки,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свод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полезных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для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народа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открытий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мире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искусства,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ремесла,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сельского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хозяйства.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отдал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энциклопедии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слишком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тридцать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своей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жизни,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течение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пришлось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вести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неустанную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борьбу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духовенством,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полицией,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цензурой,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ополчившимися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против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энциклопедии,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против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рассадника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рационализма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безбожия.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удалось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объединить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вокруг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энциклопедии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наиболее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выдающихся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ученых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философов,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связанных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между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собой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единством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мировоззрения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бывших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идейными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предшественниками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Французской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революции.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вопросах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религии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проделал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эволюцию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деизма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чистому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атеизму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материализму.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"Размышлениях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истолковании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природы"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превозносит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опыт,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единственный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источник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знания.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Наиболее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известное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из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литературных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произведений,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"Племянник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Рамо",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глубоко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верную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картину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общественных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условий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времени,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талантливую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характеристику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действующих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лиц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образец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прекрасного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разговорного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языка.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главные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художественные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произведения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—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повесть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«Монахиня»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(1760,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изд.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1796),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очерчивает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духовное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состояние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страны,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сквозь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призму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истории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одного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человека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осуждает,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столь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популярные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время,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монастыри.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1773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приехал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Россию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приглашению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Екатерины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II,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которая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письмах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уверяла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его,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России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существует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полная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свобода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слова.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поручению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составил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проект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народном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просвещении,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который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вошли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положения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всеобщем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обязательном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бесплатном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обучении,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полной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свободе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научного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исследования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свободе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совести.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Проект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разумеется,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осуществлен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Екатериной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  <w:lang w:val="en-US"/>
        </w:rPr>
        <w:t>[1]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F30696" w:rsidRDefault="00F306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4005" w:rsidRPr="00F51939" w:rsidRDefault="00CE4005" w:rsidP="00F3069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b/>
          <w:sz w:val="28"/>
          <w:szCs w:val="28"/>
        </w:rPr>
        <w:t>История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</w:rPr>
        <w:t>Маргариты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</w:rPr>
        <w:t>Деламар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</w:rPr>
        <w:t>как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  <w:lang w:val="uk-UA"/>
        </w:rPr>
        <w:t>основа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</w:rPr>
        <w:t>сюжета</w:t>
      </w:r>
      <w:r w:rsidR="00F51939">
        <w:rPr>
          <w:rFonts w:ascii="Times New Roman" w:hAnsi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</w:rPr>
        <w:t>произведения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сюжет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разворачивается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вокруг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возрасте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шестнадцати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родители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заставили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принять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монашество,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которому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испытывала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отвращение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спустя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пребывания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монастырях.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способами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пыталась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отречься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столь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ненавистного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звания,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прошение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надежде,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справедливость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восторжествует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насилием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духа.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получила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этого.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Зачастую,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авторы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литературных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произведений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придумывают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образ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приписываю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качества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характера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отправляют,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легкую,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тяжелую,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прогулку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страницам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литературного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детища.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бывает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автор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находит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прототип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миру»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переносит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бумагу,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добавляя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детали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мелочи,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раскрашивают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взятый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образ.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начале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половины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восемнадцатого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Франции,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еще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вмещающей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сотни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бурлила,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среди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населения,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громкая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новость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приставлена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высокодуховному,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глазах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ужас!,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хотела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отречься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него.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догадались,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дама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реальным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прототипом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Далее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попытаемся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сличить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две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судьбы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провести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между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некую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параллель.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Маргарита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собственной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матери.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смерти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мужа,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отца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родительница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жаждала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получить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руки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богатство,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господин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нажил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иначе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очутилась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святых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стенах,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будучи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совсем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юным,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малоопытным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совершенно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искушенным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созданием.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Здесь,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обители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ненависти,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лжи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лицемерия,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провела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большую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часть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потратив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пустую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полвека(60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лет)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верила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призирала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[2].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История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рассказана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монографии: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George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May.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Diderot</w:t>
      </w:r>
      <w:r w:rsidR="00F30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F30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“Lareligieuse”</w:t>
      </w:r>
      <w:r w:rsidR="00F51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(New</w:t>
      </w:r>
      <w:r w:rsidR="00F51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51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Haven</w:t>
      </w:r>
      <w:r w:rsidR="00F30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51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Paris,</w:t>
      </w:r>
      <w:r w:rsidR="00F519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1954)[3].</w:t>
      </w:r>
      <w:r w:rsidR="00F306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поданный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Франции,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освободить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монашества,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отклонен,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лучше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сказать,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отвергнут.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Ведь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служить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прецедентом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другим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прошениям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освобождении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оков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клятвы,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глупости,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нерассудительности.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Удовлетворение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открыть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двери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выпустить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оттуда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«узников»,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запрятанных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обществом.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Эта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история,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потрясла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автора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Писатель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бунтарски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настроен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насильного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служение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Богу.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личный,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кажется,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голос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восстания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мятежа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поведения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церкви.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Героиня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практически,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мелочах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копирует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судьбу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Единственное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отличие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отправила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родителя.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Жизнь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наводит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ужас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безвыходностью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обреченностью.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Сейчас,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волен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выбирать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путь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произведение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трудом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вериться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правдивость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происходящего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героиней.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знакомиться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историей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сознании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переворачивается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сюжет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неимоверными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стараниями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принимаете,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косчунское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отношение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человеческой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судьбе,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внимание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хочется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взвыть.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Бессильность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подневольное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состояние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становится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столько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животрепещущими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сочувствие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превращается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истинное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сострадание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мучение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совести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сделало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696" w:rsidRDefault="00F30696" w:rsidP="00F30696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4005" w:rsidRPr="00F51939" w:rsidRDefault="00CE4005" w:rsidP="00F30696">
      <w:pPr>
        <w:pStyle w:val="HTML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39">
        <w:rPr>
          <w:rFonts w:ascii="Times New Roman" w:hAnsi="Times New Roman" w:cs="Times New Roman"/>
          <w:b/>
          <w:sz w:val="28"/>
          <w:szCs w:val="28"/>
        </w:rPr>
        <w:t>Планы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романа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«Монахиня»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построен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прочтении,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выделить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характерных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предстает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ним.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Прежде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всего,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ранимую,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сильную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женщину.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грань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становиться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первым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переживания,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как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личности</w:t>
      </w:r>
      <w:r w:rsidRPr="00F51939">
        <w:rPr>
          <w:rFonts w:ascii="Times New Roman" w:hAnsi="Times New Roman" w:cs="Times New Roman"/>
          <w:sz w:val="28"/>
          <w:szCs w:val="28"/>
        </w:rPr>
        <w:t>;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гранью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делится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нами,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здесь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еще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один,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важный,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монастырский</w:t>
      </w:r>
      <w:r w:rsidRPr="00F51939">
        <w:rPr>
          <w:rFonts w:ascii="Times New Roman" w:hAnsi="Times New Roman" w:cs="Times New Roman"/>
          <w:sz w:val="28"/>
          <w:szCs w:val="28"/>
        </w:rPr>
        <w:t>;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третьим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является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общественный</w:t>
      </w:r>
      <w:r w:rsidRPr="00F51939">
        <w:rPr>
          <w:rFonts w:ascii="Times New Roman" w:hAnsi="Times New Roman" w:cs="Times New Roman"/>
          <w:sz w:val="28"/>
          <w:szCs w:val="28"/>
        </w:rPr>
        <w:t>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отождествляем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часть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общества.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Каждый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предложенных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планов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степени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важной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частью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каждом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другой.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многоплановость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данного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произведения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создает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целостную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картину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многогранности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устоявшейся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личности.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39">
        <w:rPr>
          <w:rFonts w:ascii="Times New Roman" w:hAnsi="Times New Roman" w:cs="Times New Roman"/>
          <w:b/>
          <w:sz w:val="28"/>
          <w:szCs w:val="28"/>
        </w:rPr>
        <w:t>Монастырский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Практически,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происходит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фоне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монастырского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монахиней,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заметить,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эмоционального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состояния,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совершенно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душе.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Весь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укутан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шлейфом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сочувствия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трагической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большей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степени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проявляется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именно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моменты,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рассказывает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сильно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ненавидит.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фоне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знакомиться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порядками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законами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монастыре.</w:t>
      </w: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Впервые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возрасте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шестнадцати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лет[4].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Марии,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послушницей.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отказалась,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сказав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«нет!»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вопрос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священнослужителя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желает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таковой,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многочисленной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публикой.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Пребывание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здесь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описать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двояко.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Перед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ошарашить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публику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протестом,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находилась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окружении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милейших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щебетали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вокруг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восхваляя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правильность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решения,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собирается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принять: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«Посмотрите,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посмотрите,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сестрицы,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хороша!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черное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покрывало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подчеркивает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белизну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кожи,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идет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повязка,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округляет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щеки,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оттеняет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лицо!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красивы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одежде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руки!..[5]»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отказа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священнику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предложении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монашества,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перестали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такими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милыми,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прежде: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окружили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осыпая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упреками.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отвели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келью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заперли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ключ.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Довольно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долгое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разговаривал.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приносившие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еду,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ставили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молча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уходили.[6]»</w:t>
      </w: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склонила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голову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волей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матери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постриглась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Лоншанском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Пребывание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здесь,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первом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контрастно.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очень.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Лоншане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упиралось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сестер-настоятельниц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матушек.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Светлой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стороной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здесь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госпожа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оберегала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всего.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Матушка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обладала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даром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утешения,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нужно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вокруг,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период,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складывалось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хорошо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лучшее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проведенное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монастырях.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вскоре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госпожа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умерда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место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пришла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Христина(темная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сторона)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суеверная,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мелочная,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жестокая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приверженка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новых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религиозных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течений.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Новая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настоятельница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сразу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ополчилась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любимиц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предшественницы,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числе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наша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героиня.</w:t>
      </w: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несносной,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решила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расторгнуть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обет,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подав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отыскалась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единственная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особа,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Урсула,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помогала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несчастной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нашла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адвоката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господина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Манури.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Лоншане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узнали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намереньях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сделали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навредить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давали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еду,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разбили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посуду,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забрали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мебель,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топтали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ногами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заявили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вселился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бес.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Проверить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приехал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старший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викарий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господин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Эбер,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служителем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церкви,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сохранил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непредвзятость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еще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способен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видеть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ложь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сестер.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Настоятельница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наказана,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прировняли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остальным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монахиням.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проиграно,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заставили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снова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принять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самобичеваться.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Лоншанском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немного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приближенной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понятию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«терпимо»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ждала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новая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обитель.</w:t>
      </w: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Третьим,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последним,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Арпажонский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монастырь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Евтропии,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настоятельницей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особа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весьма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противоречивым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характером.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имя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переписке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указалось.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Эта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матушка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относилась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новой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монахине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большой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любовью,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делая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чтобы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хорошо,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освобождает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утренних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служб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тяжелой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работы.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Наша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героиня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приятно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удивлена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благодарностью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принимает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любовь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снисхождения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настоятельницы.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Единственное,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смущает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девушку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–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отношение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сестры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Терезы,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которая,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судя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всему,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ревнует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настоятельнице.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позже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понимает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почему.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Матушка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относиться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просто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любовью,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странным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любовным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фанатизмом,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который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больше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похож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связь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матушки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сестры,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мирскую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–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плотскую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любовь.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Девушка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рассказывает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поцелуях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касаниях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настоятельницы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своему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духовнику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тот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запрещает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оставаться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наедине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ней.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Узнав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таком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решении,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матушка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тут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меняет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духовника,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непреклонно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следует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советам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бывшего,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теперь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уже,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духовника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отца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Лемуана.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Настоятельница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сходит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ума,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просит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сестер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молиться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ней.</w:t>
      </w:r>
      <w:r w:rsidR="00F30696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вокруг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ненавидят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находит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моральную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поддержку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новом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духовнике,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проблема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–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ненависть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своему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сану.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решают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сбежать.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здесь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монастыря.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свободе.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тот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неисправимый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отпечаток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монашества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всей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жизни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взаперти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знать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себе.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Весь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Париж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знает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побеге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некой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монахини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из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монастыря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даже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хозяйка,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которой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живет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Сюзанна.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Духовника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поймали,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грозит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пожизненное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заключение.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Девушка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боится,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раскроется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личность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посему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жизнь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становиться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опасности.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«В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привыкла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некоторым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обычаям,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отучиться.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Например,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зазвонят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колокола,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крещусь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преклоняю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колена;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постучат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дверь,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откликаюсь: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"Ave",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спрашивают,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кончается: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"да,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матушка",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"нет,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матушка",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"нет,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сестра".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Если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неожиданно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приходит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посторонний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человек,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непроизвольно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скрещиваю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руки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груди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вместо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сделать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реверанс,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низко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кланяюсь.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товарки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покатываются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смеху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думают,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дурачусь,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передразнивая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Однако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невозможно,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заблуждение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длилось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конца.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опрометчивость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выдаст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погибну.»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маркизу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Круамара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бедственном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положении.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найти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какое-нибудь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место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служанки,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скрыться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посторонних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глаз.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осталось.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забрал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даровал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39">
        <w:rPr>
          <w:rFonts w:ascii="Times New Roman" w:hAnsi="Times New Roman" w:cs="Times New Roman"/>
          <w:b/>
          <w:sz w:val="28"/>
          <w:szCs w:val="28"/>
        </w:rPr>
        <w:t>Общественный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маркизом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Круамара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познакомилась,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личность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предметом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обсуждения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пике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популярности.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рассказывает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маркизу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произошло.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рассказе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несчастная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положении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обществе.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Изначально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рождение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аморальным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соответственно,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асоциальным.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верна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мужу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незаконное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дитя.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конечно,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догадывалась,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дочь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господину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узнала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только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тогда,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уговаривала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монахиней,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дочь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замолить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грехи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матери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Богом.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«Если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задохнулись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чреве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мук,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причинил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мне,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тут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заслуги»,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речь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настоящем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отце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Бог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сохранил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обеих,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дочь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искупила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грех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матери.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Дитя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ничего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никогда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будет.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Однако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надеюсь,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будет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упрекнуть,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буду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умирать.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играть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карты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играю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больше.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театр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лишила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развлечения.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живу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затворницей.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роскошь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отказалась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Если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примете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монашество,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желаем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господином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Симоненом,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ваш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вклад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будет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плодом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каждодневных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лишений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[7]»,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особа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сравнивает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«лишения»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свободой,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отказаться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родную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дочь.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семье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только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Отец,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догадывался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измене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постоянным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напоминанием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ему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дарил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тепла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отцовской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любви,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словно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виновата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проступке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матери.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жадные,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гадкие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мелочные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пытались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столкнуть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умирающую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кровати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потому,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подозревали,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прячет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деньги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матрасом.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превосходила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сестер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красотой,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умом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душевными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качествами,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любили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паче,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наша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чуть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увела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жениха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старшей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сестры.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Таким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="0099351D" w:rsidRPr="00F51939">
        <w:rPr>
          <w:rFonts w:ascii="Times New Roman" w:hAnsi="Times New Roman" w:cs="Times New Roman"/>
          <w:sz w:val="28"/>
          <w:szCs w:val="28"/>
        </w:rPr>
        <w:t>образом,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среде,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большинство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людей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находят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убежище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проблем,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отшельник.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Семья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отвергает.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«бум»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вокруг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главной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расторжении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клятвы.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общается,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первую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очередь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представителем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господином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Манури,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является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адвокатом,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отец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Возможно,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поддержке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находила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недостающее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тепло,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отец.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Интересуясь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«дерзкой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монахини»,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люди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приходят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радушием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принимает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визиты: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перебывало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множество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посетителей.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упрекали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другие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давалисоветы,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некоторые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одобряли,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порицали.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лишь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одно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средство</w:t>
      </w:r>
      <w:r w:rsidR="0099351D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оправдаться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глазах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рассказать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поведении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моих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родителей;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понимаете,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осторожность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должна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соблюдать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вопросе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[8]?»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истинное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отношение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поступку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проявило,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отказав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возможности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обладать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свободой.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отверг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мисс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побоявшись,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вероятно,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создать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прецедент.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легче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жалеть,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поддерживать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осуждать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расстоянии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вытянутой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руки».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позволить,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окрылись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ворота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Ведь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наружу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вырвались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несчастные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женщины,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искусно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избавилось,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заперев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замок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назвав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«благим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делом»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«служением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Господу».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последний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затрагивается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аспект,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сбегает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Несколько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дней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живет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каком-то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притоне,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ужасает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мерзостью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лучше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монастыря.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устраивается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услужение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прачке.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Работа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тяжелая,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кормят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скверно,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хозяева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относятся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плохо.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казалось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свобода…но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выйти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подполья»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нужна.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numPr>
          <w:ilvl w:val="1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93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Эту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сторону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видим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сразу.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кроткая,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добрая,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испорченная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монашеством,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стойкая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готова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ради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того,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отступать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голоса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сердца.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Первые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качеств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встречаем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вначале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когда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боясь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повести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неправильно,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набирается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смелости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матери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суженом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уделяет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внимания.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храбрости,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доброте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честности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девушки.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Характер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восхвалять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бесконечно,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лучше,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матушка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сделать: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«Дитя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мое,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среди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всех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девушек,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находящихся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среди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послушных,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невинных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кротких,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почти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одной,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одной,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могла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сделать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зверя.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превращение!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происходит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легче,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раньше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попадет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келью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меньше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слова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удивляют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вас,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сестра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Сюзанна?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Упаси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Господь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испытать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насколько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правдивы!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[9]»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заставляет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переживать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читателя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чувства,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страх,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отчаянье,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горе,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радость,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боль…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Личная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судьба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изображается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высокой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позиции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мыслителя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просветителя,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показывая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несоответствие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судьбы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идеалам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разума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гуманистической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морали.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вырвалась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монастырских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стен,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нашла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оков,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лишь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свободу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бесправной.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Художественно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воссозданная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судьба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поневоле»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позволила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большой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впечатляющей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силой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выступить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мракобесия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фанатизма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церковников,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показать,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что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феодально-абсолют</w:t>
      </w:r>
      <w:r w:rsidR="00E12116">
        <w:rPr>
          <w:rFonts w:ascii="Times New Roman" w:hAnsi="Times New Roman" w:cs="Times New Roman"/>
          <w:sz w:val="28"/>
          <w:szCs w:val="28"/>
        </w:rPr>
        <w:t>ист</w:t>
      </w:r>
      <w:r w:rsidRPr="00F51939">
        <w:rPr>
          <w:rFonts w:ascii="Times New Roman" w:hAnsi="Times New Roman" w:cs="Times New Roman"/>
          <w:sz w:val="28"/>
          <w:szCs w:val="28"/>
        </w:rPr>
        <w:t>ское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обрекает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личность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духовное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рабство.</w:t>
      </w:r>
    </w:p>
    <w:p w:rsidR="00CE4005" w:rsidRPr="005500B5" w:rsidRDefault="0099351D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5500B5">
        <w:rPr>
          <w:rFonts w:ascii="Times New Roman" w:hAnsi="Times New Roman" w:cs="Times New Roman"/>
          <w:color w:val="FFFFFF"/>
          <w:sz w:val="28"/>
          <w:szCs w:val="28"/>
        </w:rPr>
        <w:t>преступление общество церковь женщина</w:t>
      </w:r>
    </w:p>
    <w:p w:rsidR="0099351D" w:rsidRDefault="009935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4005" w:rsidRPr="00F51939" w:rsidRDefault="00CE4005" w:rsidP="00F30696">
      <w:pPr>
        <w:pStyle w:val="HTML"/>
        <w:widowControl w:val="0"/>
        <w:numPr>
          <w:ilvl w:val="0"/>
          <w:numId w:val="2"/>
        </w:numPr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 w:cs="Times New Roman"/>
          <w:b/>
          <w:sz w:val="28"/>
          <w:szCs w:val="28"/>
        </w:rPr>
        <w:t>Основа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разоблачительного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содержания</w:t>
      </w:r>
      <w:r w:rsidR="00F51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b/>
          <w:sz w:val="28"/>
          <w:szCs w:val="28"/>
        </w:rPr>
        <w:t>романа</w:t>
      </w:r>
    </w:p>
    <w:p w:rsidR="00F30696" w:rsidRDefault="00F30696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создал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книгу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исповедь,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где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героиня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исключительная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натура,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жертва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системы,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живёт.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психологический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Насилие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личностью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бедной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девушки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проявление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рабства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деспотизма,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царящих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данном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уничтожающих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человеке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лучшие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человеческие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качества,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прививая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культивируя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противоестественные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страсти,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заражая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ложью,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лицемерием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неспособностью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мыслить.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обет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бедности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значит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поклясться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лентяем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вором.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целомудрия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значит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обещать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Богу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постоянно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нарушать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мудрый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важный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законов.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послушания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значит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отречься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неотъемлемого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права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свободы.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Если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соблюдает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обет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преступник,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если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нарушает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клятвопреступник.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жизнь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фанатика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лицемера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[10]».</w:t>
      </w: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чрезвычайно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распространены.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попадали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воле,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насильно.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известно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всем,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принимал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никаких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действий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дабы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изменить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обстановку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стране.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монастырь,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насильно,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попадали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чье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преданное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слишком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мало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поиска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удачной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партии.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оказывались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попросту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хотели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избавит</w:t>
      </w:r>
      <w:r w:rsidR="00F30696">
        <w:rPr>
          <w:rFonts w:ascii="Times New Roman" w:hAnsi="Times New Roman" w:cs="Times New Roman"/>
          <w:sz w:val="28"/>
          <w:szCs w:val="28"/>
        </w:rPr>
        <w:t>ь</w:t>
      </w:r>
      <w:r w:rsidRPr="00F51939">
        <w:rPr>
          <w:rFonts w:ascii="Times New Roman" w:hAnsi="Times New Roman" w:cs="Times New Roman"/>
          <w:sz w:val="28"/>
          <w:szCs w:val="28"/>
        </w:rPr>
        <w:t>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причинам.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самые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причины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интересовали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ровным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счетом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монашескую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чету.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Первым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выгодно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избавляться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подобного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отребья,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другим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выгодно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принимать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отребье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небольшую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плату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договором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пожизненное».</w:t>
      </w:r>
    </w:p>
    <w:p w:rsidR="00CE4005" w:rsidRPr="00F51939" w:rsidRDefault="00CE4005" w:rsidP="00F30696">
      <w:pPr>
        <w:pStyle w:val="HTML"/>
        <w:widowControl w:val="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История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Маргариты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Деламар,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которой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говорилось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раньше,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всколыхнула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Францию.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лишь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капля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бунта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абсолютного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режима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монархии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церкви.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вспыхнула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Французская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буржуазная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революция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конца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1939">
        <w:rPr>
          <w:rFonts w:ascii="Times New Roman" w:hAnsi="Times New Roman"/>
          <w:sz w:val="28"/>
          <w:szCs w:val="28"/>
        </w:rPr>
        <w:t>Французская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революция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явилась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образцом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всех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других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революций,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свергших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христианские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монархии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XIX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XX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веках.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Начало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её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лежит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гуманистическом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отходе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запада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от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христианства.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Так,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течение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всего</w:t>
      </w:r>
      <w:r w:rsidR="00F51939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converted-space"/>
          <w:rFonts w:ascii="Times New Roman" w:hAnsi="Times New Roman"/>
          <w:sz w:val="28"/>
          <w:szCs w:val="28"/>
          <w:lang w:val="en-US"/>
        </w:rPr>
        <w:t>XVIII</w:t>
      </w:r>
      <w:r w:rsidR="00F51939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века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подавляющее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большинство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писателей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философов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дружно,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один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голос,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выступают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против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католической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церкви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монархий.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Такие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"знаменитые"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писатели,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как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Вольтер,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Монтескье,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Руссо,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Дидро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др.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лили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грязь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насмешки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на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церковь,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же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время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требуя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"свободы,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равенства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братства"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(официальный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масонский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лозунг,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ставший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лозунгом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французской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революции).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1939">
        <w:rPr>
          <w:rFonts w:ascii="Times New Roman" w:hAnsi="Times New Roman"/>
          <w:bCs/>
          <w:sz w:val="28"/>
          <w:szCs w:val="28"/>
        </w:rPr>
        <w:t>Разрушив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уважение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церкви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веру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христианские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моральные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ценности,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французская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интеллигенция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всё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более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настойчиво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начинает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требовать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права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участия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управлении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страной.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Следует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отметить,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что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высшее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духовенство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французской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католической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церкви,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также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состоящей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из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представителей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интеллигентного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класса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подверженное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влиянию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безбожных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писателей,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значительной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мере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помогло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революции.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Получая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значительные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доходы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«церковники»,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всё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больше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отходило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от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заветов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Христа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воздержании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служении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духу.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то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же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время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низшее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духовенство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буквально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нищенствовало.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Подавляющее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же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большинство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французского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дворянства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нетерпением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восторгом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ждало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наступления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"свободы,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равенства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братства.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51939">
        <w:rPr>
          <w:rFonts w:ascii="Times New Roman" w:hAnsi="Times New Roman"/>
          <w:bCs/>
          <w:sz w:val="28"/>
          <w:szCs w:val="28"/>
        </w:rPr>
        <w:t>Дидро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своем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романе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раскрывает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читателю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всю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подноготную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церковной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жизни?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которой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знает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наслышке.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желанию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семьи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юный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Дени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готовил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себя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духовной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карьере,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1723-28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учился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лангрском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иезуитском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коллеже,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1726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стал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аббатом.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этот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период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религиозен,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часто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постился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носил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власяницу.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1728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или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1729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прибыл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Париж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для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завершения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образования.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некоторым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свидетельствам,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учился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там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янсенистском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коллеже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д'Аркур,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другим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—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иезуитском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коллеже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Людовика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Великого.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Предполагают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также,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посещал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оба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этих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учебных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заведения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именно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взаимные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нападки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иезуитов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янсенистов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отвратили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его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избранной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стези[11].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F51939">
        <w:rPr>
          <w:rStyle w:val="apple-style-span"/>
          <w:rFonts w:ascii="Times New Roman" w:hAnsi="Times New Roman"/>
          <w:sz w:val="28"/>
          <w:szCs w:val="28"/>
        </w:rPr>
        <w:t>Дидро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атеистом,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был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привержен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гуманистическим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идеалам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высоким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представлениям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человеческом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долге.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«Монахиня»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-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это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своеобразный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крик,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попытка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раскрыть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глаза,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протест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против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насилия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над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человеческой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судьбой.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99351D" w:rsidRDefault="0099351D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E4005" w:rsidRPr="00F51939" w:rsidRDefault="00CE4005" w:rsidP="00F3069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51939">
        <w:rPr>
          <w:rFonts w:ascii="Times New Roman" w:hAnsi="Times New Roman"/>
          <w:b/>
          <w:bCs/>
          <w:sz w:val="28"/>
          <w:szCs w:val="28"/>
        </w:rPr>
        <w:t>«Монахиня»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как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первый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роман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о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права</w:t>
      </w:r>
      <w:r w:rsidR="00F30696">
        <w:rPr>
          <w:rFonts w:ascii="Times New Roman" w:hAnsi="Times New Roman"/>
          <w:b/>
          <w:bCs/>
          <w:sz w:val="28"/>
          <w:szCs w:val="28"/>
        </w:rPr>
        <w:t>х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человека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и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общественные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права</w:t>
      </w:r>
      <w:r w:rsidR="00F5193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/>
          <w:bCs/>
          <w:sz w:val="28"/>
          <w:szCs w:val="28"/>
        </w:rPr>
        <w:t>женщины</w:t>
      </w:r>
    </w:p>
    <w:p w:rsidR="00F30696" w:rsidRDefault="00F30696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романе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читатель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="00F30696" w:rsidRPr="00F51939">
        <w:rPr>
          <w:rFonts w:ascii="Times New Roman" w:hAnsi="Times New Roman"/>
          <w:bCs/>
          <w:sz w:val="28"/>
          <w:szCs w:val="28"/>
        </w:rPr>
        <w:t>видит,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как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ущемляются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права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человека…женщины.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Сейчас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это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кажется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вопиющей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несправедливостью.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«Да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как?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Как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можно?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бы!»,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-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эти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слова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проносятся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голове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протяжении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всего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романа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у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читателя.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тогда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это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считалось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нормой.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вот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что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ужасает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–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до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того,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как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началась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революция,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люди</w:t>
      </w:r>
      <w:r w:rsidR="00F51939">
        <w:rPr>
          <w:rFonts w:ascii="Times New Roman" w:hAnsi="Times New Roman"/>
          <w:bCs/>
          <w:sz w:val="28"/>
          <w:szCs w:val="28"/>
        </w:rPr>
        <w:t xml:space="preserve"> </w:t>
      </w:r>
      <w:r w:rsidRPr="00F51939">
        <w:rPr>
          <w:rFonts w:ascii="Times New Roman" w:hAnsi="Times New Roman"/>
          <w:bCs/>
          <w:sz w:val="28"/>
          <w:szCs w:val="28"/>
        </w:rPr>
        <w:t>терпели.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1939">
        <w:rPr>
          <w:bCs/>
          <w:sz w:val="28"/>
          <w:szCs w:val="28"/>
        </w:rPr>
        <w:t>После</w:t>
      </w:r>
      <w:r w:rsidR="00F51939">
        <w:rPr>
          <w:bCs/>
          <w:sz w:val="28"/>
          <w:szCs w:val="28"/>
        </w:rPr>
        <w:t xml:space="preserve"> </w:t>
      </w:r>
      <w:r w:rsidRPr="00F51939">
        <w:rPr>
          <w:bCs/>
          <w:sz w:val="28"/>
          <w:szCs w:val="28"/>
        </w:rPr>
        <w:t>революции</w:t>
      </w:r>
      <w:r w:rsidR="00F30696">
        <w:rPr>
          <w:bCs/>
          <w:sz w:val="28"/>
          <w:szCs w:val="28"/>
        </w:rPr>
        <w:t xml:space="preserve"> </w:t>
      </w:r>
      <w:r w:rsidRPr="00F51939">
        <w:rPr>
          <w:bCs/>
          <w:sz w:val="28"/>
          <w:szCs w:val="28"/>
        </w:rPr>
        <w:t>была</w:t>
      </w:r>
      <w:r w:rsidR="00F51939">
        <w:rPr>
          <w:bCs/>
          <w:sz w:val="28"/>
          <w:szCs w:val="28"/>
        </w:rPr>
        <w:t xml:space="preserve"> </w:t>
      </w:r>
      <w:r w:rsidRPr="00F51939">
        <w:rPr>
          <w:bCs/>
          <w:sz w:val="28"/>
          <w:szCs w:val="28"/>
        </w:rPr>
        <w:t>создана</w:t>
      </w:r>
      <w:r w:rsidR="00F51939">
        <w:rPr>
          <w:bCs/>
          <w:sz w:val="28"/>
          <w:szCs w:val="28"/>
        </w:rPr>
        <w:t xml:space="preserve"> </w:t>
      </w:r>
      <w:r w:rsidRPr="00F51939">
        <w:rPr>
          <w:bCs/>
          <w:sz w:val="28"/>
          <w:szCs w:val="28"/>
        </w:rPr>
        <w:t>«</w:t>
      </w:r>
      <w:r w:rsidRPr="00F51939">
        <w:rPr>
          <w:sz w:val="28"/>
          <w:szCs w:val="28"/>
        </w:rPr>
        <w:t>Декларация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человека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гражданина»,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которую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утвердили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26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августа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1789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отразились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идеи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естественного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права,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которые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были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тогда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теоретическим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оружием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борьбы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всех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угнетенных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классов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против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феодального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строя.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декларации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был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сформулирован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ряд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демократических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гуманистических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принципов.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Провозглашение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свободы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равенства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(речь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шла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тогда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только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политическом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равенстве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равенстве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перед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законом)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естественными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неотчуждаемыми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правами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человека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было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направлено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против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деспотизма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сословного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строя.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Что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же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касается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женских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об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этом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позаботились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горазд</w:t>
      </w:r>
      <w:r w:rsidR="0099351D">
        <w:rPr>
          <w:sz w:val="28"/>
          <w:szCs w:val="28"/>
        </w:rPr>
        <w:t>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позже.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Слово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(фр.)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«</w:t>
      </w:r>
      <w:r w:rsidRPr="00F51939">
        <w:rPr>
          <w:iCs/>
          <w:sz w:val="28"/>
          <w:szCs w:val="28"/>
          <w:lang w:val="fr-FR"/>
        </w:rPr>
        <w:t>Homme</w:t>
      </w:r>
      <w:r w:rsidRPr="00F51939">
        <w:rPr>
          <w:iCs/>
          <w:sz w:val="28"/>
          <w:szCs w:val="28"/>
        </w:rPr>
        <w:t>»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названии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документа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может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переводиться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русский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язык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как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«человек»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как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«мужчина».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1789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году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текст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декларации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относился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исключительно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мужчинам.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самого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начала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это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вызывало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возражения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стороны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феминисток.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Так,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сентябре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1791Олимпия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Гуж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sz w:val="28"/>
          <w:szCs w:val="28"/>
        </w:rPr>
        <w:t>опубликовала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пародийную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«Декларацию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женщины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гражданки».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После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принятия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Конституции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Четвертой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французской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республики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sz w:val="28"/>
          <w:szCs w:val="28"/>
        </w:rPr>
        <w:t>от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13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октября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1946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года,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женщины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были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уравнены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правах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мужчинами,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Декларация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стала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пониматься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как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относящаяся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каждому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человеку,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независимо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пола[12].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Роман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«Монахиня»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-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это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пример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того,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как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ущемлялись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обществе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женщины.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Если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было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должной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материальной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опоры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юной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девушки,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ее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никто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брал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замуж.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Более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того,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ее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отправляли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монастырь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запирали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там,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словно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тюрьме.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говоря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уже,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правах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духовных.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Дети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должны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искупать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грехи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своих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родителей.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99351D" w:rsidRDefault="0099351D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4005" w:rsidRPr="00F51939" w:rsidRDefault="00CE4005" w:rsidP="00F30696">
      <w:pPr>
        <w:pStyle w:val="a4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F51939">
        <w:rPr>
          <w:b/>
          <w:sz w:val="28"/>
          <w:szCs w:val="28"/>
        </w:rPr>
        <w:t>Особенности</w:t>
      </w:r>
      <w:r w:rsidR="00F51939">
        <w:rPr>
          <w:b/>
          <w:sz w:val="28"/>
          <w:szCs w:val="28"/>
        </w:rPr>
        <w:t xml:space="preserve"> </w:t>
      </w:r>
      <w:r w:rsidRPr="00F51939">
        <w:rPr>
          <w:b/>
          <w:sz w:val="28"/>
          <w:szCs w:val="28"/>
        </w:rPr>
        <w:t>стиля</w:t>
      </w:r>
      <w:r w:rsidR="00F51939">
        <w:rPr>
          <w:b/>
          <w:sz w:val="28"/>
          <w:szCs w:val="28"/>
        </w:rPr>
        <w:t xml:space="preserve"> </w:t>
      </w:r>
      <w:r w:rsidRPr="00F51939">
        <w:rPr>
          <w:b/>
          <w:sz w:val="28"/>
          <w:szCs w:val="28"/>
        </w:rPr>
        <w:t>написания</w:t>
      </w:r>
    </w:p>
    <w:p w:rsidR="00F30696" w:rsidRDefault="00F30696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Открыв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первые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страницы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романа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«Монахиня»,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читатель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понимает,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произведение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написано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эпистолярном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жанре.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Главная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героиня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ведет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переписку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неким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маркизом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Круомара,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которому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рассказывает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все,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произошло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просит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помощи.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Первые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несколько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глав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помним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маркизе,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чем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дальше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углубляется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автор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судьбу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героини,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тем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тоньше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становиться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нить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связи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адресатом,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иногда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вовсе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теряется.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Создается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впечатление,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будто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Сюзанна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Симонен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пишет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непосредственно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вам.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За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счет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этого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приема,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читатель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пуще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вникает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проблемы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героини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с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головой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ныряет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в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переживания.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sz w:val="28"/>
          <w:szCs w:val="28"/>
        </w:rPr>
      </w:pPr>
      <w:r w:rsidRPr="00F51939">
        <w:rPr>
          <w:rStyle w:val="apple-style-span"/>
          <w:bCs/>
          <w:sz w:val="28"/>
          <w:szCs w:val="28"/>
        </w:rPr>
        <w:t>Эпистолярный</w:t>
      </w:r>
      <w:r w:rsidR="00F51939">
        <w:rPr>
          <w:rStyle w:val="apple-style-span"/>
          <w:bCs/>
          <w:sz w:val="28"/>
          <w:szCs w:val="28"/>
        </w:rPr>
        <w:t xml:space="preserve"> </w:t>
      </w:r>
      <w:r w:rsidRPr="00F51939">
        <w:rPr>
          <w:rStyle w:val="apple-style-span"/>
          <w:bCs/>
          <w:sz w:val="28"/>
          <w:szCs w:val="28"/>
        </w:rPr>
        <w:t>роман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или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style-span"/>
          <w:bCs/>
          <w:sz w:val="28"/>
          <w:szCs w:val="28"/>
        </w:rPr>
        <w:t>роман</w:t>
      </w:r>
      <w:r w:rsidR="00F51939">
        <w:rPr>
          <w:rStyle w:val="apple-style-span"/>
          <w:bCs/>
          <w:sz w:val="28"/>
          <w:szCs w:val="28"/>
        </w:rPr>
        <w:t xml:space="preserve"> </w:t>
      </w:r>
      <w:r w:rsidRPr="00F51939">
        <w:rPr>
          <w:rStyle w:val="apple-style-span"/>
          <w:bCs/>
          <w:sz w:val="28"/>
          <w:szCs w:val="28"/>
        </w:rPr>
        <w:t>в</w:t>
      </w:r>
      <w:r w:rsidR="00F51939">
        <w:rPr>
          <w:rStyle w:val="apple-style-span"/>
          <w:bCs/>
          <w:sz w:val="28"/>
          <w:szCs w:val="28"/>
        </w:rPr>
        <w:t xml:space="preserve"> </w:t>
      </w:r>
      <w:r w:rsidRPr="00F51939">
        <w:rPr>
          <w:rStyle w:val="apple-style-span"/>
          <w:bCs/>
          <w:sz w:val="28"/>
          <w:szCs w:val="28"/>
        </w:rPr>
        <w:t>письмах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—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разновидность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романа</w:t>
      </w:r>
      <w:r w:rsidRPr="00F51939">
        <w:rPr>
          <w:rStyle w:val="apple-style-span"/>
          <w:sz w:val="28"/>
          <w:szCs w:val="28"/>
        </w:rPr>
        <w:t>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представляющая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собой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цикл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converted-space"/>
          <w:sz w:val="28"/>
          <w:szCs w:val="28"/>
        </w:rPr>
        <w:t>писем</w:t>
      </w:r>
      <w:r w:rsidR="00F51939">
        <w:rPr>
          <w:rStyle w:val="apple-converted-space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одного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или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нескольких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героев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этого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романа.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В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письмах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выражается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душевное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состояние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героев,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муки,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отражена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их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внутренняя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эволюция[13].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sz w:val="28"/>
          <w:szCs w:val="28"/>
        </w:rPr>
      </w:pPr>
      <w:r w:rsidRPr="00F51939">
        <w:rPr>
          <w:rStyle w:val="apple-style-span"/>
          <w:sz w:val="28"/>
          <w:szCs w:val="28"/>
        </w:rPr>
        <w:t>В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романе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«Монахиня»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Дидро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проявляет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рассудочность,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реализм,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ясный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прозрачный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стиль,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чувство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юмора,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а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также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отсутствие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словесных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украшений.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Автор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пытается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донести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до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читателя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истинную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Францию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  <w:lang w:val="en-US"/>
        </w:rPr>
        <w:t>XVIII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века,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без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мишуры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и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украшений,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без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попыток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сделать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ее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лучше.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«Монахиня»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-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роман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–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реальность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того</w:t>
      </w:r>
      <w:r w:rsidR="00F51939">
        <w:rPr>
          <w:rStyle w:val="apple-style-span"/>
          <w:sz w:val="28"/>
          <w:szCs w:val="28"/>
        </w:rPr>
        <w:t xml:space="preserve"> </w:t>
      </w:r>
      <w:r w:rsidRPr="00F51939">
        <w:rPr>
          <w:rStyle w:val="apple-style-span"/>
          <w:sz w:val="28"/>
          <w:szCs w:val="28"/>
        </w:rPr>
        <w:t>времени.</w:t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pple-style-span"/>
          <w:sz w:val="28"/>
          <w:szCs w:val="28"/>
        </w:rPr>
      </w:pPr>
    </w:p>
    <w:p w:rsidR="00F30696" w:rsidRDefault="00F30696">
      <w:pPr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sz w:val="28"/>
          <w:szCs w:val="28"/>
        </w:rPr>
        <w:br w:type="page"/>
      </w:r>
    </w:p>
    <w:p w:rsidR="00CE4005" w:rsidRPr="00F51939" w:rsidRDefault="00CE4005" w:rsidP="00F30696">
      <w:pPr>
        <w:pStyle w:val="a4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ind w:left="709"/>
        <w:jc w:val="both"/>
        <w:rPr>
          <w:rStyle w:val="apple-style-span"/>
          <w:b/>
          <w:sz w:val="28"/>
          <w:szCs w:val="28"/>
        </w:rPr>
      </w:pPr>
      <w:r w:rsidRPr="00F51939">
        <w:rPr>
          <w:rStyle w:val="apple-style-span"/>
          <w:b/>
          <w:sz w:val="28"/>
          <w:szCs w:val="28"/>
        </w:rPr>
        <w:t>Выводы</w:t>
      </w:r>
    </w:p>
    <w:p w:rsidR="00F30696" w:rsidRDefault="00F30696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данной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работе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раскрыли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тему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преступления,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совершенного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обществом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церковью,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Сюзанны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Симонен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подобных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монахинь,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«Монахиня».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Нами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же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был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раскрыт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идейно-художественного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смысл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романа.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Мы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изобразили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его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содержания,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контексте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времени,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как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способ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протеста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против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социальных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«законов»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Style w:val="rvts7"/>
          <w:sz w:val="28"/>
          <w:szCs w:val="28"/>
        </w:rPr>
      </w:pPr>
      <w:r w:rsidRPr="00F51939">
        <w:rPr>
          <w:rStyle w:val="rvts7"/>
          <w:sz w:val="28"/>
          <w:szCs w:val="28"/>
        </w:rPr>
        <w:t>Нам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удалось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изучить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роль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романа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«Монахиня»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жизни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Франции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тех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времен.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Мы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отследили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то,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как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затрагиваются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правовые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аспекты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жизни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человека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романе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и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его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эмоциональное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состояние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ввиду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тяжелых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обстоятельств.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51939">
        <w:rPr>
          <w:rStyle w:val="rvts7"/>
          <w:sz w:val="28"/>
          <w:szCs w:val="28"/>
        </w:rPr>
        <w:t>Удалось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так</w:t>
      </w:r>
      <w:r w:rsidR="00F51939">
        <w:rPr>
          <w:rStyle w:val="rvts7"/>
          <w:sz w:val="28"/>
          <w:szCs w:val="28"/>
        </w:rPr>
        <w:t xml:space="preserve"> </w:t>
      </w:r>
      <w:r w:rsidRPr="00F51939">
        <w:rPr>
          <w:rStyle w:val="rvts7"/>
          <w:sz w:val="28"/>
          <w:szCs w:val="28"/>
        </w:rPr>
        <w:t>же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определить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факторы,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влияющие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на</w:t>
      </w:r>
      <w:r w:rsid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становление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личности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условиях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неволи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деспотичного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обращения,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которые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применяли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к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главной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героине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романа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«Монахиня».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Так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же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нам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удалось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изучить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основу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сюжетной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линии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подробности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разоблачения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монашества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в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даном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произведении.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По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своей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разоблачительной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силе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трагическая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повесть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монахине–невольнице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имеет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себе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равных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литературе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17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Проницательно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раскрыв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психологию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религиозного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аскетизма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Дидро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сумел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показать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процесс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перерождения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человеческого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сознания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под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давлением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религии,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этим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повесть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30696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значительной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степени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выходит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рамки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просветительского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мировоззрения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–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она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вполне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может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занять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место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реалистической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литературе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19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века.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96" w:rsidRDefault="00F30696">
      <w:pPr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CE4005" w:rsidRDefault="00CE4005" w:rsidP="00F30696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b/>
          <w:sz w:val="28"/>
          <w:szCs w:val="28"/>
          <w:lang w:val="uk-UA"/>
        </w:rPr>
        <w:t>Ссылки</w:t>
      </w:r>
    </w:p>
    <w:p w:rsidR="00F30696" w:rsidRPr="00F51939" w:rsidRDefault="00F30696" w:rsidP="00F30696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  <w:lang w:val="uk-UA"/>
        </w:rPr>
        <w:t>[1]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-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0B5">
        <w:rPr>
          <w:rFonts w:ascii="Times New Roman" w:hAnsi="Times New Roman"/>
          <w:sz w:val="28"/>
          <w:szCs w:val="28"/>
        </w:rPr>
        <w:t>http</w:t>
      </w:r>
      <w:r w:rsidRPr="005500B5">
        <w:rPr>
          <w:rFonts w:ascii="Times New Roman" w:hAnsi="Times New Roman"/>
          <w:sz w:val="28"/>
          <w:szCs w:val="28"/>
          <w:lang w:val="uk-UA"/>
        </w:rPr>
        <w:t>://</w:t>
      </w:r>
      <w:r w:rsidRPr="005500B5">
        <w:rPr>
          <w:rFonts w:ascii="Times New Roman" w:hAnsi="Times New Roman"/>
          <w:sz w:val="28"/>
          <w:szCs w:val="28"/>
        </w:rPr>
        <w:t>slovo</w:t>
      </w:r>
      <w:r w:rsidRPr="005500B5">
        <w:rPr>
          <w:rFonts w:ascii="Times New Roman" w:hAnsi="Times New Roman"/>
          <w:sz w:val="28"/>
          <w:szCs w:val="28"/>
          <w:lang w:val="uk-UA"/>
        </w:rPr>
        <w:t>.</w:t>
      </w:r>
      <w:r w:rsidRPr="005500B5">
        <w:rPr>
          <w:rFonts w:ascii="Times New Roman" w:hAnsi="Times New Roman"/>
          <w:sz w:val="28"/>
          <w:szCs w:val="28"/>
        </w:rPr>
        <w:t>ws</w:t>
      </w:r>
    </w:p>
    <w:p w:rsidR="00CE4005" w:rsidRPr="00F30696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  <w:lang w:val="uk-UA"/>
        </w:rPr>
        <w:t>[2],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[3]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sz w:val="28"/>
          <w:szCs w:val="28"/>
          <w:lang w:val="uk-UA"/>
        </w:rPr>
        <w:t>-</w:t>
      </w:r>
      <w:r w:rsidR="00F51939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7" w:history="1"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webcache</w:t>
        </w:r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googleusercontent</w:t>
        </w:r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CE4005" w:rsidRPr="00F30696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0696">
        <w:rPr>
          <w:rFonts w:ascii="Times New Roman" w:hAnsi="Times New Roman"/>
          <w:sz w:val="28"/>
          <w:szCs w:val="28"/>
          <w:lang w:val="uk-UA"/>
        </w:rPr>
        <w:t>[4],</w:t>
      </w:r>
      <w:r w:rsidR="00F51939" w:rsidRP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0696">
        <w:rPr>
          <w:rFonts w:ascii="Times New Roman" w:hAnsi="Times New Roman"/>
          <w:sz w:val="28"/>
          <w:szCs w:val="28"/>
          <w:lang w:val="uk-UA"/>
        </w:rPr>
        <w:t>[5],</w:t>
      </w:r>
      <w:r w:rsidR="00F51939" w:rsidRP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0696">
        <w:rPr>
          <w:rFonts w:ascii="Times New Roman" w:hAnsi="Times New Roman"/>
          <w:sz w:val="28"/>
          <w:szCs w:val="28"/>
          <w:lang w:val="uk-UA"/>
        </w:rPr>
        <w:t>[6],</w:t>
      </w:r>
      <w:r w:rsidR="00F51939" w:rsidRP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0696">
        <w:rPr>
          <w:rFonts w:ascii="Times New Roman" w:hAnsi="Times New Roman"/>
          <w:sz w:val="28"/>
          <w:szCs w:val="28"/>
          <w:lang w:val="uk-UA"/>
        </w:rPr>
        <w:t>[7]</w:t>
      </w:r>
      <w:r w:rsidR="00F51939" w:rsidRP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0696">
        <w:rPr>
          <w:rFonts w:ascii="Times New Roman" w:hAnsi="Times New Roman"/>
          <w:sz w:val="28"/>
          <w:szCs w:val="28"/>
          <w:lang w:val="uk-UA"/>
        </w:rPr>
        <w:t>-</w:t>
      </w:r>
      <w:r w:rsidR="00F51939" w:rsidRPr="00F306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0B5">
        <w:rPr>
          <w:rFonts w:ascii="Times New Roman" w:hAnsi="Times New Roman"/>
          <w:sz w:val="28"/>
          <w:szCs w:val="28"/>
          <w:lang w:val="en-US"/>
        </w:rPr>
        <w:t>http</w:t>
      </w:r>
      <w:r w:rsidRPr="005500B5">
        <w:rPr>
          <w:rFonts w:ascii="Times New Roman" w:hAnsi="Times New Roman"/>
          <w:sz w:val="28"/>
          <w:szCs w:val="28"/>
          <w:lang w:val="uk-UA"/>
        </w:rPr>
        <w:t>://</w:t>
      </w:r>
      <w:r w:rsidRPr="005500B5">
        <w:rPr>
          <w:rFonts w:ascii="Times New Roman" w:hAnsi="Times New Roman"/>
          <w:sz w:val="28"/>
          <w:szCs w:val="28"/>
          <w:lang w:val="en-US"/>
        </w:rPr>
        <w:t>lib</w:t>
      </w:r>
      <w:r w:rsidRPr="005500B5">
        <w:rPr>
          <w:rFonts w:ascii="Times New Roman" w:hAnsi="Times New Roman"/>
          <w:sz w:val="28"/>
          <w:szCs w:val="28"/>
          <w:lang w:val="uk-UA"/>
        </w:rPr>
        <w:t>.</w:t>
      </w:r>
      <w:r w:rsidRPr="005500B5">
        <w:rPr>
          <w:rFonts w:ascii="Times New Roman" w:hAnsi="Times New Roman"/>
          <w:sz w:val="28"/>
          <w:szCs w:val="28"/>
          <w:lang w:val="en-US"/>
        </w:rPr>
        <w:t>ru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1939">
        <w:rPr>
          <w:rFonts w:ascii="Times New Roman" w:hAnsi="Times New Roman"/>
          <w:sz w:val="28"/>
          <w:szCs w:val="28"/>
        </w:rPr>
        <w:t>[8],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[9],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[10]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-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Дидро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Собрание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сочинений,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тт.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1–10.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–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1935–1947</w:t>
      </w:r>
    </w:p>
    <w:p w:rsidR="00CE4005" w:rsidRPr="00F51939" w:rsidRDefault="00CE4005" w:rsidP="00F30696">
      <w:pPr>
        <w:pStyle w:val="tab"/>
        <w:widowControl w:val="0"/>
        <w:tabs>
          <w:tab w:val="left" w:pos="993"/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[11]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-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Барская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Т.Э.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Дени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Дидро,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1713–1784.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–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Л.,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1962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[12]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Мишин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А.А.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Конституционное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(государственное)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зарубежных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стран: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Учебник.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М.: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Белые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альвы,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1996</w:t>
      </w:r>
    </w:p>
    <w:p w:rsidR="00CE4005" w:rsidRPr="00F51939" w:rsidRDefault="00CE4005" w:rsidP="00F30696">
      <w:pPr>
        <w:widowControl w:val="0"/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1939">
        <w:rPr>
          <w:rFonts w:ascii="Times New Roman" w:hAnsi="Times New Roman"/>
          <w:sz w:val="28"/>
          <w:szCs w:val="28"/>
        </w:rPr>
        <w:t>[13]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-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iCs/>
          <w:sz w:val="28"/>
          <w:szCs w:val="28"/>
        </w:rPr>
        <w:t>Рогинская</w:t>
      </w:r>
      <w:r w:rsidR="00F51939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iCs/>
          <w:sz w:val="28"/>
          <w:szCs w:val="28"/>
        </w:rPr>
        <w:t>О.О.</w:t>
      </w:r>
      <w:r w:rsidR="00F51939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Роман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письмах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тип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художественного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текста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//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Текст.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Интертекст.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Культура: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Материалы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междунар.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науч.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конф.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(Москва,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4-7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апр.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2001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г.).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-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М.,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2001</w:t>
      </w:r>
    </w:p>
    <w:p w:rsidR="00CE4005" w:rsidRPr="00F51939" w:rsidRDefault="00CE4005" w:rsidP="00F30696">
      <w:pPr>
        <w:pStyle w:val="HTML"/>
        <w:widowControl w:val="0"/>
        <w:tabs>
          <w:tab w:val="left" w:pos="993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696" w:rsidRDefault="00F30696">
      <w:pPr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CE4005" w:rsidRDefault="00CE4005" w:rsidP="00F30696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b/>
          <w:sz w:val="28"/>
          <w:szCs w:val="28"/>
          <w:lang w:val="uk-UA"/>
        </w:rPr>
        <w:t>Список</w:t>
      </w:r>
      <w:r w:rsidR="00F5193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51939">
        <w:rPr>
          <w:rFonts w:ascii="Times New Roman" w:hAnsi="Times New Roman"/>
          <w:b/>
          <w:sz w:val="28"/>
          <w:szCs w:val="28"/>
          <w:lang w:val="uk-UA"/>
        </w:rPr>
        <w:t>литературы</w:t>
      </w:r>
    </w:p>
    <w:p w:rsidR="00F30696" w:rsidRPr="00F51939" w:rsidRDefault="00F30696" w:rsidP="00F30696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</w:rPr>
        <w:t>Гачев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Д.И.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Эстетические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взгляды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Дидро.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1961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</w:rPr>
        <w:t>Акимова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А.А.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Дидро.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1963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</w:rPr>
        <w:t>Дидро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Эстетика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литературная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критика.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1980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</w:rPr>
        <w:t>Длугач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Т.Б.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Дени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Дидро.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1986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</w:rPr>
        <w:t>Дидро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Мои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Салоны.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1993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1939">
        <w:rPr>
          <w:rStyle w:val="apple-style-span"/>
          <w:rFonts w:ascii="Times New Roman" w:hAnsi="Times New Roman"/>
          <w:iCs/>
          <w:sz w:val="28"/>
          <w:szCs w:val="28"/>
        </w:rPr>
        <w:t>Рогинская</w:t>
      </w:r>
      <w:r w:rsidR="00F51939">
        <w:rPr>
          <w:rStyle w:val="apple-style-span"/>
          <w:rFonts w:ascii="Times New Roman" w:hAnsi="Times New Roman"/>
          <w:iCs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iCs/>
          <w:sz w:val="28"/>
          <w:szCs w:val="28"/>
        </w:rPr>
        <w:t>О.О.</w:t>
      </w:r>
      <w:r w:rsidR="00F51939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Роман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в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письмах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как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тип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художественного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текста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//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Текст.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Интертекст.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Культура: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Материалы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междунар.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науч.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конф.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(Москва,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4-7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апр.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2001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г.).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-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М.,</w:t>
      </w:r>
      <w:r w:rsidR="00F51939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F51939">
        <w:rPr>
          <w:rStyle w:val="apple-style-span"/>
          <w:rFonts w:ascii="Times New Roman" w:hAnsi="Times New Roman"/>
          <w:sz w:val="28"/>
          <w:szCs w:val="28"/>
        </w:rPr>
        <w:t>2001</w:t>
      </w:r>
    </w:p>
    <w:p w:rsidR="00CE4005" w:rsidRPr="00F51939" w:rsidRDefault="00CE4005" w:rsidP="00F30696">
      <w:pPr>
        <w:pStyle w:val="HTML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939">
        <w:rPr>
          <w:rFonts w:ascii="Times New Roman" w:hAnsi="Times New Roman" w:cs="Times New Roman"/>
          <w:sz w:val="28"/>
          <w:szCs w:val="28"/>
        </w:rPr>
        <w:t>Мишин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А.А.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Конституционное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(государственное)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право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зарубежных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стран: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Учебник.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-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М.: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Белые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альвы,</w:t>
      </w:r>
      <w:r w:rsidR="00F51939">
        <w:rPr>
          <w:rFonts w:ascii="Times New Roman" w:hAnsi="Times New Roman" w:cs="Times New Roman"/>
          <w:sz w:val="28"/>
          <w:szCs w:val="28"/>
        </w:rPr>
        <w:t xml:space="preserve"> </w:t>
      </w:r>
      <w:r w:rsidRPr="00F51939">
        <w:rPr>
          <w:rFonts w:ascii="Times New Roman" w:hAnsi="Times New Roman" w:cs="Times New Roman"/>
          <w:sz w:val="28"/>
          <w:szCs w:val="28"/>
        </w:rPr>
        <w:t>1996</w:t>
      </w:r>
    </w:p>
    <w:p w:rsidR="00CE4005" w:rsidRPr="00F30696" w:rsidRDefault="00CE4005" w:rsidP="00F30696">
      <w:pPr>
        <w:pStyle w:val="tab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51939">
        <w:rPr>
          <w:sz w:val="28"/>
          <w:szCs w:val="28"/>
        </w:rPr>
        <w:t>Барская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Т.Э.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Дени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Дидро,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1713–1784.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М.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–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Л.,</w:t>
      </w:r>
      <w:r w:rsidR="00F51939">
        <w:rPr>
          <w:sz w:val="28"/>
          <w:szCs w:val="28"/>
        </w:rPr>
        <w:t xml:space="preserve"> </w:t>
      </w:r>
      <w:r w:rsidRPr="00F51939">
        <w:rPr>
          <w:sz w:val="28"/>
          <w:szCs w:val="28"/>
        </w:rPr>
        <w:t>1962</w:t>
      </w:r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51939">
        <w:rPr>
          <w:rFonts w:ascii="Times New Roman" w:hAnsi="Times New Roman"/>
          <w:sz w:val="28"/>
          <w:szCs w:val="28"/>
        </w:rPr>
        <w:t>Дидро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Д.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Собрание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сочинений,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тт.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1–10.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М.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–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Л.,</w:t>
      </w:r>
      <w:r w:rsidR="00F51939">
        <w:rPr>
          <w:rFonts w:ascii="Times New Roman" w:hAnsi="Times New Roman"/>
          <w:sz w:val="28"/>
          <w:szCs w:val="28"/>
        </w:rPr>
        <w:t xml:space="preserve"> </w:t>
      </w:r>
      <w:r w:rsidRPr="00F51939">
        <w:rPr>
          <w:rFonts w:ascii="Times New Roman" w:hAnsi="Times New Roman"/>
          <w:sz w:val="28"/>
          <w:szCs w:val="28"/>
        </w:rPr>
        <w:t>1935–1947</w:t>
      </w:r>
    </w:p>
    <w:p w:rsidR="00CE4005" w:rsidRPr="00F51939" w:rsidRDefault="001A31EF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8" w:history="1"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://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slovo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.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ws</w:t>
        </w:r>
      </w:hyperlink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00B5">
        <w:rPr>
          <w:rFonts w:ascii="Times New Roman" w:hAnsi="Times New Roman"/>
          <w:sz w:val="28"/>
          <w:szCs w:val="28"/>
          <w:lang w:val="en-US"/>
        </w:rPr>
        <w:t>http</w:t>
      </w:r>
      <w:r w:rsidRPr="005500B5">
        <w:rPr>
          <w:rFonts w:ascii="Times New Roman" w:hAnsi="Times New Roman"/>
          <w:sz w:val="28"/>
          <w:szCs w:val="28"/>
          <w:lang w:val="uk-UA"/>
        </w:rPr>
        <w:t>://</w:t>
      </w:r>
      <w:r w:rsidRPr="005500B5">
        <w:rPr>
          <w:rFonts w:ascii="Times New Roman" w:hAnsi="Times New Roman"/>
          <w:sz w:val="28"/>
          <w:szCs w:val="28"/>
          <w:lang w:val="en-US"/>
        </w:rPr>
        <w:t>webcache</w:t>
      </w:r>
      <w:r w:rsidRPr="005500B5">
        <w:rPr>
          <w:rFonts w:ascii="Times New Roman" w:hAnsi="Times New Roman"/>
          <w:sz w:val="28"/>
          <w:szCs w:val="28"/>
          <w:lang w:val="uk-UA"/>
        </w:rPr>
        <w:t>.</w:t>
      </w:r>
      <w:r w:rsidRPr="005500B5">
        <w:rPr>
          <w:rFonts w:ascii="Times New Roman" w:hAnsi="Times New Roman"/>
          <w:sz w:val="28"/>
          <w:szCs w:val="28"/>
          <w:lang w:val="en-US"/>
        </w:rPr>
        <w:t>googleusercontent</w:t>
      </w:r>
      <w:r w:rsidRPr="005500B5">
        <w:rPr>
          <w:rFonts w:ascii="Times New Roman" w:hAnsi="Times New Roman"/>
          <w:sz w:val="28"/>
          <w:szCs w:val="28"/>
          <w:lang w:val="uk-UA"/>
        </w:rPr>
        <w:t>.</w:t>
      </w:r>
      <w:r w:rsidRPr="005500B5">
        <w:rPr>
          <w:rFonts w:ascii="Times New Roman" w:hAnsi="Times New Roman"/>
          <w:sz w:val="28"/>
          <w:szCs w:val="28"/>
          <w:lang w:val="en-US"/>
        </w:rPr>
        <w:t>com</w:t>
      </w:r>
    </w:p>
    <w:p w:rsidR="00CE4005" w:rsidRPr="00F51939" w:rsidRDefault="001A31EF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9" w:history="1"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lib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00B5">
        <w:rPr>
          <w:rFonts w:ascii="Times New Roman" w:hAnsi="Times New Roman"/>
          <w:sz w:val="28"/>
          <w:szCs w:val="28"/>
        </w:rPr>
        <w:t>http://ru.wikipedia.org</w:t>
      </w:r>
    </w:p>
    <w:p w:rsidR="00CE4005" w:rsidRPr="00F51939" w:rsidRDefault="001A31EF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hyperlink r:id="rId10" w:history="1">
        <w:r w:rsidR="00CE4005" w:rsidRPr="00F5193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http://www.radicalfree.org</w:t>
        </w:r>
      </w:hyperlink>
    </w:p>
    <w:p w:rsidR="00CE4005" w:rsidRPr="00F51939" w:rsidRDefault="00CE4005" w:rsidP="00F30696">
      <w:pPr>
        <w:pStyle w:val="a3"/>
        <w:widowControl w:val="0"/>
        <w:numPr>
          <w:ilvl w:val="0"/>
          <w:numId w:val="3"/>
        </w:numPr>
        <w:tabs>
          <w:tab w:val="left" w:pos="284"/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500B5">
        <w:rPr>
          <w:rFonts w:ascii="Times New Roman" w:hAnsi="Times New Roman"/>
          <w:sz w:val="28"/>
          <w:szCs w:val="28"/>
        </w:rPr>
        <w:t>http</w:t>
      </w:r>
      <w:r w:rsidRPr="005500B5">
        <w:rPr>
          <w:rFonts w:ascii="Times New Roman" w:hAnsi="Times New Roman"/>
          <w:sz w:val="28"/>
          <w:szCs w:val="28"/>
          <w:lang w:val="uk-UA"/>
        </w:rPr>
        <w:t>://</w:t>
      </w:r>
      <w:r w:rsidRPr="005500B5">
        <w:rPr>
          <w:rFonts w:ascii="Times New Roman" w:hAnsi="Times New Roman"/>
          <w:sz w:val="28"/>
          <w:szCs w:val="28"/>
        </w:rPr>
        <w:t>www</w:t>
      </w:r>
      <w:r w:rsidRPr="005500B5">
        <w:rPr>
          <w:rFonts w:ascii="Times New Roman" w:hAnsi="Times New Roman"/>
          <w:sz w:val="28"/>
          <w:szCs w:val="28"/>
          <w:lang w:val="uk-UA"/>
        </w:rPr>
        <w:t>.</w:t>
      </w:r>
      <w:r w:rsidRPr="005500B5">
        <w:rPr>
          <w:rFonts w:ascii="Times New Roman" w:hAnsi="Times New Roman"/>
          <w:sz w:val="28"/>
          <w:szCs w:val="28"/>
        </w:rPr>
        <w:t>ex</w:t>
      </w:r>
      <w:r w:rsidRPr="005500B5">
        <w:rPr>
          <w:rFonts w:ascii="Times New Roman" w:hAnsi="Times New Roman"/>
          <w:sz w:val="28"/>
          <w:szCs w:val="28"/>
          <w:lang w:val="uk-UA"/>
        </w:rPr>
        <w:t>.</w:t>
      </w:r>
      <w:r w:rsidRPr="005500B5">
        <w:rPr>
          <w:rFonts w:ascii="Times New Roman" w:hAnsi="Times New Roman"/>
          <w:sz w:val="28"/>
          <w:szCs w:val="28"/>
        </w:rPr>
        <w:t>ua</w:t>
      </w:r>
      <w:r w:rsidRPr="005500B5">
        <w:rPr>
          <w:rFonts w:ascii="Times New Roman" w:hAnsi="Times New Roman"/>
          <w:sz w:val="28"/>
          <w:szCs w:val="28"/>
          <w:lang w:val="uk-UA"/>
        </w:rPr>
        <w:t>/</w:t>
      </w:r>
      <w:r w:rsidRPr="005500B5">
        <w:rPr>
          <w:rFonts w:ascii="Times New Roman" w:hAnsi="Times New Roman"/>
          <w:sz w:val="28"/>
          <w:szCs w:val="28"/>
        </w:rPr>
        <w:t>ru</w:t>
      </w:r>
      <w:r w:rsidRPr="005500B5">
        <w:rPr>
          <w:rFonts w:ascii="Times New Roman" w:hAnsi="Times New Roman"/>
          <w:sz w:val="28"/>
          <w:szCs w:val="28"/>
          <w:lang w:val="uk-UA"/>
        </w:rPr>
        <w:t>/</w:t>
      </w:r>
      <w:r w:rsidRPr="005500B5">
        <w:rPr>
          <w:rFonts w:ascii="Times New Roman" w:hAnsi="Times New Roman"/>
          <w:sz w:val="28"/>
          <w:szCs w:val="28"/>
        </w:rPr>
        <w:t>audio</w:t>
      </w:r>
    </w:p>
    <w:p w:rsidR="00CE4005" w:rsidRPr="005500B5" w:rsidRDefault="00CE4005" w:rsidP="00F30696">
      <w:pPr>
        <w:pStyle w:val="a3"/>
        <w:widowControl w:val="0"/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CE4005" w:rsidRPr="005500B5" w:rsidSect="00F51939">
      <w:headerReference w:type="default" r:id="rId11"/>
      <w:pgSz w:w="11906" w:h="16838" w:code="9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340" w:rsidRDefault="001D2340" w:rsidP="00F30696">
      <w:pPr>
        <w:spacing w:after="0" w:line="240" w:lineRule="auto"/>
      </w:pPr>
      <w:r>
        <w:separator/>
      </w:r>
    </w:p>
  </w:endnote>
  <w:endnote w:type="continuationSeparator" w:id="0">
    <w:p w:rsidR="001D2340" w:rsidRDefault="001D2340" w:rsidP="00F3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340" w:rsidRDefault="001D2340" w:rsidP="00F30696">
      <w:pPr>
        <w:spacing w:after="0" w:line="240" w:lineRule="auto"/>
      </w:pPr>
      <w:r>
        <w:separator/>
      </w:r>
    </w:p>
  </w:footnote>
  <w:footnote w:type="continuationSeparator" w:id="0">
    <w:p w:rsidR="001D2340" w:rsidRDefault="001D2340" w:rsidP="00F30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696" w:rsidRPr="00F30696" w:rsidRDefault="00F30696" w:rsidP="00F30696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63902"/>
    <w:multiLevelType w:val="hybridMultilevel"/>
    <w:tmpl w:val="6F605470"/>
    <w:lvl w:ilvl="0" w:tplc="C6624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AC5590"/>
    <w:multiLevelType w:val="multilevel"/>
    <w:tmpl w:val="B7A854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5B506806"/>
    <w:multiLevelType w:val="multilevel"/>
    <w:tmpl w:val="1F0C60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005"/>
    <w:rsid w:val="00020345"/>
    <w:rsid w:val="000631A2"/>
    <w:rsid w:val="00077D15"/>
    <w:rsid w:val="00086AA6"/>
    <w:rsid w:val="000A14DB"/>
    <w:rsid w:val="000B3504"/>
    <w:rsid w:val="00145B71"/>
    <w:rsid w:val="001A31EF"/>
    <w:rsid w:val="001C5D13"/>
    <w:rsid w:val="001D19C4"/>
    <w:rsid w:val="001D2340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500B5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6F2F40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867EA"/>
    <w:rsid w:val="008930AF"/>
    <w:rsid w:val="0089550B"/>
    <w:rsid w:val="008B2CBC"/>
    <w:rsid w:val="008E050D"/>
    <w:rsid w:val="009039C5"/>
    <w:rsid w:val="009116BE"/>
    <w:rsid w:val="00945BC2"/>
    <w:rsid w:val="00981B15"/>
    <w:rsid w:val="0099351D"/>
    <w:rsid w:val="009C4F80"/>
    <w:rsid w:val="00A05B06"/>
    <w:rsid w:val="00A12F43"/>
    <w:rsid w:val="00A17112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CE4005"/>
    <w:rsid w:val="00D0381E"/>
    <w:rsid w:val="00D178F9"/>
    <w:rsid w:val="00D17FAA"/>
    <w:rsid w:val="00DB304C"/>
    <w:rsid w:val="00DC4105"/>
    <w:rsid w:val="00E12116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30696"/>
    <w:rsid w:val="00F519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D5074E-72E7-4B02-877B-E5A2CAC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0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005"/>
    <w:pPr>
      <w:ind w:left="720"/>
      <w:contextualSpacing/>
    </w:pPr>
    <w:rPr>
      <w:lang w:eastAsia="en-US"/>
    </w:rPr>
  </w:style>
  <w:style w:type="paragraph" w:styleId="a4">
    <w:name w:val="Normal (Web)"/>
    <w:basedOn w:val="a"/>
    <w:uiPriority w:val="99"/>
    <w:semiHidden/>
    <w:unhideWhenUsed/>
    <w:rsid w:val="00CE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unhideWhenUsed/>
    <w:rsid w:val="00CE400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E4005"/>
    <w:rPr>
      <w:rFonts w:cs="Times New Roman"/>
    </w:rPr>
  </w:style>
  <w:style w:type="character" w:customStyle="1" w:styleId="apple-style-span">
    <w:name w:val="apple-style-span"/>
    <w:rsid w:val="00CE4005"/>
    <w:rPr>
      <w:rFonts w:cs="Times New Roman"/>
    </w:rPr>
  </w:style>
  <w:style w:type="character" w:styleId="a6">
    <w:name w:val="Strong"/>
    <w:uiPriority w:val="22"/>
    <w:qFormat/>
    <w:rsid w:val="00CE4005"/>
    <w:rPr>
      <w:rFonts w:cs="Times New Roman"/>
      <w:b/>
      <w:bCs/>
    </w:rPr>
  </w:style>
  <w:style w:type="paragraph" w:customStyle="1" w:styleId="tab">
    <w:name w:val="tab"/>
    <w:basedOn w:val="a"/>
    <w:rsid w:val="00CE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E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E4005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CE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E4005"/>
    <w:rPr>
      <w:rFonts w:eastAsia="Times New Roman" w:cs="Times New Roman"/>
      <w:lang w:val="x-none" w:eastAsia="ru-RU"/>
    </w:rPr>
  </w:style>
  <w:style w:type="character" w:customStyle="1" w:styleId="rvts7">
    <w:name w:val="rvts7"/>
    <w:rsid w:val="00CE4005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3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semiHidden/>
    <w:locked/>
    <w:rsid w:val="00F30696"/>
    <w:rPr>
      <w:rFonts w:eastAsia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o.w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cache.googleuserconten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adicalfre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28745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http://www.radicalfree.org/</vt:lpwstr>
      </vt:variant>
      <vt:variant>
        <vt:lpwstr/>
      </vt:variant>
      <vt:variant>
        <vt:i4>7864379</vt:i4>
      </vt:variant>
      <vt:variant>
        <vt:i4>6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78</vt:i4>
      </vt:variant>
      <vt:variant>
        <vt:i4>3</vt:i4>
      </vt:variant>
      <vt:variant>
        <vt:i4>0</vt:i4>
      </vt:variant>
      <vt:variant>
        <vt:i4>5</vt:i4>
      </vt:variant>
      <vt:variant>
        <vt:lpwstr>http://slovo.ws/</vt:lpwstr>
      </vt:variant>
      <vt:variant>
        <vt:lpwstr/>
      </vt:variant>
      <vt:variant>
        <vt:i4>7209071</vt:i4>
      </vt:variant>
      <vt:variant>
        <vt:i4>0</vt:i4>
      </vt:variant>
      <vt:variant>
        <vt:i4>0</vt:i4>
      </vt:variant>
      <vt:variant>
        <vt:i4>5</vt:i4>
      </vt:variant>
      <vt:variant>
        <vt:lpwstr>http://webcache.googleusercontent.com/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2014-03-26T22:17:00Z</dcterms:created>
  <dcterms:modified xsi:type="dcterms:W3CDTF">2014-03-26T22:17:00Z</dcterms:modified>
</cp:coreProperties>
</file>