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332" w:rsidRPr="00A00333" w:rsidRDefault="005A0332" w:rsidP="005A0332">
      <w:pPr>
        <w:spacing w:before="120"/>
        <w:jc w:val="center"/>
        <w:rPr>
          <w:b/>
          <w:bCs/>
          <w:sz w:val="32"/>
          <w:szCs w:val="32"/>
        </w:rPr>
      </w:pPr>
      <w:r w:rsidRPr="00A00333">
        <w:rPr>
          <w:b/>
          <w:bCs/>
          <w:sz w:val="32"/>
          <w:szCs w:val="32"/>
        </w:rPr>
        <w:t>Социальная природа правовых норм</w:t>
      </w:r>
    </w:p>
    <w:p w:rsidR="005A0332" w:rsidRPr="00A00333" w:rsidRDefault="005A0332" w:rsidP="005A0332">
      <w:pPr>
        <w:spacing w:before="120"/>
        <w:ind w:firstLine="567"/>
        <w:jc w:val="both"/>
        <w:rPr>
          <w:sz w:val="28"/>
          <w:szCs w:val="28"/>
        </w:rPr>
      </w:pPr>
      <w:r w:rsidRPr="00A00333">
        <w:rPr>
          <w:sz w:val="28"/>
          <w:szCs w:val="28"/>
        </w:rPr>
        <w:t>Сидоров С.А.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Исследование этой проблемы требует учета ряда исходных положений. Во-первых, социальная норма, прежде чем приобрести юридический характер, складывается как фактические отношения между членами общества. Будучи санкционировано государством, сложившееся правило поведения становится обязательным. Во-вторых, объективным основанием юридической ответственности является нарушение индивидом функционирования общественной системы, в которой каждый занимает определенное место в соответствии с разделением труда. В-третьих, уровень развития общественных отношений определяет пределы правового регулирования, содержание правовых норм и круг социальных явлений, охватываемых юридическим воздействием.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Из этого следует, что общественное отношение приобретает правовую форму, т.е. становится правоотношением, не всегда путем издания закона (либо иного правового акта). Оно может стать таковым и при наличии одного только договора, все равно закреплен он законом или нет. Более того, существует целая правовая отрасль, которая вообще не знает закона - это международное право, основой которого является Договор. Следовательно, закон и право понятия не тождественные.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Если закон издан, а фактических правоотношений нет, мы говорим, что правовая норма "осталась мертвой буквой". Сказанное также означает, что предписания социальных ролей определяют фактические правоотношения. Полномочий и обязанностей в них должно быть столько, сколько необходимо для обеспечения социального статуса, который индивид занимает в системе общественного разделения труда. Поэтому законодатель не свободен в определении содержания вводимых им нормативных правил. Эти правила, чтобы быть сколько-нибудь эффективными, должны отражать реальные положения и объективные возможности субъектов общественных отношений, наделять их только такими правами и обязанностями, содержание которых задано социальными ролями их носителей.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Независимо от того, в какой форме существует право, соблюдение соответствующего правоотношения обеспечивается государством, у которого есть аппарат, способный принуждать к соблюдению норм права.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Хотя каждый тип общественно-экономических отношений определяет свой тип права, однако в процессе формирования оно испытывает воздействие множества других социальных факторов. Поэтому зависимость права от базиса выражается лишь в том, что оно закрепляет необходимые социально-экономические условия для воспроизводства общественного отношения. В таких рамках содержание права может отличаться большим разнообразием. При характеристике механизма трансформации общественных отношений в правовые необходимо иметь в виду, что надстройка, в том числе и право, активна и сама воздействует не только на базис, но и на собственное формирование и развитие.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История знает только один путь развития и становления права самообучение на собственных ошибках. Следование объективным законам общественного развития может быть не только сознательным, но и стихийным. Специфика их соотношения определяется (в числе других факторов) и типом социальных норм, лежащих в основе правового регулирования.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Принято выделять два таких типа: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1) нормы-цели, закрепляющие и стимулирующие образцы поведения, которые способствуют воспроизводству данного типа общественных отношений;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2) нормы-рамки, стремящиеся посредством различного рода санкций исключить из общественной жизни поведенческие акты, которые препятствуют нормальному функционированию социального организма.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Среди этих норм-рамок важнейшее место занимают нормы уголовного права.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Стремясь сохранить стабильные общественные отношения, нормы-рамки охраняют от посягательств: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-- общие предпосылки жизнедеятельности человека (преступление против жизни, здоровья, неприкосновенности личности, ее свободы, среды обитания и т.д.);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-- экономическую основу бытия людей (преступления против собственности и т.п.);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-- политическую стабильность общества, принципы государственного управления и правопорядок как таковой.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Нормы уголовного права и ту специфику, что преступление в известном смысле понятие оценочное. Законодатель может правильно признать определенный вид поведения вредным, опасным для общества, но может допустить ошибки, не вникнуть в сущносгь реальных общественных отношений.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Однако, несмотря на возможность отдельных искажений, в целом воздействует следующая закономерность: создание права есть открытие объективной потребности общества в закреплении общественных отношений (в том числе и посредством установления правового запрета) и принятие законодателем соответствующей юридической нормы. То, что законодатель оценивает как преступление, никак не влияет на характер запрещаемого деяния, не придает ему никаких новых свойств. Действительный критерий преступного - объективная общественная опасность деяния. Поэтому процесс уголовно-правовой оценки есть не что иное, как определение реальной общественной опасности того или иного возможного посягательства на установленный общественный порядок.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Поиску соответствия между нормой закона и объективной общественной опасностью способствует то обстоятельство, что субъект законотворчества одновременно и субъект государственной политики. Политический же деятель адекватнее (чем в теоретических конструкциях) воспроизводит в правовых нормах требование класса или социальной группы, интересы которых он представляет на политической арене. Руководствуется он не методами научного познания объекта, а тем социальным опытом, который накоплен в процессе социальной практики - в конечном счете решающего критерия истины.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Что же касается возможности ошибочной оценки общественной опасности деяния, то наиболее "уязвимыми" местами процесса нормотворчества представляются следующие: Во-первых, это возможность принять правонарушение (гражданское, административное и т.д.) за преступление. Во-вторых, ошибка может быть допущена при формулировке текста юридической нормы (неправильное определение признаков состава преступления, неопределенность их формулировок и т.д.). В-третьих, законодатель может признать преступлением действие, которое по своей объективной общественной опасности таковым не является, под влиянием хотя и истинных, но второстепенных, сиюминутных потребностей. При этом законодатель очень часто видит в праве средство решения таких социальных задач, которые оно на самом деле решать не может.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А между тем функции права прежде всего состоят в том, чтобы закрепить именно реалистический способ связи индивида с обществом в качестве единого типа общественных отношений. Социальная природа права предполагает, что оно меняется не только вследствие перехода от одной общественно - экономической системы к другой, но и в рамках развития и "созревания" общественного строя одного и того же типа.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Практическим работникам очевиден тот факт, что социальная полезность закона (как и любого нормативного акта) зависит не только от его содержания, но и от практики применения. Поэтому чрезвычайно важен анализ социального процесса применения права. Юридическая норма лишь очерчивает пределы правоприменительной деятельности государственных органов и играет для них роль самых общих ориентиров. Множество социальных факторов влияет на принятие соответствующими должностными лицами решений по отдельным делам.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Юридический анализ применения закона охватывает лишь отдельные элементы процессуальной деятельности субъектов уголовного судопроизводства. Социологический анализ распространяется и на непроцессуальную деятельность названных субъектов, иных должностных лиц и граждан, если их действия создают условия применения уголовно-процессуальных норм.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Таким образом, цель социологического анализа применения закона состоит в вычленении социальных факторов, влияющих на реальную жизнь правовой нормы ( на частоту ее применения, на расширение или сужение круга охватываемых ею ситуаций, на изменение в толковании содержания нормы и т.д.).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Эти факторы, так же как и факторы, воздействующие на преступность, составляют трехуровневую систему. Другими словами, на правоприменительную деятельность они влияют через: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1) комплекс социально-экономических условий данного типа социального строя;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2) тип отношений, сложившихся в данном правоохранительном органе;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3) тип личности правоприменителя.</w:t>
      </w:r>
    </w:p>
    <w:p w:rsidR="005A0332" w:rsidRDefault="005A0332" w:rsidP="005A0332">
      <w:pPr>
        <w:spacing w:before="120"/>
        <w:ind w:firstLine="567"/>
        <w:jc w:val="both"/>
      </w:pPr>
      <w:r w:rsidRPr="00037DC7">
        <w:t>Если общественные отношения изменились, а правовая норма осталась неизменной по содержанию,ее реальное применение может приобрести ( и неизбежно, как мы видим сейчас, приобретает) совершенно новый, зачастую противоположный социальный смысл.</w:t>
      </w:r>
    </w:p>
    <w:p w:rsidR="005A0332" w:rsidRPr="00037DC7" w:rsidRDefault="005A0332" w:rsidP="005A0332">
      <w:pPr>
        <w:spacing w:before="120"/>
        <w:ind w:firstLine="567"/>
        <w:jc w:val="both"/>
      </w:pPr>
      <w:r w:rsidRPr="00037DC7">
        <w:t>На применение закона влияют: правосознание населения; престиж правоохранительных органов; характер стандартов профессионального поведения; ресурсная обеспеченность (включая кадровую) органов уголовной, гражданской, административной юстиции; принятая система оценок деятельности и др.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332"/>
    <w:rsid w:val="00037DC7"/>
    <w:rsid w:val="00384201"/>
    <w:rsid w:val="005A0332"/>
    <w:rsid w:val="00616072"/>
    <w:rsid w:val="006C37DA"/>
    <w:rsid w:val="008B35EE"/>
    <w:rsid w:val="00A00333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16B7E2-F6D7-4F95-9587-A105E612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33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A0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5549</Words>
  <Characters>3164</Characters>
  <Application>Microsoft Office Word</Application>
  <DocSecurity>0</DocSecurity>
  <Lines>26</Lines>
  <Paragraphs>17</Paragraphs>
  <ScaleCrop>false</ScaleCrop>
  <Company>Home</Company>
  <LinksUpToDate>false</LinksUpToDate>
  <CharactersWithSpaces>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Социальная природа правовых норм</dc:title>
  <dc:subject/>
  <dc:creator>User</dc:creator>
  <cp:keywords/>
  <dc:description/>
  <cp:lastModifiedBy>admin</cp:lastModifiedBy>
  <cp:revision>2</cp:revision>
  <dcterms:created xsi:type="dcterms:W3CDTF">2014-01-25T11:42:00Z</dcterms:created>
  <dcterms:modified xsi:type="dcterms:W3CDTF">2014-01-25T11:42:00Z</dcterms:modified>
</cp:coreProperties>
</file>