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11" w:rsidRPr="00D94FB5" w:rsidRDefault="00905E11" w:rsidP="00D94FB5">
      <w:pPr>
        <w:pStyle w:val="a3"/>
        <w:keepNext/>
        <w:widowControl w:val="0"/>
        <w:ind w:firstLine="709"/>
        <w:jc w:val="both"/>
      </w:pPr>
      <w:r w:rsidRPr="00D94FB5">
        <w:t>СОДЕРЖАНИЕ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keepNext/>
        <w:widowControl w:val="0"/>
        <w:spacing w:line="360" w:lineRule="auto"/>
        <w:jc w:val="both"/>
        <w:rPr>
          <w:sz w:val="28"/>
        </w:rPr>
      </w:pPr>
      <w:r w:rsidRPr="00D94FB5">
        <w:rPr>
          <w:sz w:val="28"/>
        </w:rPr>
        <w:t>1. Разновидности писем и особенности их составления</w:t>
      </w:r>
    </w:p>
    <w:p w:rsidR="00905E11" w:rsidRPr="00D94FB5" w:rsidRDefault="00905E11" w:rsidP="00D94FB5">
      <w:pPr>
        <w:keepNext/>
        <w:widowControl w:val="0"/>
        <w:spacing w:line="360" w:lineRule="auto"/>
        <w:jc w:val="both"/>
        <w:rPr>
          <w:sz w:val="28"/>
        </w:rPr>
      </w:pPr>
      <w:r w:rsidRPr="00D94FB5">
        <w:rPr>
          <w:sz w:val="28"/>
        </w:rPr>
        <w:t>2. Деловая беседа как основная форма делового общения</w:t>
      </w:r>
    </w:p>
    <w:p w:rsidR="00905E11" w:rsidRPr="00D94FB5" w:rsidRDefault="00905E11" w:rsidP="00D94FB5">
      <w:pPr>
        <w:keepNext/>
        <w:widowControl w:val="0"/>
        <w:spacing w:line="360" w:lineRule="auto"/>
        <w:jc w:val="both"/>
        <w:rPr>
          <w:sz w:val="28"/>
        </w:rPr>
      </w:pPr>
      <w:r w:rsidRPr="00D94FB5">
        <w:rPr>
          <w:sz w:val="28"/>
        </w:rPr>
        <w:t>3. Принципы организации работы с документами</w:t>
      </w:r>
    </w:p>
    <w:p w:rsidR="00905E11" w:rsidRPr="00D94FB5" w:rsidRDefault="00905E11" w:rsidP="00D94FB5">
      <w:pPr>
        <w:keepNext/>
        <w:widowControl w:val="0"/>
        <w:spacing w:line="360" w:lineRule="auto"/>
        <w:jc w:val="both"/>
        <w:rPr>
          <w:sz w:val="28"/>
        </w:rPr>
      </w:pPr>
      <w:r w:rsidRPr="00D94FB5">
        <w:rPr>
          <w:sz w:val="28"/>
        </w:rPr>
        <w:t>4. Оформление письма-отказа в соответствии с требованиями ГОСТ Р 6.30-97</w:t>
      </w:r>
      <w:r w:rsidR="00D94FB5">
        <w:rPr>
          <w:sz w:val="28"/>
        </w:rPr>
        <w:t xml:space="preserve"> </w:t>
      </w:r>
      <w:r w:rsidRPr="00D94FB5">
        <w:rPr>
          <w:sz w:val="28"/>
        </w:rPr>
        <w:t>и изменениями №1 ГОСТ Р №9-ст от 21.01.2000</w:t>
      </w:r>
    </w:p>
    <w:p w:rsidR="00905E11" w:rsidRDefault="00905E11" w:rsidP="00D94FB5">
      <w:pPr>
        <w:keepNext/>
        <w:widowControl w:val="0"/>
        <w:spacing w:line="360" w:lineRule="auto"/>
        <w:jc w:val="both"/>
        <w:rPr>
          <w:sz w:val="28"/>
        </w:rPr>
      </w:pPr>
      <w:r w:rsidRPr="00D94FB5">
        <w:rPr>
          <w:sz w:val="28"/>
        </w:rPr>
        <w:t>СПИСОК ИСПОЛЬЗОВАННОЙ ЛИТЕРАТУРЫ</w:t>
      </w:r>
    </w:p>
    <w:p w:rsidR="00D94FB5" w:rsidRPr="00D94FB5" w:rsidRDefault="00D94FB5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br w:type="page"/>
      </w:r>
      <w:r w:rsidRPr="00D94FB5">
        <w:rPr>
          <w:sz w:val="28"/>
        </w:rPr>
        <w:lastRenderedPageBreak/>
        <w:t>1. Разновидности писем и особенности их составления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Письмо – обобщенное название различных по содержанию документов, пересылаемых по почте, курьером, посредством факсимильной связи, электронной почтой и т.д.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По содержанию и назначению письма могут быть: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инструкционные (содержащие указания и разъяснения подведомственным организациям);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гарантийные (дающие гарантии выполнения каких-либо обязательств, оплаты, сроков и т.д.);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информационные (содержащие полезную для адресата информацию, а также просьбы, напоминания, предложения);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рекламные (рекламирующие товары и услуги);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коммерческие (содержащие конкретные предложения по заключению сделок);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рекламационные (содержащие претензии по качеству товаров или услуг);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письма-запросы (содержащие просьбу о предоставлении какой-либо информации);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письма-приглашения и др.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ряде случаев составляются сопроводительные письма, когда направляемый адресату основной документ требует дополнительного пояснения. В сопроводительном письме указывается с какой целью отправляется основной документ, что с ним необходимо сделать, в какие сроки. Если же сопроводительное письмо не несет смысловой нагрузки, то составлять его не рекомендуется.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Письмо – самый распространенный вид документа, используемый в управлении, поэтому для данного вида сконструирован специальный бланк. Письмо может оформляться на бланке формата А4 или формата А5. В том случае, если текст письма не превышает семи строк, напечатанных через один межстрочный интервал, письмо оформляется на бланке формата А5.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Подготовка письма включает следующие стадии: изучение существа вопроса; сбор необходимых сведений, в т.ч. из предыдущей переписки; подготовка проекта письма; согласование проекта (при необходимости); подписание руководителем.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Проекты писем готовятся исполнителями по поручению руководителя предприятия. Они оформляются на бланке письма.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Письмо должно иметь: дату; номер; ссылку на дату и номер полученного письма (в письмах-ответах); адресат, заголовок (отвечающий на вопрос «о чем?»); текст; подпись; отметку об исполнителе; отметку о наличии приложений.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письмах название вида документа не указывается, за исключением гарантийного письма.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Если письмо отправляется в дополнение к ранее посланному, то в нем следует указать номер и дату ранее посланного письма.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Текст письма должен быть лаконичным, последовательным, убедительным и корректным. Текст письма, как правило, не превышает одной страницы. Факты и события должны представляться объективно, а все стороны излагаемого вопроса освещаться с достаточной полнотой, кратко и ясно. Текст письма чаще всего состоит из вводной, основной и заключительной части..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вводной части письма указываются причины, вызвавшие составление письма, сопровождаемые ссылками на факты, даты, документы, например: «Согласно контракту №24 нами получена 26.01.2002 партия №3 телевизоров «</w:t>
      </w:r>
      <w:r w:rsidRPr="00D94FB5">
        <w:rPr>
          <w:sz w:val="28"/>
          <w:lang w:val="en-US"/>
        </w:rPr>
        <w:t>Sony</w:t>
      </w:r>
      <w:r w:rsidRPr="00D94FB5">
        <w:rPr>
          <w:sz w:val="28"/>
        </w:rPr>
        <w:t>», в которой обнаружен 1 (Один) телевизор в поврежденной коробке (коммерческий акт от … № …) …».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основной части письма формулируется его основная цель (предложений, отказ, просьба, гарантия и т.п.), например: «Просим в течение 10 банковских дней заменить поврежденный при транспортировке телевизор (согласно п. 4.2 нашего контракта)».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заключении формируется основная цель письма.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зависимости от содержания письма может иногда изменяться структура изложения текста, применяться другие схемы построения, в которых один из элементов может отсутствовать или порядок их расположения может быть другим.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В письме, которое составляют в ответ на поступившее в организацию письмо, должен быть заполнен реквизит 11 «Ссылка на дату и индекс поступившего документа».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Разновидность письма определяется содержанием текста. Некоторые разновидности служебных писем имеют особенности в оформлении. Так, сопроводительные письма всегда имеют реквизит 20 «Отметка о наличии приложения»; гарантийные письма должны быть подписаны руководителем организации и главным бухгалтером и заверены гербовой печатью; в информационных и рекламных письмах реквизит 14 «Адресат» приводится в обобщенном виде.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2. Деловая беседа как основная форма делового общения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деловом общении выделяется самостоятельное понятие «деловая беседа». Под деловой беседой понимается и служебное совещание, и деловой разговор, и устный контакт между работниками, выполняющими одно задание.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Практика деловых отношений показывает, что в решении проблем, связанных с межличностным контактом, многое зависит от того, как партнеры (собеседники) умеют налаживать контакт друг с другом. При всем многообразии форм делового общения деловая беседа является наиболее распространенной и чаще всего применяемой.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Понятие «деловая беседа» весьма широко и достаточно неопределенно: это и просто деловой разговор заинтересованных лиц, и устный контакт между партнерами, связанными деловыми отношениями.</w:t>
      </w:r>
    </w:p>
    <w:p w:rsid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В специальной литературе «под деловой беседой понимают речевое общение между собеседниками, которые имеют необходимые полномочия от своих организаций и фирм для установления деловых отношений, разрешение деловых проблем или выработки конструктивного подхода к их решению». 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Целью деловой беседы является убеждение партнера, собеседника в принятии конкретных предложений. В ходе деловой беседы происходит обмен информацией между специалистами, занимающимися одной проблемой, поиск новых решений, координация уже начатых работ, поддержание деловых контактов.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Деловая беседа является наиболее благоприятной, зачастую единственной возможностью убедить собеседника в обоснованности вашей позиции с тем, чтобы он согласился и поддержал ее. Таким образом, одна из главных задач деловой беседы - убедить партнера принять конкретные предложения.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Она выполняет ряд важнейших функций. К их числу относятся: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</w:rPr>
        <w:t xml:space="preserve">- </w:t>
      </w:r>
      <w:r w:rsidRPr="00D94FB5">
        <w:rPr>
          <w:sz w:val="28"/>
          <w:szCs w:val="21"/>
        </w:rPr>
        <w:t xml:space="preserve">взаимное общение работников из одной деловой сферы; 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- совместный поиск, выдвижение и оперативная разработка рабочих идеи и замыслов;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</w:rPr>
        <w:t xml:space="preserve">- </w:t>
      </w:r>
      <w:r w:rsidRPr="00D94FB5">
        <w:rPr>
          <w:sz w:val="28"/>
          <w:szCs w:val="21"/>
        </w:rPr>
        <w:t>контроль и координирование уже начатых деловых мероприятий;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- поддержание деловых контактов;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1"/>
        </w:rPr>
      </w:pPr>
      <w:r w:rsidRPr="00D94FB5">
        <w:rPr>
          <w:sz w:val="28"/>
          <w:szCs w:val="21"/>
        </w:rPr>
        <w:t>- стимулирование деловой активности.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Менеджеры всех уровней должны понимать значение деловой беседы, иметь четкое представление о правилах организации деловой беседы, эффективно использовать этот вид управленческой деятельности для выработки решений.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Выделяются следующие этапы деловой беседы: подготовительные мероприятия; начало беседы; информирование присутствующих и обоснование выдвигаемых положений; завершение беседы.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Подготовительные мероприятия могут носить различный характер, в общем виде они осуществляются по следующей схеме. Определяется тема, которую планируется обсудить, и состав участников предстоящего обсуждения. Намечается предварительная дата и место проведения встречи. Тщательным образом собирается и изучается информация по теме беседы. Источниками информации могут быть научные труды и отчеты, специальная литература, статистические сводки, отчетные и плановые материалы предприятий, служебные записки, личная информация и т.д. На подготовительном этапе у рабочей группы есть возможность продумать четкие или обтекаемые формулировки предложений, которые явятся основой будущих документов.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зависимости от значения обсуждаемого вопроса, круга участников, места и времени проведения встречи, начало встречи может проходить по разному. Как уже указывалось ранее, к деловой встрече применимы все правила делового общения: открытость, улыбка, визуальный контакт, правильное употребление имен собеседников и т.д.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 начале беседы внимание всех присутствующих фиксируется на цели беседы, предлагается ранее разработанный план ее обсуждения. Если участники деловой беседы хорошо знакомы друг с другом и круг участников достаточно узок, возможен непосредственный переход к делу без предварительного вступления. Если обстановка иная, например чувствуется напряжение участников, следует вспомнить вышеуказанный материал о правилах делать комплименты и сделать несколько комплиментов присутствующим.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Успех дела в значительной степени зависит от следующего этапа: информирование присутствующих и обсуждение выдвигаемых предложений. Текст сообщения должен быть предварительно отредактирован, к нему предъявляется требование краткости и четкости формулировок, следует информировать собравшихся об источниках информации, достоверности выполненных расчетов. Сообщение целесообразно иллюстрировать наглядным материалом.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Выдвигаемые предложения должны быть аргументированы. Рассмотрим только некоторые методы, с помощью которых можно построить аргументацию.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Фундаментальный метод основан на использовании сведений, цифр, расчетов. Методом доказательства является прямое сообщение результатов своих исследований. Метод противоречия опирается на выявлении противоречий в аргументации противоположной стороны. Метод кусков состоит в том, что все аргументы противоположной стороны разбиваются на отдельные части (куски). Метод видимой поддержки может быть использован при хорошей подготовке докладчика и выглядеть очень эффектно. Он заключается в том, что вы не возражаете против приведенных контраргументов и даже можете добавить к словам оппонента еще несколько критических позиций по своему сообщению, но потом следует приводить факты и сведения, полностью разбивающие контраргументацию. </w:t>
      </w:r>
    </w:p>
    <w:p w:rsidR="00905E11" w:rsidRPr="00D94FB5" w:rsidRDefault="00905E11" w:rsidP="00D94FB5">
      <w:pPr>
        <w:pStyle w:val="aa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Завершать деловую беседу следует, когда она достигла кульминационного момента, т.е. когда очевидно, что ваши собеседники удовлетворены полученными от вас ответами. На подведение итогов в конце беседы следует обращать особое внимание. Основные идеи должны быть сформулированы четко и кратко. Заключение оформляется письменно и представляет собой документ, в котором указывается: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- фамилии, имена, отчества присутствующих, их должности, постоянное место работы;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- дата проведения беседы, ее продолжительность; 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 xml:space="preserve">- по чьей инициативе она состоялась. </w:t>
      </w:r>
    </w:p>
    <w:p w:rsid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Запись беседы ведется кратко, но обязательно фиксируется цель беседы, обсуждаемые вопросы, позиции сторон, высказывания сторон, возражения и достигнутые договоренности, отражается обмен материалами и документами.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Содержание и характер разрабатываемых документов, уровень их регламентации определяются в зависимости от значения рассматриваемых вопросов, уровня проведения деловой встречи и т.д.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3. Принципы организации работы с документами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Организация работы с документами – организация документооборота, хранения и использования документов в текущей деятельности учреждения, предприятия.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Эффективная организация работы с документами обеспечивает оптимальные условия для всех видов работ с документами с момента их создания или получения до уничтожения или передачи на архивное хранение.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На предприятиях должен быть установлен единый порядок составления документов и работы с ними.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Правила работы с документами в конкретной организации составляют систему делопроизводства. Система делопроизводства представляет собой совокупность: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D94FB5">
        <w:rPr>
          <w:sz w:val="28"/>
        </w:rPr>
        <w:t>- общеизвестных принципов обработки документов;</w:t>
      </w:r>
    </w:p>
    <w:p w:rsidR="00905E11" w:rsidRPr="00D94FB5" w:rsidRDefault="00905E11" w:rsidP="00D94FB5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D94FB5">
        <w:rPr>
          <w:sz w:val="28"/>
        </w:rPr>
        <w:t>приемов в работе с документами конкретного предприятия.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Рациональная организация документационного обеспечения управления возлагается в организации на самостоятельную, организационно-обособленную службу, подчиненную руководителю организации, - службу документационного обеспечения управления (служба ДОУ, служба делопроизводства). В небольших организациях, где объем обрабатываемых документов невелик и создание такой службы нецелесообразно, всю работу по документационному обеспечению управления выполняет секретарь руководителя или специально выделенный для проведения этой работы сотрудник.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Совершенство организации работы с документами определяется: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оперативностью перемещения документов внутри организации;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качеством и своевременностью исполнения документов;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эффективностью обеспечения руководства предприятия документированной информацией.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Основными принципами организации работы с документами являются: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единый порядок составления (оформления) документов и работы с ними;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четкое разделение функций и обязанностей между работниками предприятия, исключающее дублирование документных операций;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современное техническое оснащение делопроизводства (ПК, офисные программы, факсы, ксероксы, сканеры, электронная почта, средства малой оргтехники);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целесообразность всех делопроизводственных операций (каждая работа с документами должна быть необходима для деятельности предприятия, оправдана конкретной целью);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умелое сочетание документационного обеспечения управления с бездокументным (составление документа только в том случае, когда это необходимо или установлено нормативными актами);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В организации работы с документами должны быть предусмотрены: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инструкция по делопроизводству предприятия;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образцы правильно оформленных документов, установленных на компьютерах работников;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номенклатура дел предприятия со сроками хранения документов;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должностные инструкции работников, устанавливающие обязанности и ответственность за подготовку и сохранность документов;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техническое обучение работников предприятия новым технологиям работы с документами;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  <w:r w:rsidRPr="00D94FB5">
        <w:t>- назначение сотрудников, ответственных за организацию делопроизводства в структурных подрезделениях.</w:t>
      </w:r>
    </w:p>
    <w:p w:rsidR="00905E11" w:rsidRPr="00D94FB5" w:rsidRDefault="00905E11" w:rsidP="00D94FB5">
      <w:pPr>
        <w:pStyle w:val="a8"/>
        <w:keepNext/>
        <w:widowControl w:val="0"/>
        <w:ind w:firstLine="709"/>
      </w:pPr>
    </w:p>
    <w:p w:rsidR="00905E11" w:rsidRDefault="00905E11" w:rsidP="00D94FB5">
      <w:pPr>
        <w:pStyle w:val="ab"/>
        <w:keepNext/>
        <w:widowControl w:val="0"/>
        <w:ind w:firstLine="709"/>
        <w:jc w:val="both"/>
      </w:pPr>
      <w:r w:rsidRPr="00D94FB5">
        <w:br w:type="page"/>
        <w:t>4. Оформление письма-отказа в соответствии с требованиями ГОСТ Р 6.30-97 и изменениями №1 ГОСТ Р №9-ст от 21.01.2000</w:t>
      </w:r>
    </w:p>
    <w:p w:rsidR="00905E11" w:rsidRDefault="00574EC5" w:rsidP="00D94FB5">
      <w:pPr>
        <w:pStyle w:val="ab"/>
        <w:keepNext/>
        <w:widowControl w:val="0"/>
        <w:ind w:firstLine="709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5pt;width:450pt;height:633.75pt;z-index:251653632">
            <v:textbox>
              <w:txbxContent>
                <w:p w:rsidR="00905E11" w:rsidRPr="00905E11" w:rsidRDefault="00905E11" w:rsidP="00905E11"/>
              </w:txbxContent>
            </v:textbox>
          </v:shape>
        </w:pict>
      </w:r>
    </w:p>
    <w:p w:rsidR="00905E11" w:rsidRPr="00D94FB5" w:rsidRDefault="00905E11" w:rsidP="00D94FB5">
      <w:pPr>
        <w:pStyle w:val="ab"/>
        <w:keepNext/>
        <w:widowControl w:val="0"/>
        <w:ind w:firstLine="709"/>
        <w:jc w:val="both"/>
      </w:pP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574EC5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27" type="#_x0000_t202" style="position:absolute;left:0;text-align:left;margin-left:297pt;margin-top:.9pt;width:135pt;height:90pt;z-index:251655680" filled="f" stroked="f">
            <v:textbox>
              <w:txbxContent>
                <w:p w:rsidR="00905E11" w:rsidRDefault="00905E11">
                  <w:pPr>
                    <w:jc w:val="center"/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Исполнительному директору</w:t>
                  </w:r>
                </w:p>
                <w:p w:rsidR="00905E11" w:rsidRDefault="00905E11">
                  <w:pPr>
                    <w:jc w:val="center"/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ЗАО "Партнер"</w:t>
                  </w:r>
                </w:p>
                <w:p w:rsidR="00905E11" w:rsidRDefault="00905E11">
                  <w:pPr>
                    <w:jc w:val="center"/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Н.А. Федорову</w:t>
                  </w:r>
                </w:p>
                <w:p w:rsidR="00905E11" w:rsidRDefault="00905E11">
                  <w:pPr>
                    <w:jc w:val="center"/>
                    <w:rPr>
                      <w:color w:val="000000"/>
                      <w:sz w:val="20"/>
                      <w:szCs w:val="15"/>
                    </w:rPr>
                  </w:pPr>
                </w:p>
                <w:p w:rsidR="00905E11" w:rsidRDefault="00905E11">
                  <w:pPr>
                    <w:jc w:val="center"/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Народная ул., д. 12,</w:t>
                  </w:r>
                </w:p>
                <w:p w:rsidR="00905E11" w:rsidRDefault="00905E11">
                  <w:pPr>
                    <w:jc w:val="center"/>
                    <w:rPr>
                      <w:sz w:val="20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Москва, 113252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7pt;margin-top:.9pt;width:162pt;height:99pt;z-index:251654656" filled="f" stroked="f">
            <v:textbox>
              <w:txbxContent>
                <w:p w:rsidR="00905E11" w:rsidRDefault="00905E11">
                  <w:pPr>
                    <w:jc w:val="center"/>
                    <w:rPr>
                      <w:rStyle w:val="tbb121"/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Style w:val="tbb121"/>
                      <w:rFonts w:ascii="Times New Roman" w:hAnsi="Times New Roman" w:cs="Times New Roman"/>
                      <w:sz w:val="20"/>
                    </w:rPr>
                    <w:t>ЗАКРЫТОЕ АКЦИОНЕРНОЕ ОБЩЕСТВО</w:t>
                  </w:r>
                </w:p>
                <w:p w:rsidR="00905E11" w:rsidRDefault="00905E11">
                  <w:pPr>
                    <w:jc w:val="center"/>
                    <w:rPr>
                      <w:rStyle w:val="tbb121"/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Style w:val="tbb121"/>
                      <w:rFonts w:ascii="Times New Roman" w:hAnsi="Times New Roman" w:cs="Times New Roman"/>
                      <w:sz w:val="20"/>
                    </w:rPr>
                    <w:t>«ЭЛЕКТРОКАБЕЛЬ»</w:t>
                  </w:r>
                </w:p>
                <w:p w:rsidR="00905E11" w:rsidRDefault="00905E11">
                  <w:pPr>
                    <w:jc w:val="center"/>
                    <w:rPr>
                      <w:color w:val="000000"/>
                      <w:sz w:val="20"/>
                      <w:szCs w:val="15"/>
                    </w:rPr>
                  </w:pPr>
                  <w:r>
                    <w:rPr>
                      <w:rStyle w:val="m2"/>
                      <w:rFonts w:ascii="Times New Roman" w:hAnsi="Times New Roman" w:cs="Times New Roman"/>
                      <w:color w:val="000000"/>
                      <w:sz w:val="20"/>
                    </w:rPr>
                    <w:t>Пороховая ул.</w:t>
                  </w:r>
                  <w:r>
                    <w:rPr>
                      <w:color w:val="000000"/>
                      <w:sz w:val="20"/>
                      <w:szCs w:val="15"/>
                    </w:rPr>
                    <w:t xml:space="preserve">, д. 11, </w:t>
                  </w:r>
                </w:p>
                <w:p w:rsidR="00905E11" w:rsidRDefault="00905E11">
                  <w:pPr>
                    <w:jc w:val="center"/>
                    <w:rPr>
                      <w:color w:val="000000"/>
                      <w:sz w:val="20"/>
                      <w:szCs w:val="15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Санкт-Петербург, 192278</w:t>
                  </w:r>
                </w:p>
                <w:p w:rsidR="00905E11" w:rsidRDefault="00905E11">
                  <w:pPr>
                    <w:jc w:val="center"/>
                    <w:rPr>
                      <w:color w:val="000000"/>
                      <w:sz w:val="20"/>
                      <w:szCs w:val="15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Тел. (812) 322-1674,</w:t>
                  </w:r>
                </w:p>
                <w:p w:rsidR="00905E11" w:rsidRDefault="00905E11">
                  <w:pPr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Факс (812) 322-1587</w:t>
                  </w:r>
                </w:p>
              </w:txbxContent>
            </v:textbox>
          </v:shape>
        </w:pict>
      </w:r>
    </w:p>
    <w:p w:rsidR="00905E11" w:rsidRPr="00D94FB5" w:rsidRDefault="00574EC5" w:rsidP="00D94FB5">
      <w:pPr>
        <w:pStyle w:val="1"/>
        <w:widowControl w:val="0"/>
        <w:ind w:firstLine="709"/>
        <w:jc w:val="both"/>
      </w:pPr>
      <w:r>
        <w:rPr>
          <w:noProof/>
        </w:rPr>
        <w:pict>
          <v:shape id="_x0000_s1029" type="#_x0000_t202" style="position:absolute;left:0;text-align:left;margin-left:315pt;margin-top:525.75pt;width:117pt;height:36pt;z-index:251661824" stroked="f">
            <v:textbox>
              <w:txbxContent>
                <w:p w:rsidR="00905E11" w:rsidRDefault="00905E11">
                  <w:pPr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П.И. Григорьев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71pt;margin-top:525.75pt;width:126pt;height:27pt;z-index:251660800" stroked="f">
            <v:textbox>
              <w:txbxContent>
                <w:p w:rsidR="00905E11" w:rsidRDefault="00905E11">
                  <w:pPr>
                    <w:jc w:val="center"/>
                    <w:rPr>
                      <w:sz w:val="20"/>
                    </w:rPr>
                  </w:pPr>
                  <w:r>
                    <w:rPr>
                      <w:i/>
                      <w:iCs/>
                      <w:color w:val="000000"/>
                      <w:sz w:val="20"/>
                      <w:szCs w:val="15"/>
                    </w:rPr>
                    <w:t>Личная подпись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6pt;margin-top:525.6pt;width:126pt;height:36pt;z-index:251659776" stroked="f">
            <v:textbox>
              <w:txbxContent>
                <w:p w:rsidR="00905E11" w:rsidRDefault="00905E11">
                  <w:pPr>
                    <w:pStyle w:val="2"/>
                  </w:pPr>
                  <w:r>
                    <w:t xml:space="preserve">Генеральный директор </w:t>
                  </w:r>
                </w:p>
                <w:p w:rsidR="00905E11" w:rsidRDefault="00905E11">
                  <w:pPr>
                    <w:pStyle w:val="2"/>
                  </w:pPr>
                  <w:r>
                    <w:t>ЗАО "Электрокабель"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6pt;margin-top:111.75pt;width:153pt;height:45pt;z-index:251656704" filled="f" stroked="f">
            <v:textbox>
              <w:txbxContent>
                <w:p w:rsidR="00905E11" w:rsidRDefault="00905E11">
                  <w:pPr>
                    <w:pStyle w:val="2"/>
                  </w:pPr>
                  <w:r>
                    <w:t>17.06.2002 Nо. 11/22c</w:t>
                  </w:r>
                </w:p>
                <w:p w:rsidR="00905E11" w:rsidRDefault="00905E11">
                  <w:pPr>
                    <w:pStyle w:val="2"/>
                  </w:pPr>
                  <w:r>
                    <w:t>На Nо. 234/711a от 05.06.2002 г.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7pt;margin-top:192.75pt;width:171pt;height:27pt;z-index:251657728" filled="f" stroked="f">
            <v:textbox>
              <w:txbxContent>
                <w:p w:rsidR="00905E11" w:rsidRDefault="00905E11">
                  <w:pPr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О поставке электрического кабеля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6pt;margin-top:255.75pt;width:396pt;height:117pt;z-index:251658752" stroked="f">
            <v:textbox>
              <w:txbxContent>
                <w:p w:rsidR="00905E11" w:rsidRDefault="00905E11">
                  <w:pPr>
                    <w:rPr>
                      <w:color w:val="000000"/>
                      <w:sz w:val="20"/>
                      <w:szCs w:val="15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Уважаемый г-н Федоров!</w:t>
                  </w:r>
                </w:p>
                <w:p w:rsidR="00905E11" w:rsidRDefault="00905E11">
                  <w:pPr>
                    <w:rPr>
                      <w:color w:val="000000"/>
                      <w:sz w:val="20"/>
                      <w:szCs w:val="15"/>
                    </w:rPr>
                  </w:pPr>
                </w:p>
                <w:p w:rsidR="00905E11" w:rsidRDefault="00905E11">
                  <w:pPr>
                    <w:rPr>
                      <w:color w:val="000000"/>
                      <w:sz w:val="20"/>
                      <w:szCs w:val="15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В ответ на Ваш запрос о поставке электрического кабеля с сожалением сообщаем, что ввиду большого спроса на этот товар мощности нашего предприятия в настоящее время полностью загружены. Поэтому мы не можем гарантировать Вам такую поставку в течение текущего года. О сроках возможной поставки сообщим дополнительно.</w:t>
                  </w:r>
                </w:p>
                <w:p w:rsidR="00905E11" w:rsidRDefault="00905E11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  <w:szCs w:val="15"/>
                    </w:rPr>
                    <w:t>Благодарим Вас за желание сотрудничать с нашим предприятием.</w:t>
                  </w:r>
                </w:p>
              </w:txbxContent>
            </v:textbox>
          </v:shape>
        </w:pict>
      </w:r>
      <w:r w:rsidR="00905E11" w:rsidRPr="00D94FB5">
        <w:br w:type="page"/>
        <w:t>СПИСОК ИСПОЛЬЗОВАННОЙ ЛИТЕРАТУРЫ</w:t>
      </w:r>
    </w:p>
    <w:p w:rsidR="00905E11" w:rsidRPr="00D94FB5" w:rsidRDefault="00905E11" w:rsidP="00D94FB5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Бороздина Г.В. Психология делового общения: Учебное пособие. – М.: ИНФРА-М, 2000.</w:t>
      </w: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Кудрев В.А. Организация работы с документами. - М.: ИНФРА-М, 1998.</w:t>
      </w: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Психология и этика делового общения / Под ред. В. Н. Лавриенко. – М.: ЮНИТИ-ДАНА, 2002.</w:t>
      </w: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Румынина Л. А. Делопроизводство. – М.: Мастерство, 2002.</w:t>
      </w: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Составление и оформление служебных документов / Под ред. Т. В. Кузнецовой. – М.: ЗАО «Бизнес-школа Интел- Синтез», 1999.</w:t>
      </w:r>
    </w:p>
    <w:p w:rsidR="00905E11" w:rsidRPr="00D94FB5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D94FB5">
        <w:rPr>
          <w:sz w:val="28"/>
        </w:rPr>
        <w:t>Стенюков М. В. Конспект лекций по делопроизводству. – М.: Издательство «Приор», 2002.</w:t>
      </w:r>
    </w:p>
    <w:p w:rsidR="00905E11" w:rsidRPr="00905E11" w:rsidRDefault="00905E11" w:rsidP="00905E11">
      <w:pPr>
        <w:keepNext/>
        <w:widowControl w:val="0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905E11">
        <w:rPr>
          <w:sz w:val="28"/>
        </w:rPr>
        <w:t>Чуковенко А. Ю., Янковая В. Ф. Оформление документов. Комментарий к ГОСТ Р 6.30-97. «Унифицированные системы документации. Унифицированная система организационно-распорядительной документации. Требования к оформлению документов». – М.: Дело, 1999.</w:t>
      </w:r>
      <w:bookmarkStart w:id="0" w:name="_GoBack"/>
      <w:bookmarkEnd w:id="0"/>
    </w:p>
    <w:sectPr w:rsidR="00905E11" w:rsidRPr="00905E11" w:rsidSect="00D94FB5">
      <w:headerReference w:type="even" r:id="rId7"/>
      <w:pgSz w:w="11906" w:h="16838" w:code="9"/>
      <w:pgMar w:top="1134" w:right="851" w:bottom="1134" w:left="1701" w:header="227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29" w:rsidRDefault="009A2729">
      <w:r>
        <w:separator/>
      </w:r>
    </w:p>
  </w:endnote>
  <w:endnote w:type="continuationSeparator" w:id="0">
    <w:p w:rsidR="009A2729" w:rsidRDefault="009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29" w:rsidRDefault="009A2729">
      <w:r>
        <w:separator/>
      </w:r>
    </w:p>
  </w:footnote>
  <w:footnote w:type="continuationSeparator" w:id="0">
    <w:p w:rsidR="009A2729" w:rsidRDefault="009A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11" w:rsidRDefault="00905E11">
    <w:pPr>
      <w:pStyle w:val="a5"/>
      <w:framePr w:wrap="around" w:vAnchor="text" w:hAnchor="margin" w:xAlign="right" w:y="1"/>
      <w:rPr>
        <w:rStyle w:val="a7"/>
      </w:rPr>
    </w:pPr>
  </w:p>
  <w:p w:rsidR="00905E11" w:rsidRDefault="00905E1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A76"/>
    <w:multiLevelType w:val="hybridMultilevel"/>
    <w:tmpl w:val="1AFA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787894"/>
    <w:multiLevelType w:val="hybridMultilevel"/>
    <w:tmpl w:val="86E6C94C"/>
    <w:lvl w:ilvl="0" w:tplc="582AA1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DB77995"/>
    <w:multiLevelType w:val="hybridMultilevel"/>
    <w:tmpl w:val="57EA0A4A"/>
    <w:lvl w:ilvl="0" w:tplc="05A4C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0AA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E4B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34E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F643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B81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9E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2C5A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166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C0720"/>
    <w:multiLevelType w:val="hybridMultilevel"/>
    <w:tmpl w:val="06A2EF90"/>
    <w:lvl w:ilvl="0" w:tplc="E82C7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62B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140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30D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440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4AA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98C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4A7D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9C6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FB5"/>
    <w:rsid w:val="001823AE"/>
    <w:rsid w:val="00574EC5"/>
    <w:rsid w:val="00905E11"/>
    <w:rsid w:val="009A2729"/>
    <w:rsid w:val="00CB6803"/>
    <w:rsid w:val="00D94FB5"/>
    <w:rsid w:val="00E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503FC8E1-0C52-405D-840E-1419F6C0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Normal (Web)"/>
    <w:basedOn w:val="a"/>
    <w:uiPriority w:val="99"/>
    <w:semiHidden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pPr>
      <w:spacing w:line="360" w:lineRule="auto"/>
      <w:jc w:val="center"/>
    </w:pPr>
    <w:rPr>
      <w:sz w:val="28"/>
    </w:r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tbb121">
    <w:name w:val="tbb121"/>
    <w:rPr>
      <w:rFonts w:ascii="Arial" w:hAnsi="Arial" w:cs="Arial"/>
      <w:b/>
      <w:bCs/>
      <w:color w:val="000000"/>
      <w:sz w:val="15"/>
      <w:szCs w:val="15"/>
      <w:u w:val="none"/>
      <w:effect w:val="none"/>
    </w:rPr>
  </w:style>
  <w:style w:type="character" w:customStyle="1" w:styleId="m2">
    <w:name w:val="m2"/>
    <w:rPr>
      <w:rFonts w:ascii="Tahoma" w:hAnsi="Tahoma" w:cs="Tahoma"/>
      <w:sz w:val="15"/>
      <w:szCs w:val="15"/>
      <w:u w:val="none"/>
      <w:effect w:val="none"/>
    </w:rPr>
  </w:style>
  <w:style w:type="paragraph" w:styleId="2">
    <w:name w:val="Body Text 2"/>
    <w:basedOn w:val="a"/>
    <w:link w:val="20"/>
    <w:uiPriority w:val="99"/>
    <w:semiHidden/>
    <w:pPr>
      <w:jc w:val="center"/>
    </w:pPr>
    <w:rPr>
      <w:color w:val="000000"/>
      <w:sz w:val="20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94F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D94FB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</dc:creator>
  <cp:keywords/>
  <dc:description/>
  <cp:lastModifiedBy>admin</cp:lastModifiedBy>
  <cp:revision>2</cp:revision>
  <dcterms:created xsi:type="dcterms:W3CDTF">2014-03-03T23:13:00Z</dcterms:created>
  <dcterms:modified xsi:type="dcterms:W3CDTF">2014-03-03T23:13:00Z</dcterms:modified>
</cp:coreProperties>
</file>