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98" w:rsidRPr="00D24C67" w:rsidRDefault="00C96798" w:rsidP="00294478">
      <w:pPr>
        <w:pStyle w:val="af2"/>
        <w:jc w:val="center"/>
      </w:pPr>
      <w:r w:rsidRPr="00D24C67">
        <w:t>Федеральное агентство по образованию РФ</w:t>
      </w:r>
    </w:p>
    <w:p w:rsidR="00C96798" w:rsidRPr="00D24C67" w:rsidRDefault="00C96798" w:rsidP="00294478">
      <w:pPr>
        <w:pStyle w:val="af2"/>
        <w:jc w:val="center"/>
      </w:pPr>
      <w:r w:rsidRPr="00D24C67">
        <w:t>АНГАРСКАЯ ГОСУДАРСТВЕННАЯ ТЕХНИЧЕСКАЯ АКАДЕМИЯ</w:t>
      </w:r>
    </w:p>
    <w:p w:rsidR="00C96798" w:rsidRPr="00D24C67" w:rsidRDefault="00C96798" w:rsidP="00294478">
      <w:pPr>
        <w:pStyle w:val="af2"/>
        <w:jc w:val="center"/>
      </w:pPr>
      <w:r w:rsidRPr="00D24C67">
        <w:t>Кафедра экономики, маркетинга и психологии управления</w:t>
      </w:r>
    </w:p>
    <w:p w:rsidR="00C96798" w:rsidRPr="00D24C67" w:rsidRDefault="00C96798" w:rsidP="00294478">
      <w:pPr>
        <w:pStyle w:val="af2"/>
        <w:jc w:val="center"/>
      </w:pPr>
    </w:p>
    <w:p w:rsidR="00C96798" w:rsidRDefault="00C96798" w:rsidP="00294478">
      <w:pPr>
        <w:pStyle w:val="af2"/>
        <w:jc w:val="center"/>
      </w:pPr>
    </w:p>
    <w:p w:rsidR="00D24C67" w:rsidRDefault="00D24C67" w:rsidP="00294478">
      <w:pPr>
        <w:pStyle w:val="af2"/>
        <w:jc w:val="center"/>
      </w:pPr>
    </w:p>
    <w:p w:rsidR="00D24C67" w:rsidRDefault="00D24C67" w:rsidP="00294478">
      <w:pPr>
        <w:pStyle w:val="af2"/>
        <w:jc w:val="center"/>
      </w:pPr>
    </w:p>
    <w:p w:rsidR="00D24C67" w:rsidRPr="00D24C67" w:rsidRDefault="00D24C67" w:rsidP="00294478">
      <w:pPr>
        <w:pStyle w:val="af2"/>
        <w:jc w:val="center"/>
      </w:pPr>
    </w:p>
    <w:p w:rsidR="00C96798" w:rsidRPr="00D24C67" w:rsidRDefault="00C96798" w:rsidP="00294478">
      <w:pPr>
        <w:pStyle w:val="af2"/>
        <w:jc w:val="center"/>
      </w:pPr>
    </w:p>
    <w:p w:rsidR="00C96798" w:rsidRPr="00D24C67" w:rsidRDefault="00C96798" w:rsidP="00294478">
      <w:pPr>
        <w:pStyle w:val="af2"/>
        <w:jc w:val="center"/>
      </w:pPr>
    </w:p>
    <w:p w:rsidR="00B21E49" w:rsidRDefault="00B21E49" w:rsidP="00294478">
      <w:pPr>
        <w:pStyle w:val="af2"/>
        <w:jc w:val="center"/>
      </w:pPr>
    </w:p>
    <w:p w:rsidR="00C96798" w:rsidRPr="00D24C67" w:rsidRDefault="00C96798" w:rsidP="00294478">
      <w:pPr>
        <w:pStyle w:val="af2"/>
        <w:jc w:val="center"/>
      </w:pPr>
      <w:r w:rsidRPr="00D24C67">
        <w:t>ОТЧЕТ</w:t>
      </w:r>
      <w:r w:rsidR="00D24C67">
        <w:t xml:space="preserve"> </w:t>
      </w:r>
      <w:r w:rsidRPr="00D24C67">
        <w:t>ПО ПРОИЗВОДСТВЕННОЙ ПРАКТИКЕ</w:t>
      </w:r>
    </w:p>
    <w:p w:rsidR="00C96798" w:rsidRPr="00D24C67" w:rsidRDefault="00C96798" w:rsidP="00294478">
      <w:pPr>
        <w:pStyle w:val="af2"/>
        <w:jc w:val="center"/>
      </w:pPr>
      <w:r w:rsidRPr="00D24C67">
        <w:t>на предприятии:</w:t>
      </w:r>
      <w:r w:rsidR="00D24C67">
        <w:t xml:space="preserve"> </w:t>
      </w:r>
      <w:r w:rsidRPr="00D24C67">
        <w:t>Муниципальное учреждение Управлени</w:t>
      </w:r>
      <w:r w:rsidR="00FC4A1E" w:rsidRPr="00D24C67">
        <w:t>я</w:t>
      </w:r>
      <w:r w:rsidRPr="00D24C67">
        <w:t xml:space="preserve"> культуры</w:t>
      </w:r>
      <w:r w:rsidR="00D24C67">
        <w:t xml:space="preserve"> а</w:t>
      </w:r>
      <w:r w:rsidRPr="00D24C67">
        <w:t>дминистрации муниципального образования «город Саянск»</w:t>
      </w:r>
    </w:p>
    <w:p w:rsidR="00C96798" w:rsidRPr="00D24C67" w:rsidRDefault="00C96798" w:rsidP="00294478">
      <w:pPr>
        <w:pStyle w:val="af2"/>
        <w:jc w:val="center"/>
      </w:pPr>
    </w:p>
    <w:p w:rsidR="00C96798" w:rsidRPr="00D24C67" w:rsidRDefault="00C96798" w:rsidP="00294478">
      <w:pPr>
        <w:pStyle w:val="af2"/>
        <w:jc w:val="center"/>
      </w:pPr>
    </w:p>
    <w:p w:rsidR="00C96798" w:rsidRPr="00D24C67" w:rsidRDefault="00C96798" w:rsidP="00D24C67">
      <w:pPr>
        <w:pStyle w:val="af2"/>
      </w:pPr>
      <w:r w:rsidRPr="00D24C67">
        <w:t>Выполнила:</w:t>
      </w:r>
    </w:p>
    <w:p w:rsidR="00C96798" w:rsidRPr="00D24C67" w:rsidRDefault="00C96798" w:rsidP="00D24C67">
      <w:pPr>
        <w:pStyle w:val="af2"/>
      </w:pPr>
      <w:r w:rsidRPr="00D24C67">
        <w:t>студентка группы ФКз 04-1</w:t>
      </w:r>
    </w:p>
    <w:p w:rsidR="00C96798" w:rsidRPr="00D24C67" w:rsidRDefault="00C96798" w:rsidP="00D24C67">
      <w:pPr>
        <w:pStyle w:val="af2"/>
      </w:pPr>
      <w:r w:rsidRPr="00D24C67">
        <w:t>Кришкевич О.Н.</w:t>
      </w:r>
    </w:p>
    <w:p w:rsidR="00C96798" w:rsidRPr="00D24C67" w:rsidRDefault="00B21E49" w:rsidP="00D24C67">
      <w:pPr>
        <w:pStyle w:val="af2"/>
      </w:pPr>
      <w:r w:rsidRPr="00D24C67">
        <w:t>Руководитель от АГТА</w:t>
      </w:r>
    </w:p>
    <w:p w:rsidR="00B21E49" w:rsidRPr="00D24C67" w:rsidRDefault="00B21E49" w:rsidP="00D24C67">
      <w:pPr>
        <w:pStyle w:val="af2"/>
      </w:pPr>
      <w:r w:rsidRPr="00D24C67">
        <w:t>Руководитель от учреждения</w:t>
      </w:r>
    </w:p>
    <w:p w:rsidR="00B21E49" w:rsidRPr="00D24C67" w:rsidRDefault="00B21E49" w:rsidP="00D24C67">
      <w:pPr>
        <w:pStyle w:val="af2"/>
      </w:pPr>
      <w:r w:rsidRPr="00D24C67">
        <w:t>Т.А. Жабинская ___________</w:t>
      </w:r>
    </w:p>
    <w:p w:rsidR="001E4373" w:rsidRDefault="001E4373" w:rsidP="00294478">
      <w:pPr>
        <w:pStyle w:val="af2"/>
        <w:jc w:val="center"/>
      </w:pPr>
    </w:p>
    <w:p w:rsidR="00294478" w:rsidRDefault="00294478" w:rsidP="00294478">
      <w:pPr>
        <w:pStyle w:val="af2"/>
        <w:jc w:val="center"/>
      </w:pPr>
    </w:p>
    <w:p w:rsidR="00294478" w:rsidRDefault="00294478" w:rsidP="00294478">
      <w:pPr>
        <w:pStyle w:val="af2"/>
        <w:jc w:val="center"/>
      </w:pPr>
    </w:p>
    <w:p w:rsidR="00294478" w:rsidRDefault="00294478" w:rsidP="00294478">
      <w:pPr>
        <w:pStyle w:val="af2"/>
        <w:jc w:val="center"/>
      </w:pPr>
    </w:p>
    <w:p w:rsidR="00294478" w:rsidRPr="00D24C67" w:rsidRDefault="00294478" w:rsidP="00294478">
      <w:pPr>
        <w:pStyle w:val="af2"/>
        <w:jc w:val="center"/>
      </w:pPr>
    </w:p>
    <w:p w:rsidR="00C96798" w:rsidRPr="00D24C67" w:rsidRDefault="00C96798" w:rsidP="00294478">
      <w:pPr>
        <w:pStyle w:val="af2"/>
        <w:jc w:val="center"/>
      </w:pPr>
    </w:p>
    <w:p w:rsidR="00C96798" w:rsidRPr="00D24C67" w:rsidRDefault="00C96798" w:rsidP="00294478">
      <w:pPr>
        <w:pStyle w:val="af2"/>
        <w:jc w:val="center"/>
      </w:pPr>
      <w:r w:rsidRPr="00D24C67">
        <w:t>Ангарск,</w:t>
      </w:r>
      <w:r w:rsidR="00D24C67" w:rsidRPr="00D24C67">
        <w:t xml:space="preserve"> </w:t>
      </w:r>
      <w:r w:rsidRPr="00D24C67">
        <w:t>2009 год</w:t>
      </w:r>
    </w:p>
    <w:p w:rsidR="00C96798" w:rsidRPr="00D24C67" w:rsidRDefault="00294478" w:rsidP="00D24C67">
      <w:pPr>
        <w:pStyle w:val="af2"/>
      </w:pPr>
      <w:r>
        <w:br w:type="page"/>
      </w:r>
      <w:r w:rsidR="00D46258">
        <w:t>Содержание</w:t>
      </w:r>
    </w:p>
    <w:p w:rsidR="00C96798" w:rsidRPr="00D24C67" w:rsidRDefault="00C96798" w:rsidP="00D24C67">
      <w:pPr>
        <w:pStyle w:val="af2"/>
      </w:pPr>
    </w:p>
    <w:p w:rsidR="00847631" w:rsidRPr="00D24C67" w:rsidRDefault="00294478" w:rsidP="00294478">
      <w:pPr>
        <w:pStyle w:val="af2"/>
        <w:ind w:firstLine="0"/>
        <w:jc w:val="left"/>
      </w:pPr>
      <w:r w:rsidRPr="00D24C67">
        <w:t>Введение</w:t>
      </w:r>
    </w:p>
    <w:p w:rsidR="001E4373" w:rsidRPr="00D24C67" w:rsidRDefault="00D46258" w:rsidP="00294478">
      <w:pPr>
        <w:pStyle w:val="af2"/>
        <w:ind w:firstLine="0"/>
        <w:jc w:val="left"/>
      </w:pPr>
      <w:r>
        <w:t xml:space="preserve">1. </w:t>
      </w:r>
      <w:r w:rsidR="00294478" w:rsidRPr="00D24C67">
        <w:t xml:space="preserve">Характеристика муниципального учреждения управления культуры администрации муниципального образования «город </w:t>
      </w:r>
      <w:r w:rsidR="00294478">
        <w:t>С</w:t>
      </w:r>
      <w:r w:rsidR="00294478" w:rsidRPr="00D24C67">
        <w:t>аянск» подразделения: муниципального образовательного учреждения дополнительного образования детей «</w:t>
      </w:r>
      <w:r>
        <w:t>Д</w:t>
      </w:r>
      <w:r w:rsidR="00294478" w:rsidRPr="00D24C67">
        <w:t>етская художественная школа»</w:t>
      </w:r>
    </w:p>
    <w:p w:rsidR="001E4373" w:rsidRPr="00D24C67" w:rsidRDefault="00D46258" w:rsidP="00294478">
      <w:pPr>
        <w:pStyle w:val="af2"/>
        <w:ind w:firstLine="0"/>
        <w:jc w:val="left"/>
      </w:pPr>
      <w:r>
        <w:t xml:space="preserve">1.1 </w:t>
      </w:r>
      <w:r w:rsidR="001E4373" w:rsidRPr="00D24C67">
        <w:t xml:space="preserve">История создания и деятельности </w:t>
      </w:r>
      <w:r w:rsidR="00B8639B" w:rsidRPr="00D24C67">
        <w:t>МУ</w:t>
      </w:r>
      <w:r w:rsidR="001E4373" w:rsidRPr="00D24C67">
        <w:t xml:space="preserve"> Управление культуры администрации </w:t>
      </w:r>
      <w:r w:rsidR="00B8639B" w:rsidRPr="00D24C67">
        <w:t>МО</w:t>
      </w:r>
      <w:r w:rsidR="001E4373" w:rsidRPr="00D24C67">
        <w:t xml:space="preserve"> «город </w:t>
      </w:r>
      <w:r w:rsidR="00B8639B" w:rsidRPr="00D24C67">
        <w:t>С</w:t>
      </w:r>
      <w:r w:rsidR="001E4373" w:rsidRPr="00D24C67">
        <w:t>аянск»</w:t>
      </w:r>
      <w:r w:rsidR="00B8639B" w:rsidRPr="00D24C67">
        <w:t xml:space="preserve"> подразделения МОУ ДОД ДХШ</w:t>
      </w:r>
    </w:p>
    <w:p w:rsidR="001E4373" w:rsidRPr="00D24C67" w:rsidRDefault="00D46258" w:rsidP="00294478">
      <w:pPr>
        <w:pStyle w:val="af2"/>
        <w:ind w:firstLine="0"/>
        <w:jc w:val="left"/>
      </w:pPr>
      <w:r>
        <w:t xml:space="preserve">1.2 </w:t>
      </w:r>
      <w:r w:rsidR="001E4373" w:rsidRPr="00D24C67">
        <w:t>Организационн</w:t>
      </w:r>
      <w:r w:rsidR="001D3C75" w:rsidRPr="00D24C67">
        <w:t>ая структура</w:t>
      </w:r>
    </w:p>
    <w:p w:rsidR="00F07483" w:rsidRPr="00D24C67" w:rsidRDefault="00D46258" w:rsidP="00294478">
      <w:pPr>
        <w:pStyle w:val="af2"/>
        <w:ind w:firstLine="0"/>
        <w:jc w:val="left"/>
      </w:pPr>
      <w:r>
        <w:t xml:space="preserve">1.3 </w:t>
      </w:r>
      <w:r w:rsidR="001E4373" w:rsidRPr="00D24C67">
        <w:t>Основные виды деятельности</w:t>
      </w:r>
    </w:p>
    <w:p w:rsidR="001D3C75" w:rsidRPr="00D24C67" w:rsidRDefault="00D46258" w:rsidP="00294478">
      <w:pPr>
        <w:pStyle w:val="af2"/>
        <w:ind w:firstLine="0"/>
        <w:jc w:val="left"/>
      </w:pPr>
      <w:r>
        <w:t xml:space="preserve">2. </w:t>
      </w:r>
      <w:r w:rsidRPr="00D24C67">
        <w:t>Анализ показателей результативности использования бюджетных средств МОУ ДОД «</w:t>
      </w:r>
      <w:r>
        <w:t>Д</w:t>
      </w:r>
      <w:r w:rsidRPr="00D24C67">
        <w:t>етская художественная школа»</w:t>
      </w:r>
    </w:p>
    <w:p w:rsidR="004D77BE" w:rsidRPr="00D24C67" w:rsidRDefault="00D46258" w:rsidP="00294478">
      <w:pPr>
        <w:pStyle w:val="af2"/>
        <w:ind w:firstLine="0"/>
        <w:jc w:val="left"/>
      </w:pPr>
      <w:r>
        <w:t xml:space="preserve">2.1 </w:t>
      </w:r>
      <w:r w:rsidR="001D3C75" w:rsidRPr="00D24C67">
        <w:t>Анализ состава и структуры финансовых ресурсов МОУ ДОД «Детская художественная школа»</w:t>
      </w:r>
    </w:p>
    <w:p w:rsidR="004D77BE" w:rsidRPr="00D24C67" w:rsidRDefault="00D46258" w:rsidP="00294478">
      <w:pPr>
        <w:pStyle w:val="af2"/>
        <w:ind w:firstLine="0"/>
        <w:jc w:val="left"/>
      </w:pPr>
      <w:r>
        <w:t xml:space="preserve">2.2 </w:t>
      </w:r>
      <w:r w:rsidR="004D77BE" w:rsidRPr="00D24C67">
        <w:t>Анализ основных расходов МОУ ДОД «Детская художе</w:t>
      </w:r>
      <w:r w:rsidR="0046796C">
        <w:t>ственная школа» за 2006-2008 гг.</w:t>
      </w:r>
    </w:p>
    <w:p w:rsidR="00D36CD3" w:rsidRPr="00D24C67" w:rsidRDefault="00D46258" w:rsidP="00294478">
      <w:pPr>
        <w:pStyle w:val="af2"/>
        <w:ind w:firstLine="0"/>
        <w:jc w:val="left"/>
      </w:pPr>
      <w:r>
        <w:t xml:space="preserve">2.3 </w:t>
      </w:r>
      <w:r w:rsidR="004D77BE" w:rsidRPr="00D24C67">
        <w:t>Анализ показателей результативности использования бюджетных средств за 2008 год МОУ ДОД «Де</w:t>
      </w:r>
      <w:r w:rsidR="0046796C">
        <w:t>тская художественная школа»</w:t>
      </w:r>
    </w:p>
    <w:p w:rsidR="00D36CD3" w:rsidRPr="00D24C67" w:rsidRDefault="00D46258" w:rsidP="00294478">
      <w:pPr>
        <w:pStyle w:val="af2"/>
        <w:ind w:firstLine="0"/>
        <w:jc w:val="left"/>
      </w:pPr>
      <w:r>
        <w:t xml:space="preserve">3. </w:t>
      </w:r>
      <w:r w:rsidRPr="00D24C67">
        <w:t>Совершенствование экономических механизмов и методов</w:t>
      </w:r>
    </w:p>
    <w:p w:rsidR="00D36CD3" w:rsidRPr="00D24C67" w:rsidRDefault="00D46258" w:rsidP="00294478">
      <w:pPr>
        <w:pStyle w:val="af2"/>
        <w:ind w:firstLine="0"/>
        <w:jc w:val="left"/>
      </w:pPr>
      <w:r w:rsidRPr="00D24C67">
        <w:t>Заключение</w:t>
      </w:r>
    </w:p>
    <w:p w:rsidR="00D36CD3" w:rsidRPr="00D24C67" w:rsidRDefault="00D46258" w:rsidP="00294478">
      <w:pPr>
        <w:pStyle w:val="af2"/>
        <w:ind w:firstLine="0"/>
        <w:jc w:val="left"/>
      </w:pPr>
      <w:r w:rsidRPr="00D24C67">
        <w:t>Список использованной литературы</w:t>
      </w:r>
    </w:p>
    <w:p w:rsidR="00D46258" w:rsidRPr="00D24C67" w:rsidRDefault="00D46258" w:rsidP="00D46258">
      <w:pPr>
        <w:pStyle w:val="af2"/>
      </w:pPr>
      <w:r>
        <w:br w:type="page"/>
      </w:r>
      <w:r w:rsidR="00D10DEC" w:rsidRPr="00D24C67">
        <w:t>Введение</w:t>
      </w:r>
    </w:p>
    <w:p w:rsidR="00D46258" w:rsidRPr="00D24C67" w:rsidRDefault="00D46258" w:rsidP="00D24C67">
      <w:pPr>
        <w:pStyle w:val="af2"/>
      </w:pPr>
    </w:p>
    <w:p w:rsidR="00847631" w:rsidRPr="00D24C67" w:rsidRDefault="00847631" w:rsidP="00D24C67">
      <w:pPr>
        <w:pStyle w:val="af2"/>
      </w:pPr>
      <w:r w:rsidRPr="00D24C67">
        <w:t>Производственная практика является важным этапом подготовки квалифицированных специалистов. Она является видом учебно-вспомогательного процесса, в ходе которого закрепля</w:t>
      </w:r>
      <w:r w:rsidR="00B8639B" w:rsidRPr="00D24C67">
        <w:t>ю</w:t>
      </w:r>
      <w:r w:rsidRPr="00D24C67">
        <w:t>тся теоретические знания на производстве. Практика является завершающим этапом в процессе подготовки экономиста к самостоятельной производственной деятельности.</w:t>
      </w:r>
    </w:p>
    <w:p w:rsidR="008F7D77" w:rsidRPr="00D24C67" w:rsidRDefault="008F7D77" w:rsidP="00D24C67">
      <w:pPr>
        <w:pStyle w:val="af2"/>
      </w:pPr>
      <w:r w:rsidRPr="00D24C67">
        <w:t>Одно из главных требований к подготовке специалистов высшей квалификации – её связь с практикой, знание конкретных задач, особенностей будущей практической деятельности. Важным звеном этой связи является производственная практика. Цели и задачи производственной практики – это систематизация, закрепление и углубление теоретических знаний, полученных по дисциплинам специализации; приобретение практических навыков работы.</w:t>
      </w:r>
    </w:p>
    <w:p w:rsidR="008F7D77" w:rsidRPr="00D24C67" w:rsidRDefault="008F7D77" w:rsidP="00D24C67">
      <w:pPr>
        <w:pStyle w:val="af2"/>
      </w:pPr>
      <w:r w:rsidRPr="00D24C67">
        <w:t>Основной целью настоящей производственной практики является финансово-экономический анализ деятельности учреждения.</w:t>
      </w:r>
    </w:p>
    <w:p w:rsidR="008F7D77" w:rsidRPr="00D24C67" w:rsidRDefault="008F7D77" w:rsidP="00D24C67">
      <w:pPr>
        <w:pStyle w:val="af2"/>
      </w:pPr>
      <w:r w:rsidRPr="00D24C67">
        <w:t>Анализируемый объект – МОУ ДОД «Детская художественная школа»</w:t>
      </w:r>
    </w:p>
    <w:p w:rsidR="008F7D77" w:rsidRPr="00D24C67" w:rsidRDefault="008F7D77" w:rsidP="00D24C67">
      <w:pPr>
        <w:pStyle w:val="af2"/>
      </w:pPr>
      <w:r w:rsidRPr="00D24C67">
        <w:t>Анализируемый период: 2006-2008 гг.</w:t>
      </w:r>
    </w:p>
    <w:p w:rsidR="008F7D77" w:rsidRPr="00D24C67" w:rsidRDefault="008F7D77" w:rsidP="00D24C67">
      <w:pPr>
        <w:pStyle w:val="af2"/>
      </w:pPr>
      <w:r w:rsidRPr="00D24C67">
        <w:t>Основными задачами настоящей практики являются:</w:t>
      </w:r>
    </w:p>
    <w:p w:rsidR="008F7D77" w:rsidRPr="00D24C67" w:rsidRDefault="008F7D77" w:rsidP="00D24C67">
      <w:pPr>
        <w:pStyle w:val="af2"/>
      </w:pPr>
      <w:r w:rsidRPr="00D24C67">
        <w:t>изучение Устава МОУ ДОД «Детская художественная школа»;</w:t>
      </w:r>
    </w:p>
    <w:p w:rsidR="008F7D77" w:rsidRPr="00D24C67" w:rsidRDefault="008F7D77" w:rsidP="00D24C67">
      <w:pPr>
        <w:pStyle w:val="af2"/>
      </w:pPr>
      <w:r w:rsidRPr="00D24C67">
        <w:t>ознакомление с нормативными документами, регулирующими деятельность МОУ ДОД «Детская художественная школа»;</w:t>
      </w:r>
    </w:p>
    <w:p w:rsidR="008F7D77" w:rsidRPr="00D24C67" w:rsidRDefault="008F7D77" w:rsidP="00D24C67">
      <w:pPr>
        <w:pStyle w:val="af2"/>
      </w:pPr>
      <w:r w:rsidRPr="00D24C67">
        <w:t>изучение системы статистической, бухгалтерской и финансовой отчетности МОУ ДОД Детская художественная школа»;</w:t>
      </w:r>
    </w:p>
    <w:p w:rsidR="008F7D77" w:rsidRPr="00D24C67" w:rsidRDefault="008F7D77" w:rsidP="00D24C67">
      <w:pPr>
        <w:pStyle w:val="af2"/>
      </w:pPr>
      <w:r w:rsidRPr="00D24C67">
        <w:t>изучение и закрепление методов расчета и анализа основных финансовых показателей.</w:t>
      </w:r>
    </w:p>
    <w:p w:rsidR="008F7D77" w:rsidRPr="00D24C67" w:rsidRDefault="008F7D77" w:rsidP="00D24C67">
      <w:pPr>
        <w:pStyle w:val="af2"/>
      </w:pPr>
    </w:p>
    <w:p w:rsidR="001E4373" w:rsidRPr="00D24C67" w:rsidRDefault="00D10DEC" w:rsidP="00D24C67">
      <w:pPr>
        <w:pStyle w:val="af2"/>
      </w:pPr>
      <w:r>
        <w:br w:type="page"/>
      </w:r>
      <w:r w:rsidR="001D3C75" w:rsidRPr="00D24C67">
        <w:t>1</w:t>
      </w:r>
      <w:r w:rsidRPr="00D24C67">
        <w:t xml:space="preserve"> </w:t>
      </w:r>
      <w:r>
        <w:t>Х</w:t>
      </w:r>
      <w:r w:rsidRPr="00D24C67">
        <w:t>арактеристика МУ управление культуры администрации МО «город Саянск</w:t>
      </w:r>
      <w:r w:rsidR="00F07483" w:rsidRPr="00D24C67">
        <w:t>»</w:t>
      </w:r>
      <w:r>
        <w:t xml:space="preserve"> </w:t>
      </w:r>
      <w:r w:rsidRPr="00D24C67">
        <w:t>подразделения</w:t>
      </w:r>
      <w:r w:rsidR="00B272D7" w:rsidRPr="00D24C67">
        <w:t>:</w:t>
      </w:r>
      <w:r w:rsidR="00662929" w:rsidRPr="00D24C67">
        <w:t xml:space="preserve"> </w:t>
      </w:r>
      <w:r w:rsidR="00623A9F" w:rsidRPr="00D24C67">
        <w:t>МОУ ДОД ДХШ</w:t>
      </w:r>
    </w:p>
    <w:p w:rsidR="00D10DEC" w:rsidRDefault="00D10DEC" w:rsidP="00D24C67">
      <w:pPr>
        <w:pStyle w:val="af2"/>
      </w:pPr>
    </w:p>
    <w:p w:rsidR="00623A9F" w:rsidRPr="00D24C67" w:rsidRDefault="001E4373" w:rsidP="00D24C67">
      <w:pPr>
        <w:pStyle w:val="af2"/>
      </w:pPr>
      <w:r w:rsidRPr="00D24C67">
        <w:t xml:space="preserve">1.1 История создания и деятельности </w:t>
      </w:r>
      <w:r w:rsidR="00623A9F" w:rsidRPr="00D24C67">
        <w:t xml:space="preserve">МУ </w:t>
      </w:r>
      <w:r w:rsidR="00B8639B" w:rsidRPr="00D24C67">
        <w:t>У</w:t>
      </w:r>
      <w:r w:rsidR="00623A9F" w:rsidRPr="00D24C67">
        <w:t>правление культуры администрации МО «город Саянск» подразделения: МОУ ДОД ДХШ</w:t>
      </w:r>
    </w:p>
    <w:p w:rsidR="001E4373" w:rsidRPr="00D24C67" w:rsidRDefault="001E4373" w:rsidP="00D24C67">
      <w:pPr>
        <w:pStyle w:val="af2"/>
      </w:pPr>
    </w:p>
    <w:p w:rsidR="001E4373" w:rsidRPr="00D24C67" w:rsidRDefault="00DC3C30" w:rsidP="00D24C67">
      <w:pPr>
        <w:pStyle w:val="af2"/>
      </w:pPr>
      <w:r w:rsidRPr="00D24C67">
        <w:t>Муниципальное учреждение Управления культуры администрации муниципального образования «город Саянск»</w:t>
      </w:r>
      <w:r w:rsidR="00436198" w:rsidRPr="00D24C67">
        <w:t xml:space="preserve"> подразделение</w:t>
      </w:r>
      <w:r w:rsidRPr="00D24C67">
        <w:t>: Муниципально</w:t>
      </w:r>
      <w:r w:rsidR="00436198" w:rsidRPr="00D24C67">
        <w:t>е</w:t>
      </w:r>
      <w:r w:rsidRPr="00D24C67">
        <w:t xml:space="preserve"> образовательно</w:t>
      </w:r>
      <w:r w:rsidR="00436198" w:rsidRPr="00D24C67">
        <w:t>е</w:t>
      </w:r>
      <w:r w:rsidRPr="00D24C67">
        <w:t xml:space="preserve"> учреждени</w:t>
      </w:r>
      <w:r w:rsidR="00436198" w:rsidRPr="00D24C67">
        <w:t>е</w:t>
      </w:r>
      <w:r w:rsidRPr="00D24C67">
        <w:t xml:space="preserve"> дополнительного образования детей «Детская художественная школа»</w:t>
      </w:r>
      <w:r w:rsidR="00436198" w:rsidRPr="00D24C67">
        <w:t xml:space="preserve"> (далее по тексту учреждение) </w:t>
      </w:r>
      <w:r w:rsidR="001E4373" w:rsidRPr="00D24C67">
        <w:t xml:space="preserve">специализируется на оказании </w:t>
      </w:r>
      <w:r w:rsidR="00436198" w:rsidRPr="00D24C67">
        <w:t>обучающих</w:t>
      </w:r>
      <w:r w:rsidR="001E4373" w:rsidRPr="00D24C67">
        <w:t xml:space="preserve"> услуг. </w:t>
      </w:r>
      <w:r w:rsidR="00436198" w:rsidRPr="00D24C67">
        <w:t>Осуществляет свою деятельность в соответствии с Конституцией Российской Федерации, нормативными правовыми актами органов местного самоуправления и</w:t>
      </w:r>
      <w:r w:rsidR="00D24C67" w:rsidRPr="00D24C67">
        <w:t xml:space="preserve"> </w:t>
      </w:r>
      <w:r w:rsidR="00436198" w:rsidRPr="00D24C67">
        <w:t>Уставом (приложение 1).</w:t>
      </w:r>
    </w:p>
    <w:p w:rsidR="00D24C67" w:rsidRPr="00D24C67" w:rsidRDefault="00436198" w:rsidP="00D24C67">
      <w:pPr>
        <w:pStyle w:val="af2"/>
      </w:pPr>
      <w:r w:rsidRPr="00D24C67">
        <w:t xml:space="preserve">Учреждение </w:t>
      </w:r>
      <w:r w:rsidR="001E4373" w:rsidRPr="00D24C67">
        <w:t>было создано в 19</w:t>
      </w:r>
      <w:r w:rsidRPr="00D24C67">
        <w:t>79</w:t>
      </w:r>
      <w:r w:rsidR="001E4373" w:rsidRPr="00D24C67">
        <w:t xml:space="preserve"> году и </w:t>
      </w:r>
      <w:r w:rsidRPr="00D24C67">
        <w:t xml:space="preserve">является юридическим лицом, имеет обособленное имущество на праве оперативного управления, самостоятельный баланс, может осуществлять имущественные и неимущественные права и нести обязанности. </w:t>
      </w:r>
      <w:r w:rsidR="005634FF" w:rsidRPr="00D24C67">
        <w:t>Основные задачи учреждения:</w:t>
      </w:r>
    </w:p>
    <w:p w:rsidR="005634FF" w:rsidRPr="00D24C67" w:rsidRDefault="005634FF" w:rsidP="00D24C67">
      <w:pPr>
        <w:pStyle w:val="af2"/>
      </w:pPr>
      <w:r w:rsidRPr="00D24C67">
        <w:t>обучение, воспитание и развитие детей;</w:t>
      </w:r>
    </w:p>
    <w:p w:rsidR="005634FF" w:rsidRPr="00D24C67" w:rsidRDefault="005634FF" w:rsidP="00D24C67">
      <w:pPr>
        <w:pStyle w:val="af2"/>
      </w:pPr>
      <w:r w:rsidRPr="00D24C67">
        <w:t>обеспечение необходимых условий для личностного развития, профессионально самоопределения и творческого труда детей в возрасте преимущественно от 3 до 18 лет;</w:t>
      </w:r>
    </w:p>
    <w:p w:rsidR="005634FF" w:rsidRPr="00D24C67" w:rsidRDefault="005634FF" w:rsidP="00D24C67">
      <w:pPr>
        <w:pStyle w:val="af2"/>
      </w:pPr>
      <w:r w:rsidRPr="00D24C67">
        <w:t>адаптация их к жизни в обществе;</w:t>
      </w:r>
    </w:p>
    <w:p w:rsidR="005634FF" w:rsidRPr="00D24C67" w:rsidRDefault="005634FF" w:rsidP="00D24C67">
      <w:pPr>
        <w:pStyle w:val="af2"/>
      </w:pPr>
      <w:r w:rsidRPr="00D24C67">
        <w:t>формирование общей культуры;</w:t>
      </w:r>
    </w:p>
    <w:p w:rsidR="00D24C67" w:rsidRPr="00D24C67" w:rsidRDefault="005634FF" w:rsidP="00D24C67">
      <w:pPr>
        <w:pStyle w:val="af2"/>
      </w:pPr>
      <w:r w:rsidRPr="00D24C67">
        <w:t>организация содержательного досуга.</w:t>
      </w:r>
    </w:p>
    <w:p w:rsidR="001E4373" w:rsidRPr="00D24C67" w:rsidRDefault="001E4373" w:rsidP="00D24C67">
      <w:pPr>
        <w:pStyle w:val="af2"/>
      </w:pPr>
      <w:r w:rsidRPr="00D24C67">
        <w:t xml:space="preserve">В составе </w:t>
      </w:r>
      <w:r w:rsidR="005634FF" w:rsidRPr="00D24C67">
        <w:t xml:space="preserve">МУ </w:t>
      </w:r>
      <w:r w:rsidR="004F6F5B" w:rsidRPr="00D24C67">
        <w:t>У</w:t>
      </w:r>
      <w:r w:rsidR="005634FF" w:rsidRPr="00D24C67">
        <w:t>правление культуры администрации МО «город Саянск» 8 подразделений</w:t>
      </w:r>
      <w:r w:rsidRPr="00D24C67">
        <w:t xml:space="preserve">: </w:t>
      </w:r>
      <w:r w:rsidR="005634FF" w:rsidRPr="00D24C67">
        <w:t xml:space="preserve">Детская художественная школа (на базе которой проходила производственная практика), Детская музыкальная школа №1, Детская музыкальная школа №2, Центр народного творчества, Центральная городская библиотека, Библиотека №1, Библиотека №2, </w:t>
      </w:r>
      <w:r w:rsidR="0099170A" w:rsidRPr="00D24C67">
        <w:t>Выставочный комплекс</w:t>
      </w:r>
      <w:r w:rsidR="005634FF" w:rsidRPr="00D24C67">
        <w:t>.</w:t>
      </w:r>
    </w:p>
    <w:p w:rsidR="001E4373" w:rsidRPr="00D24C67" w:rsidRDefault="001E4373" w:rsidP="00D24C67">
      <w:pPr>
        <w:pStyle w:val="af2"/>
      </w:pPr>
      <w:r w:rsidRPr="00D24C67">
        <w:t xml:space="preserve">Ежегодно </w:t>
      </w:r>
      <w:r w:rsidR="005634FF" w:rsidRPr="00D24C67">
        <w:t xml:space="preserve">Учреждение участвует в международных, областных, городских и школьных выставках и получает награды, гранты и всевозможные призы. </w:t>
      </w:r>
      <w:r w:rsidR="0099170A" w:rsidRPr="00D24C67">
        <w:t>В 2009</w:t>
      </w:r>
      <w:r w:rsidRPr="00D24C67">
        <w:t xml:space="preserve"> году </w:t>
      </w:r>
      <w:r w:rsidR="0099170A" w:rsidRPr="00D24C67">
        <w:t>празднуется 30-летие школы</w:t>
      </w:r>
      <w:r w:rsidRPr="00D24C67">
        <w:t xml:space="preserve">. В разветвлённой сети </w:t>
      </w:r>
      <w:r w:rsidR="0099170A" w:rsidRPr="00D24C67">
        <w:t>подразделений</w:t>
      </w:r>
      <w:r w:rsidRPr="00D24C67">
        <w:t xml:space="preserve"> </w:t>
      </w:r>
      <w:r w:rsidR="0099170A" w:rsidRPr="00D24C67">
        <w:t xml:space="preserve">МУ управление культуры администрации МО «город Саянск» МОУ ДОД «Детская художественная школа» </w:t>
      </w:r>
      <w:r w:rsidRPr="00D24C67">
        <w:t xml:space="preserve">занимает особое место. Это </w:t>
      </w:r>
      <w:r w:rsidR="0099170A" w:rsidRPr="00D24C67">
        <w:t>единственная школа в городе Саянске в котором образовательный процесс ориентирован на получение обучающимися начального художественного образования.</w:t>
      </w:r>
    </w:p>
    <w:p w:rsidR="001E4373" w:rsidRPr="00D24C67" w:rsidRDefault="0099170A" w:rsidP="00D24C67">
      <w:pPr>
        <w:pStyle w:val="af2"/>
      </w:pPr>
      <w:r w:rsidRPr="00D24C67">
        <w:t>В Учреждение работают высококвалифицированные специалисты с профессиональным высшим образованием. Два педагога являются заслуженными художниками России.</w:t>
      </w:r>
    </w:p>
    <w:p w:rsidR="001E4373" w:rsidRPr="00D24C67" w:rsidRDefault="0099170A" w:rsidP="00D24C67">
      <w:pPr>
        <w:pStyle w:val="af2"/>
      </w:pPr>
      <w:r w:rsidRPr="00D24C67">
        <w:t>При Учреждении создана Детская картинная галерея с целью пропаганды, сохранения и развития детского творчества, действующая на основании Положения о детской картинной галерее при МОУ ДОД «Детская художественная школа».</w:t>
      </w:r>
    </w:p>
    <w:p w:rsidR="001E4373" w:rsidRPr="00D24C67" w:rsidRDefault="001E4373" w:rsidP="00D24C67">
      <w:pPr>
        <w:pStyle w:val="af2"/>
      </w:pPr>
      <w:r w:rsidRPr="00D24C67">
        <w:t xml:space="preserve">За </w:t>
      </w:r>
      <w:r w:rsidR="00393AA3" w:rsidRPr="00D24C67">
        <w:t>три</w:t>
      </w:r>
      <w:r w:rsidRPr="00D24C67">
        <w:t xml:space="preserve"> десятилетия работы </w:t>
      </w:r>
      <w:r w:rsidR="00393AA3" w:rsidRPr="00D24C67">
        <w:t>учреждение образования детей</w:t>
      </w:r>
      <w:r w:rsidRPr="00D24C67">
        <w:t xml:space="preserve"> </w:t>
      </w:r>
      <w:r w:rsidR="00393AA3" w:rsidRPr="00D24C67">
        <w:t xml:space="preserve">показывает себя как необходимый инструмент в художественно-эстетическом образовании и развитии культуры наших детей и соответственно всего общества. Школа с большим трудом на протяжении нескольких лет усилиями родителей и педагогов собирала натюрмортный фонд. В 2007 году учреждение открыло компьютерный класс на базе, которого происходит обучение детей компьютерной графики. На протяжении десятилетий школа выпускает </w:t>
      </w:r>
      <w:r w:rsidR="0001721D" w:rsidRPr="00D24C67">
        <w:t>детей,</w:t>
      </w:r>
      <w:r w:rsidR="00393AA3" w:rsidRPr="00D24C67">
        <w:t xml:space="preserve"> из которых 20% выпускников обучаются и работают по художественным специальностям. </w:t>
      </w:r>
      <w:r w:rsidR="0001721D" w:rsidRPr="00D24C67">
        <w:t>Педагоги,</w:t>
      </w:r>
      <w:r w:rsidR="00393AA3" w:rsidRPr="00D24C67">
        <w:t xml:space="preserve"> работающие в Учреждении</w:t>
      </w:r>
      <w:r w:rsidR="0001721D" w:rsidRPr="00D24C67">
        <w:t xml:space="preserve"> и</w:t>
      </w:r>
      <w:r w:rsidR="00393AA3" w:rsidRPr="00D24C67">
        <w:t xml:space="preserve"> по каким-либо причинам покинувшие город</w:t>
      </w:r>
      <w:r w:rsidR="0001721D" w:rsidRPr="00D24C67">
        <w:t>,</w:t>
      </w:r>
      <w:r w:rsidR="00393AA3" w:rsidRPr="00D24C67">
        <w:t xml:space="preserve"> работают по специальности в других учреждениях культуры.</w:t>
      </w:r>
    </w:p>
    <w:p w:rsidR="0001721D" w:rsidRPr="00D24C67" w:rsidRDefault="0001721D" w:rsidP="00D24C67">
      <w:pPr>
        <w:pStyle w:val="af2"/>
      </w:pPr>
    </w:p>
    <w:p w:rsidR="001E4373" w:rsidRPr="00D24C67" w:rsidRDefault="00D10DEC" w:rsidP="00D24C67">
      <w:pPr>
        <w:pStyle w:val="af2"/>
      </w:pPr>
      <w:r>
        <w:br w:type="page"/>
      </w:r>
      <w:r w:rsidR="001E4373" w:rsidRPr="00D24C67">
        <w:t>1.2 Организационная структура</w:t>
      </w:r>
    </w:p>
    <w:p w:rsidR="001E4373" w:rsidRPr="00D24C67" w:rsidRDefault="001E4373" w:rsidP="00D24C67">
      <w:pPr>
        <w:pStyle w:val="af2"/>
      </w:pPr>
    </w:p>
    <w:p w:rsidR="001E4373" w:rsidRPr="00D24C67" w:rsidRDefault="0001721D" w:rsidP="00D24C67">
      <w:pPr>
        <w:pStyle w:val="af2"/>
      </w:pPr>
      <w:r w:rsidRPr="00D24C67">
        <w:t>Учредителем МОУ ДОД «Детская художественная школа» является МУ управление культуры администрации МО «город Саянск»</w:t>
      </w:r>
      <w:r w:rsidR="001E4373" w:rsidRPr="00D24C67">
        <w:t xml:space="preserve"> </w:t>
      </w:r>
      <w:r w:rsidRPr="00D24C67">
        <w:t xml:space="preserve">во </w:t>
      </w:r>
      <w:r w:rsidR="001E4373" w:rsidRPr="00D24C67">
        <w:t xml:space="preserve">главе </w:t>
      </w:r>
      <w:r w:rsidRPr="00D24C67">
        <w:t>школы</w:t>
      </w:r>
      <w:r w:rsidR="00D24C67" w:rsidRPr="00D24C67">
        <w:t xml:space="preserve"> </w:t>
      </w:r>
      <w:r w:rsidR="001E4373" w:rsidRPr="00D24C67">
        <w:t xml:space="preserve">находится директор. В его непосредственном подчинении находятся: </w:t>
      </w:r>
      <w:r w:rsidRPr="00D24C67">
        <w:t>заместитель директора по учебной части, заведующий хозяйством, инженер по охране труда, секретарь учебной части, кадровый работник,</w:t>
      </w:r>
      <w:r w:rsidR="001E4373" w:rsidRPr="00D24C67">
        <w:t xml:space="preserve"> которые согласовывают свои решения с директором и доводят их до отдельных исполнит</w:t>
      </w:r>
      <w:r w:rsidRPr="00D24C67">
        <w:t>елей. Они также осуществляют весь процесс деятельности школы</w:t>
      </w:r>
      <w:r w:rsidR="001E4373" w:rsidRPr="00D24C67">
        <w:t>.</w:t>
      </w:r>
    </w:p>
    <w:p w:rsidR="00D24C67" w:rsidRDefault="00D24C67" w:rsidP="00D24C67">
      <w:pPr>
        <w:pStyle w:val="af2"/>
      </w:pPr>
    </w:p>
    <w:p w:rsidR="00D10DEC" w:rsidRPr="00D24C67" w:rsidRDefault="00162B9D" w:rsidP="00D24C67">
      <w:pPr>
        <w:pStyle w:val="af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1.25pt;height:235.5pt">
            <v:imagedata r:id="rId7" o:title="" croptop="26328f" cropbottom="7703f" cropleft="14596f" cropright="11132f"/>
          </v:shape>
        </w:pict>
      </w:r>
    </w:p>
    <w:p w:rsidR="0001721D" w:rsidRPr="00D24C67" w:rsidRDefault="0001721D" w:rsidP="00D24C67">
      <w:pPr>
        <w:pStyle w:val="af2"/>
      </w:pPr>
    </w:p>
    <w:p w:rsidR="001E4373" w:rsidRPr="00D24C67" w:rsidRDefault="001E4373" w:rsidP="00D24C67">
      <w:pPr>
        <w:pStyle w:val="af2"/>
      </w:pPr>
      <w:r w:rsidRPr="00D24C67">
        <w:t xml:space="preserve">Общая численность работников </w:t>
      </w:r>
      <w:r w:rsidR="00F064F0" w:rsidRPr="00D24C67">
        <w:t>МОУ ДОД «Детская художественная школа»</w:t>
      </w:r>
      <w:r w:rsidRPr="00D24C67">
        <w:t xml:space="preserve"> составляет </w:t>
      </w:r>
      <w:r w:rsidR="00F064F0" w:rsidRPr="00D24C67">
        <w:t>25</w:t>
      </w:r>
      <w:r w:rsidRPr="00D24C67">
        <w:t xml:space="preserve"> человек.</w:t>
      </w:r>
    </w:p>
    <w:p w:rsidR="00F064F0" w:rsidRPr="00D24C67" w:rsidRDefault="00F064F0" w:rsidP="00D24C67">
      <w:pPr>
        <w:pStyle w:val="af2"/>
      </w:pPr>
    </w:p>
    <w:p w:rsidR="001E4373" w:rsidRPr="00D24C67" w:rsidRDefault="001E4373" w:rsidP="00D24C67">
      <w:pPr>
        <w:pStyle w:val="af2"/>
      </w:pPr>
      <w:r w:rsidRPr="00D24C67">
        <w:t>1.3 Основные виды деятельности</w:t>
      </w:r>
    </w:p>
    <w:p w:rsidR="001E4373" w:rsidRPr="00D24C67" w:rsidRDefault="001E4373" w:rsidP="00D24C67">
      <w:pPr>
        <w:pStyle w:val="af2"/>
      </w:pPr>
    </w:p>
    <w:p w:rsidR="00F064F0" w:rsidRPr="00D24C67" w:rsidRDefault="00F064F0" w:rsidP="00D24C67">
      <w:pPr>
        <w:pStyle w:val="af2"/>
      </w:pPr>
      <w:r w:rsidRPr="00D24C67">
        <w:t>Учреждение самостоятельно осуществляет образовательный процесс в соответствии с Уставом, лицензией (приложение 2) и свидетельством об аккредитации.</w:t>
      </w:r>
    </w:p>
    <w:p w:rsidR="00F064F0" w:rsidRPr="00D24C67" w:rsidRDefault="00F064F0" w:rsidP="00D24C67">
      <w:pPr>
        <w:pStyle w:val="af2"/>
      </w:pPr>
      <w:r w:rsidRPr="00D24C67">
        <w:t>МОУ ДОД «Детская художественная школа» осуществляет образовательную деятельность по следующим программа</w:t>
      </w:r>
      <w:r w:rsidR="001D3C75" w:rsidRPr="00D24C67">
        <w:t>м</w:t>
      </w:r>
      <w:r w:rsidRPr="00D24C67">
        <w:t xml:space="preserve"> дополнительного образования художественно-эстетической направленности:</w:t>
      </w:r>
    </w:p>
    <w:p w:rsidR="00F064F0" w:rsidRPr="00D24C67" w:rsidRDefault="00F064F0" w:rsidP="00D24C67">
      <w:pPr>
        <w:pStyle w:val="af2"/>
      </w:pPr>
      <w:r w:rsidRPr="00D24C67">
        <w:t>художественное отделение;</w:t>
      </w:r>
    </w:p>
    <w:p w:rsidR="00F064F0" w:rsidRPr="00D24C67" w:rsidRDefault="00F064F0" w:rsidP="00D24C67">
      <w:pPr>
        <w:pStyle w:val="af2"/>
      </w:pPr>
      <w:r w:rsidRPr="00D24C67">
        <w:t>декоративно-прикладное отделение:</w:t>
      </w:r>
    </w:p>
    <w:p w:rsidR="00F064F0" w:rsidRPr="00D24C67" w:rsidRDefault="00F064F0" w:rsidP="00D24C67">
      <w:pPr>
        <w:pStyle w:val="af2"/>
      </w:pPr>
      <w:r w:rsidRPr="00D24C67">
        <w:t>подготовительное отделение;</w:t>
      </w:r>
    </w:p>
    <w:p w:rsidR="00F064F0" w:rsidRPr="00D24C67" w:rsidRDefault="00F064F0" w:rsidP="00D24C67">
      <w:pPr>
        <w:pStyle w:val="af2"/>
      </w:pPr>
      <w:r w:rsidRPr="00D24C67">
        <w:t>отделение художественно-эстетического воспитания.</w:t>
      </w:r>
    </w:p>
    <w:p w:rsidR="004A3199" w:rsidRPr="00D24C67" w:rsidRDefault="004A3199" w:rsidP="00D24C67">
      <w:pPr>
        <w:pStyle w:val="af2"/>
      </w:pPr>
      <w:r w:rsidRPr="00D24C67">
        <w:t>Учреждение осуществляет следующие платные дополнительные образовательные услуги на договорной основе:</w:t>
      </w:r>
    </w:p>
    <w:p w:rsidR="004A3199" w:rsidRPr="00D24C67" w:rsidRDefault="004A3199" w:rsidP="00D24C67">
      <w:pPr>
        <w:pStyle w:val="af2"/>
      </w:pPr>
      <w:r w:rsidRPr="00D24C67">
        <w:t>обучение по дополнительным образовательным программам в области начального художественного образования и эстетического воспитания;</w:t>
      </w:r>
    </w:p>
    <w:p w:rsidR="004A3199" w:rsidRPr="00D24C67" w:rsidRDefault="004A3199" w:rsidP="00D24C67">
      <w:pPr>
        <w:pStyle w:val="af2"/>
      </w:pPr>
      <w:r w:rsidRPr="00D24C67">
        <w:t>обучение учащихся в платных коммерческих студиях художественно-эстетической направленности;</w:t>
      </w:r>
    </w:p>
    <w:p w:rsidR="004A3199" w:rsidRPr="00D24C67" w:rsidRDefault="004A3199" w:rsidP="00D24C67">
      <w:pPr>
        <w:pStyle w:val="af2"/>
      </w:pPr>
      <w:r w:rsidRPr="00D24C67">
        <w:t>обучение взрослого населения в вечерних и воскресных группах;</w:t>
      </w:r>
    </w:p>
    <w:p w:rsidR="004A3199" w:rsidRPr="00D24C67" w:rsidRDefault="004A3199" w:rsidP="00D24C67">
      <w:pPr>
        <w:pStyle w:val="af2"/>
      </w:pPr>
      <w:r w:rsidRPr="00D24C67">
        <w:t>проведение платных лекций, экскурсий;</w:t>
      </w:r>
    </w:p>
    <w:p w:rsidR="004A3199" w:rsidRPr="00D24C67" w:rsidRDefault="004A3199" w:rsidP="00D24C67">
      <w:pPr>
        <w:pStyle w:val="af2"/>
      </w:pPr>
      <w:r w:rsidRPr="00D24C67">
        <w:t>оказание методической и интеллектуальной помощи в форме методических разработок и уроков, проведения мастер-классов, написания сценариев праздников;</w:t>
      </w:r>
    </w:p>
    <w:p w:rsidR="004A3199" w:rsidRPr="00D24C67" w:rsidRDefault="004A3199" w:rsidP="00D24C67">
      <w:pPr>
        <w:pStyle w:val="af2"/>
      </w:pPr>
      <w:r w:rsidRPr="00D24C67">
        <w:t>занятия с учащимися по углубленному изучению предметов.</w:t>
      </w:r>
    </w:p>
    <w:p w:rsidR="001E4373" w:rsidRPr="00D24C67" w:rsidRDefault="004A3199" w:rsidP="00D24C67">
      <w:pPr>
        <w:pStyle w:val="af2"/>
      </w:pPr>
      <w:r w:rsidRPr="00D24C67">
        <w:t xml:space="preserve">В целях обеспечения </w:t>
      </w:r>
      <w:r w:rsidR="0086741A" w:rsidRPr="00D24C67">
        <w:t xml:space="preserve">учебно-воспитательного процесса </w:t>
      </w:r>
      <w:r w:rsidRPr="00D24C67">
        <w:t xml:space="preserve">в Учреждении, в соответствии с учебными программами, устанавливаются следующие формы организации </w:t>
      </w:r>
      <w:r w:rsidR="0086741A" w:rsidRPr="00D24C67">
        <w:t>учебно-воспитательной работы:</w:t>
      </w:r>
    </w:p>
    <w:p w:rsidR="0086741A" w:rsidRPr="00D24C67" w:rsidRDefault="0086741A" w:rsidP="00D24C67">
      <w:pPr>
        <w:pStyle w:val="af2"/>
      </w:pPr>
      <w:r w:rsidRPr="00D24C67">
        <w:t>групповые и индивидуальные занятия с преподавателями;</w:t>
      </w:r>
    </w:p>
    <w:p w:rsidR="00D24C67" w:rsidRPr="00D24C67" w:rsidRDefault="0086741A" w:rsidP="00D24C67">
      <w:pPr>
        <w:pStyle w:val="af2"/>
      </w:pPr>
      <w:r w:rsidRPr="00D24C67">
        <w:t>контрольные мероприятия, контрольные просмотры, зачеты и экзамены.</w:t>
      </w:r>
    </w:p>
    <w:p w:rsidR="003C5ECB" w:rsidRPr="00D24C67" w:rsidRDefault="003C5ECB" w:rsidP="00D24C67">
      <w:pPr>
        <w:pStyle w:val="af2"/>
      </w:pPr>
    </w:p>
    <w:p w:rsidR="003C5ECB" w:rsidRPr="00D24C67" w:rsidRDefault="000C5E9C" w:rsidP="00D24C67">
      <w:pPr>
        <w:pStyle w:val="af2"/>
      </w:pPr>
      <w:r>
        <w:br w:type="page"/>
      </w:r>
      <w:r w:rsidR="003C5ECB" w:rsidRPr="00D24C67">
        <w:t>2</w:t>
      </w:r>
      <w:r>
        <w:t>.</w:t>
      </w:r>
      <w:r w:rsidR="003C5ECB" w:rsidRPr="00D24C67">
        <w:t xml:space="preserve"> </w:t>
      </w:r>
      <w:r w:rsidRPr="00D24C67">
        <w:t>Анализ показателей результативности использования бюджетных средств</w:t>
      </w:r>
      <w:r>
        <w:t xml:space="preserve"> </w:t>
      </w:r>
      <w:r w:rsidR="003C5ECB" w:rsidRPr="00D24C67">
        <w:t>МОУ ДОД «Д</w:t>
      </w:r>
      <w:r w:rsidRPr="00D24C67">
        <w:t>етская художественная школа</w:t>
      </w:r>
      <w:r w:rsidR="003C5ECB" w:rsidRPr="00D24C67">
        <w:t>»</w:t>
      </w:r>
    </w:p>
    <w:p w:rsidR="000C5E9C" w:rsidRDefault="000C5E9C" w:rsidP="00D24C67">
      <w:pPr>
        <w:pStyle w:val="af2"/>
      </w:pPr>
    </w:p>
    <w:p w:rsidR="001E4373" w:rsidRPr="00D24C67" w:rsidRDefault="003C5ECB" w:rsidP="00D24C67">
      <w:pPr>
        <w:pStyle w:val="af2"/>
      </w:pPr>
      <w:r w:rsidRPr="00D24C67">
        <w:t>2.1 Анализ состава и структуры финансовых ресурсов МОУ ДОД «Детская художественная школа»</w:t>
      </w:r>
    </w:p>
    <w:p w:rsidR="003C5ECB" w:rsidRPr="00D24C67" w:rsidRDefault="003C5ECB" w:rsidP="00D24C67">
      <w:pPr>
        <w:pStyle w:val="af2"/>
      </w:pPr>
    </w:p>
    <w:p w:rsidR="00D24C67" w:rsidRPr="00D24C67" w:rsidRDefault="00DB5AA6" w:rsidP="00D24C67">
      <w:pPr>
        <w:pStyle w:val="af2"/>
      </w:pPr>
      <w:r w:rsidRPr="00D24C67">
        <w:t>Исполнение бюджета в учреждении осуществляется согласно утвержденной сметы расходов.</w:t>
      </w:r>
    </w:p>
    <w:p w:rsidR="00DB5AA6" w:rsidRPr="00D24C67" w:rsidRDefault="00DB5AA6" w:rsidP="00D24C67">
      <w:pPr>
        <w:pStyle w:val="af2"/>
      </w:pPr>
      <w:r w:rsidRPr="00D24C67">
        <w:t>К основным направлениям расходов в учреждении относятся:</w:t>
      </w:r>
    </w:p>
    <w:p w:rsidR="00DB5AA6" w:rsidRPr="00D24C67" w:rsidRDefault="00DB5AA6" w:rsidP="00D24C67">
      <w:pPr>
        <w:pStyle w:val="af2"/>
      </w:pPr>
      <w:r w:rsidRPr="00D24C67">
        <w:t>оплата труда в соответствии с заключенными трудовыми договорами и правовыми актами, регулирующими размер заработной платы соответствующих категорий работников;</w:t>
      </w:r>
    </w:p>
    <w:p w:rsidR="00DB5AA6" w:rsidRPr="00D24C67" w:rsidRDefault="00DB5AA6" w:rsidP="00D24C67">
      <w:pPr>
        <w:pStyle w:val="af2"/>
      </w:pPr>
      <w:r w:rsidRPr="00D24C67">
        <w:t>перечисление страховых взносов в государственные внебюджетные фонды;</w:t>
      </w:r>
    </w:p>
    <w:p w:rsidR="00DB5AA6" w:rsidRPr="00D24C67" w:rsidRDefault="00DB5AA6" w:rsidP="00D24C67">
      <w:pPr>
        <w:pStyle w:val="af2"/>
      </w:pPr>
      <w:r w:rsidRPr="00D24C67">
        <w:t>командировочные и иные компенсационные выплаты работникам в соответствии с законодательством Российской Федерации;</w:t>
      </w:r>
    </w:p>
    <w:p w:rsidR="00DB5AA6" w:rsidRPr="00D24C67" w:rsidRDefault="00DB5AA6" w:rsidP="00D24C67">
      <w:pPr>
        <w:pStyle w:val="af2"/>
      </w:pPr>
      <w:r w:rsidRPr="00D24C67">
        <w:t>оплата товаров, работ и услуг по заключенным государственным или муниципальным контрактам;</w:t>
      </w:r>
    </w:p>
    <w:p w:rsidR="00DB5AA6" w:rsidRPr="00D24C67" w:rsidRDefault="00DB5AA6" w:rsidP="00D24C67">
      <w:pPr>
        <w:pStyle w:val="af2"/>
      </w:pPr>
      <w:r w:rsidRPr="00D24C67">
        <w:t>оплату товаров, работ и услуг в соответствии с утвержденными сметами без заключения государственных или муниципальных контрактов.</w:t>
      </w:r>
    </w:p>
    <w:p w:rsidR="00DB5AA6" w:rsidRPr="00D24C67" w:rsidRDefault="00DB5AA6" w:rsidP="00D24C67">
      <w:pPr>
        <w:pStyle w:val="af2"/>
      </w:pPr>
      <w:r w:rsidRPr="00D24C67">
        <w:t>Это перечень направлений использования учреждением предоставленных им в качестве бюджетных ассигнований средств. По сути – это укрупненная экономическая классификация расходов бюджета, которая в дальнейшем детализируется в целях планирования и учета.</w:t>
      </w:r>
    </w:p>
    <w:p w:rsidR="00DB5AA6" w:rsidRPr="00D24C67" w:rsidRDefault="00DB5AA6" w:rsidP="00D24C67">
      <w:pPr>
        <w:pStyle w:val="af2"/>
      </w:pPr>
      <w:r w:rsidRPr="00D24C67">
        <w:t>Необходимым условием эффективного функционирования бюджетных учреждений является оплата труда их работников. Оплата труда работников учреждения осуществляется в соответствии с заключенными с ними трудовыми договорами и правовыми актами, регулирующими размер заработной платы соответствующих категорий работников.</w:t>
      </w:r>
    </w:p>
    <w:p w:rsidR="00DB5AA6" w:rsidRPr="00D24C67" w:rsidRDefault="00DB5AA6" w:rsidP="00D24C67">
      <w:pPr>
        <w:pStyle w:val="af2"/>
      </w:pPr>
      <w:r w:rsidRPr="00D24C67">
        <w:t>Оплата труда в учреждении осуществляется в порядке, установленном Федеральным законом от 4 февраля 1999г. N 22-ФЗ «Об упорядочении оплаты труда работников организаций бюджетной сферы».</w:t>
      </w:r>
    </w:p>
    <w:p w:rsidR="00DB5AA6" w:rsidRPr="00D24C67" w:rsidRDefault="00DB5AA6" w:rsidP="00D24C67">
      <w:pPr>
        <w:pStyle w:val="af2"/>
      </w:pPr>
      <w:r w:rsidRPr="00D24C67">
        <w:t>Названный Закон устанавливает, что оплата труда работников бюджетных учреждений осуществляется в соответствии с Единой тарифной сеткой по оплате труда работников организаций бюджетной сферы.</w:t>
      </w:r>
    </w:p>
    <w:p w:rsidR="00D24C67" w:rsidRPr="00D24C67" w:rsidRDefault="00DB5AA6" w:rsidP="00D24C67">
      <w:pPr>
        <w:pStyle w:val="af2"/>
      </w:pPr>
      <w:r w:rsidRPr="00D24C67">
        <w:t>Тарифные ставки (оклады) второго и последующих разрядов Единой тарифной сетки по оплате труда работников предприятий, учреждений и организаций бюджетной сферы определяются Правительством Российской Федерации исходя из размера тарифной ставки (оклада) первого разряда, установленного федеральным законом, и тарифных коэффициентов, за исключением случаев, установленных законом.</w:t>
      </w:r>
    </w:p>
    <w:p w:rsidR="00D24C67" w:rsidRPr="00D24C67" w:rsidRDefault="00DB5AA6" w:rsidP="00D24C67">
      <w:pPr>
        <w:pStyle w:val="af2"/>
      </w:pPr>
      <w:r w:rsidRPr="00D24C67">
        <w:t>К дополнительным выплатам в отделении относятся:</w:t>
      </w:r>
    </w:p>
    <w:p w:rsidR="0017347D" w:rsidRPr="00D24C67" w:rsidRDefault="00DB5AA6" w:rsidP="00D24C67">
      <w:pPr>
        <w:pStyle w:val="af2"/>
      </w:pPr>
      <w:r w:rsidRPr="00D24C67">
        <w:t xml:space="preserve">премии за выполнение особо важных и сложных заданий, порядок выплаты которых определяется </w:t>
      </w:r>
      <w:r w:rsidR="00FA03D2" w:rsidRPr="00D24C67">
        <w:t>педагогическим советом и директором</w:t>
      </w:r>
      <w:r w:rsidRPr="00D24C67">
        <w:t>;</w:t>
      </w:r>
    </w:p>
    <w:p w:rsidR="00DB5AA6" w:rsidRPr="00D24C67" w:rsidRDefault="00DB5AA6" w:rsidP="00D24C67">
      <w:pPr>
        <w:pStyle w:val="af2"/>
      </w:pPr>
      <w:r w:rsidRPr="00D24C67">
        <w:t>ежемесячное денежное поощрение;</w:t>
      </w:r>
    </w:p>
    <w:p w:rsidR="00DB5AA6" w:rsidRPr="00D24C67" w:rsidRDefault="00DB5AA6" w:rsidP="00D24C67">
      <w:pPr>
        <w:pStyle w:val="af2"/>
      </w:pPr>
      <w:r w:rsidRPr="00D24C67">
        <w:t xml:space="preserve">единовременная выплата при предоставлении ежегодного оплачиваемого отпуска и материальная помощь, выплачиваемые за </w:t>
      </w:r>
      <w:r w:rsidR="00FA03D2" w:rsidRPr="00D24C67">
        <w:t>счет средств фонда оплаты труда</w:t>
      </w:r>
      <w:r w:rsidRPr="00D24C67">
        <w:t>.</w:t>
      </w:r>
    </w:p>
    <w:p w:rsidR="00DB5AA6" w:rsidRPr="00D24C67" w:rsidRDefault="00DB5AA6" w:rsidP="00D24C67">
      <w:pPr>
        <w:pStyle w:val="af2"/>
      </w:pPr>
      <w:r w:rsidRPr="00D24C67">
        <w:t xml:space="preserve">Порядок выплаты материальной помощи за счет средств фонда оплаты труда определяется Положением о материальном стимулировании работников </w:t>
      </w:r>
      <w:r w:rsidR="00FA03D2" w:rsidRPr="00D24C67">
        <w:t>учреждения</w:t>
      </w:r>
      <w:r w:rsidRPr="00D24C67">
        <w:t>.</w:t>
      </w:r>
    </w:p>
    <w:p w:rsidR="00D24C67" w:rsidRPr="00D24C67" w:rsidRDefault="00DB5AA6" w:rsidP="00D24C67">
      <w:pPr>
        <w:pStyle w:val="af2"/>
      </w:pPr>
      <w:r w:rsidRPr="00D24C67">
        <w:t xml:space="preserve">На </w:t>
      </w:r>
      <w:r w:rsidR="00BA1A64" w:rsidRPr="00D24C67">
        <w:t>учреждении</w:t>
      </w:r>
      <w:r w:rsidRPr="00D24C67">
        <w:t xml:space="preserve"> лежит обязанность уплачивать единый социальный налог (взнос). Порядок и условия его уплаты установлены главой 24 Налогового кодекса РФ.</w:t>
      </w:r>
    </w:p>
    <w:p w:rsidR="00DB5AA6" w:rsidRPr="00D24C67" w:rsidRDefault="00BA1A64" w:rsidP="00D24C67">
      <w:pPr>
        <w:pStyle w:val="af2"/>
      </w:pPr>
      <w:r w:rsidRPr="00D24C67">
        <w:t>МОУ ДОД «Детская художественная школа»</w:t>
      </w:r>
      <w:r w:rsidR="00DB5AA6" w:rsidRPr="00D24C67">
        <w:t xml:space="preserve"> вправе расходовать бюджетные средства, предоставленные ему на основании сметы, на возмещение своим работникам командировочных расходов, а также на осуществление в их пользу иных компенсационных выплат.</w:t>
      </w:r>
    </w:p>
    <w:p w:rsidR="00DB5AA6" w:rsidRPr="00D24C67" w:rsidRDefault="00DB5AA6" w:rsidP="00D24C67">
      <w:pPr>
        <w:pStyle w:val="af2"/>
      </w:pPr>
      <w:r w:rsidRPr="00D24C67">
        <w:t>Возмещение командировочных расходов производится:</w:t>
      </w:r>
    </w:p>
    <w:p w:rsidR="00DB5AA6" w:rsidRPr="00D24C67" w:rsidRDefault="00DB5AA6" w:rsidP="00D24C67">
      <w:pPr>
        <w:pStyle w:val="af2"/>
      </w:pPr>
      <w:r w:rsidRPr="00D24C67">
        <w:t>- работникам предприятий, организаций и учреждений - в порядке, установленном Постановлениями Правительства Российской Федерации от 26 февраля 1992г. N 122 "О нормах возмещения командировочных расходов" и от 18 апреля 1992г. N 262 "О дополнении Постановления Правительства Российской Федерации от 26 февраля 1992г. N 122 "О нормах возмещения командировочных расходов".</w:t>
      </w:r>
    </w:p>
    <w:p w:rsidR="00DB5AA6" w:rsidRPr="00D24C67" w:rsidRDefault="00DB5AA6" w:rsidP="00D24C67">
      <w:pPr>
        <w:pStyle w:val="af2"/>
      </w:pPr>
      <w:r w:rsidRPr="00D24C67">
        <w:t>Ныне действующие нормы возмещения командировочных расходов были установлены Приказом Минфина РФ от 6 июля 2001г. N 49н "Об изменении норм возмещения командировочных расходов на территории Российской Федерации". Названным нормативным правовым актом, который был принят по согласованию с Минтрудом РФ, были установлены следующие изменения норм возмещения командировочных расходов, связанных с командировкой (кроме расходов по проезду к месту командировки и обратно), работникам министерств, иных федеральных органов исполнительной власти, предприятий, учреждений и организаций, расположенных на территории Российской Федерации:</w:t>
      </w:r>
    </w:p>
    <w:p w:rsidR="00DB5AA6" w:rsidRPr="00D24C67" w:rsidRDefault="00DB5AA6" w:rsidP="00D24C67">
      <w:pPr>
        <w:pStyle w:val="af2"/>
      </w:pPr>
      <w:r w:rsidRPr="00D24C67">
        <w:t>- оплата найма жилого помещения - по фактическим расходам, подтвержденным соответствующими документами, но не более 550 рублей в сутки. При отсутствии подтверждающих документов расходы по найму жилого помещения возмещаются в размере 12 рублей в сутки;</w:t>
      </w:r>
    </w:p>
    <w:p w:rsidR="00DB5AA6" w:rsidRPr="00D24C67" w:rsidRDefault="00DB5AA6" w:rsidP="00D24C67">
      <w:pPr>
        <w:pStyle w:val="af2"/>
      </w:pPr>
      <w:r w:rsidRPr="00D24C67">
        <w:t>- оплата суточных - 100 рублей за каждый день нахождения в командировке.</w:t>
      </w:r>
    </w:p>
    <w:p w:rsidR="00DB5AA6" w:rsidRPr="00D24C67" w:rsidRDefault="00DB5AA6" w:rsidP="00D24C67">
      <w:pPr>
        <w:pStyle w:val="af2"/>
      </w:pPr>
      <w:r w:rsidRPr="00D24C67">
        <w:t>Указанные нормы возмещения командировочных расходов введены в действие с 1 января 2002 года.</w:t>
      </w:r>
    </w:p>
    <w:p w:rsidR="00DB5AA6" w:rsidRPr="00D24C67" w:rsidRDefault="00DB5AA6" w:rsidP="00D24C67">
      <w:pPr>
        <w:pStyle w:val="af2"/>
      </w:pPr>
      <w:r w:rsidRPr="00D24C67">
        <w:t>Расходование средств на служебные командировки организациями, финансируемыми за счет средств федерального бюджета, средств бюджетов субъектов Российской Федерации и средств местных бюджетов, производится в пределах средств, установленных на их содержание.</w:t>
      </w:r>
    </w:p>
    <w:p w:rsidR="00DB5AA6" w:rsidRPr="00D24C67" w:rsidRDefault="00DB5AA6" w:rsidP="00D24C67">
      <w:pPr>
        <w:pStyle w:val="af2"/>
      </w:pPr>
      <w:r w:rsidRPr="00D24C67">
        <w:t xml:space="preserve">Компенсационные выплаты в пользу работников </w:t>
      </w:r>
      <w:r w:rsidR="00BA1A64" w:rsidRPr="00D24C67">
        <w:t xml:space="preserve">учреждения </w:t>
      </w:r>
      <w:r w:rsidRPr="00D24C67">
        <w:t>осуществляются также в следующих случаях:</w:t>
      </w:r>
    </w:p>
    <w:p w:rsidR="00DB5AA6" w:rsidRPr="00D24C67" w:rsidRDefault="00DB5AA6" w:rsidP="00D24C67">
      <w:pPr>
        <w:pStyle w:val="af2"/>
      </w:pPr>
      <w:r w:rsidRPr="00D24C67">
        <w:t>- при переводах и увольнениях;</w:t>
      </w:r>
    </w:p>
    <w:p w:rsidR="00DB5AA6" w:rsidRPr="00D24C67" w:rsidRDefault="00DB5AA6" w:rsidP="00D24C67">
      <w:pPr>
        <w:pStyle w:val="af2"/>
      </w:pPr>
      <w:r w:rsidRPr="00D24C67">
        <w:t>- за работу в районах Крайнего Севера и приравненных к ним местностях;</w:t>
      </w:r>
    </w:p>
    <w:p w:rsidR="00DB5AA6" w:rsidRPr="00D24C67" w:rsidRDefault="00DB5AA6" w:rsidP="00D24C67">
      <w:pPr>
        <w:pStyle w:val="af2"/>
      </w:pPr>
      <w:r w:rsidRPr="00D24C67">
        <w:t>- за работу в условиях военного или чрезвычайного положения;</w:t>
      </w:r>
    </w:p>
    <w:p w:rsidR="00DB5AA6" w:rsidRPr="00D24C67" w:rsidRDefault="00DB5AA6" w:rsidP="00D24C67">
      <w:pPr>
        <w:pStyle w:val="af2"/>
      </w:pPr>
      <w:r w:rsidRPr="00D24C67">
        <w:t>- за осуществление функций народных или арбитражных заседателей;</w:t>
      </w:r>
    </w:p>
    <w:p w:rsidR="00DB5AA6" w:rsidRPr="00D24C67" w:rsidRDefault="00DB5AA6" w:rsidP="00D24C67">
      <w:pPr>
        <w:pStyle w:val="af2"/>
      </w:pPr>
      <w:r w:rsidRPr="00D24C67">
        <w:t>- в иных установленных действующим законодательством случаях.</w:t>
      </w:r>
    </w:p>
    <w:p w:rsidR="00D24C67" w:rsidRPr="00D24C67" w:rsidRDefault="00BA1A64" w:rsidP="00D24C67">
      <w:pPr>
        <w:pStyle w:val="af2"/>
      </w:pPr>
      <w:r w:rsidRPr="00D24C67">
        <w:t xml:space="preserve">Учреждением </w:t>
      </w:r>
      <w:r w:rsidR="00DB5AA6" w:rsidRPr="00D24C67">
        <w:t>бюджетные средства расходуются также на оплату товаров, работ и услуг по заключенным государственным или муниципальным контрактам или в соответствии с утвержденными сметами без заключения государственных или муниципальных контрактов</w:t>
      </w:r>
    </w:p>
    <w:p w:rsidR="00D24C67" w:rsidRPr="00D24C67" w:rsidRDefault="00DB5AA6" w:rsidP="00D24C67">
      <w:pPr>
        <w:pStyle w:val="af2"/>
      </w:pPr>
      <w:r w:rsidRPr="00D24C67">
        <w:t>Смета с приложением расчетов и обоснований показателей представляются в органы казначей</w:t>
      </w:r>
      <w:r w:rsidR="00FA03D2" w:rsidRPr="00D24C67">
        <w:t xml:space="preserve">ства </w:t>
      </w:r>
      <w:r w:rsidRPr="00D24C67">
        <w:t>для проверки на соответствие доведенным уведомлениям о бюджетных ассигнованиях, так как сметы без оснований и расчетов к финансированию не принимаются.</w:t>
      </w:r>
    </w:p>
    <w:p w:rsidR="00DB5AA6" w:rsidRPr="00D24C67" w:rsidRDefault="00DB5AA6" w:rsidP="00D24C67">
      <w:pPr>
        <w:pStyle w:val="af2"/>
      </w:pPr>
      <w:r w:rsidRPr="00D24C67">
        <w:t xml:space="preserve">Учет по исполнению сметы доходов и расходов на содержание </w:t>
      </w:r>
      <w:r w:rsidR="004002E0" w:rsidRPr="00D24C67">
        <w:t>МОУ ДОД ДХШ</w:t>
      </w:r>
      <w:r w:rsidRPr="00D24C67">
        <w:t xml:space="preserve"> осуществляется в соответствии с</w:t>
      </w:r>
      <w:r w:rsidR="004002E0" w:rsidRPr="00D24C67">
        <w:t xml:space="preserve"> И</w:t>
      </w:r>
      <w:r w:rsidRPr="00D24C67">
        <w:t>нструкцией о порядке составления и предоставления годовой, квартальной и месячной бюджетной отчетности №5н.</w:t>
      </w:r>
    </w:p>
    <w:p w:rsidR="00DB5AA6" w:rsidRPr="00D24C67" w:rsidRDefault="00DB5AA6" w:rsidP="00D24C67">
      <w:pPr>
        <w:pStyle w:val="af2"/>
      </w:pPr>
      <w:r w:rsidRPr="00D24C67">
        <w:t xml:space="preserve">Бюджетная отчетность представляет информацию обо всех видах имущества, обязательств, доходов и расходов </w:t>
      </w:r>
      <w:r w:rsidR="004002E0" w:rsidRPr="00D24C67">
        <w:t>учреждения</w:t>
      </w:r>
      <w:r w:rsidRPr="00D24C67">
        <w:t>, возможность прогнозировать финансовое состояние организации в будущем.</w:t>
      </w:r>
    </w:p>
    <w:p w:rsidR="00D24C67" w:rsidRPr="00D24C67" w:rsidRDefault="00DB5AA6" w:rsidP="00D24C67">
      <w:pPr>
        <w:pStyle w:val="af2"/>
      </w:pPr>
      <w:r w:rsidRPr="00D24C67">
        <w:t>Основные отчеты, показывающие исполнение бюджета:</w:t>
      </w:r>
    </w:p>
    <w:p w:rsidR="00DB5AA6" w:rsidRPr="00D24C67" w:rsidRDefault="00DB5AA6" w:rsidP="00D24C67">
      <w:pPr>
        <w:pStyle w:val="af2"/>
      </w:pPr>
      <w:r w:rsidRPr="00D24C67">
        <w:t>баланс исполнения бюджета;</w:t>
      </w:r>
    </w:p>
    <w:p w:rsidR="00DB5AA6" w:rsidRPr="00D24C67" w:rsidRDefault="00DB5AA6" w:rsidP="00D24C67">
      <w:pPr>
        <w:pStyle w:val="af2"/>
      </w:pPr>
      <w:r w:rsidRPr="00D24C67">
        <w:t>отчет о финансовых результатах деятельности учреждения;</w:t>
      </w:r>
    </w:p>
    <w:p w:rsidR="00DB5AA6" w:rsidRPr="00D24C67" w:rsidRDefault="00DB5AA6" w:rsidP="00D24C67">
      <w:pPr>
        <w:pStyle w:val="af2"/>
      </w:pPr>
      <w:r w:rsidRPr="00D24C67">
        <w:t>отчет о кассовых поступлениях и выбытиях;</w:t>
      </w:r>
    </w:p>
    <w:p w:rsidR="00DB5AA6" w:rsidRPr="00D24C67" w:rsidRDefault="00DB5AA6" w:rsidP="00D24C67">
      <w:pPr>
        <w:pStyle w:val="af2"/>
      </w:pPr>
      <w:r w:rsidRPr="00D24C67">
        <w:t>отчет об исполнении бюджета;</w:t>
      </w:r>
    </w:p>
    <w:p w:rsidR="00DB5AA6" w:rsidRPr="00D24C67" w:rsidRDefault="00DB5AA6" w:rsidP="00D24C67">
      <w:pPr>
        <w:pStyle w:val="af2"/>
      </w:pPr>
      <w:r w:rsidRPr="00D24C67">
        <w:t>справочная информация;</w:t>
      </w:r>
    </w:p>
    <w:p w:rsidR="00DB5AA6" w:rsidRPr="00D24C67" w:rsidRDefault="00DB5AA6" w:rsidP="00D24C67">
      <w:pPr>
        <w:pStyle w:val="af2"/>
      </w:pPr>
      <w:r w:rsidRPr="00D24C67">
        <w:t>пояснительная записка.</w:t>
      </w:r>
    </w:p>
    <w:p w:rsidR="00DB5AA6" w:rsidRPr="00D24C67" w:rsidRDefault="00DB5AA6" w:rsidP="00D24C67">
      <w:pPr>
        <w:pStyle w:val="af2"/>
      </w:pPr>
      <w:r w:rsidRPr="00D24C67">
        <w:t>Отчет об исполнении бюджета отражает показатели бюджетной росписи, данные по исполнению бюджета в соответствии с законом о бюджете по кодам классификации доходов, расходов, источников финансирования дефицита соответствующего бюджета.</w:t>
      </w:r>
    </w:p>
    <w:p w:rsidR="00DB5AA6" w:rsidRPr="00D24C67" w:rsidRDefault="00DB5AA6" w:rsidP="00D24C67">
      <w:pPr>
        <w:pStyle w:val="af2"/>
      </w:pPr>
      <w:r w:rsidRPr="00D24C67">
        <w:t>Баланс исполнения бюджета отражает данные о финансовых и нефинансовых активах, обязательствах на первый и последний день отчетного периода по счетам единого плана счетов бюджетного учета.</w:t>
      </w:r>
    </w:p>
    <w:p w:rsidR="00DB5AA6" w:rsidRPr="00D24C67" w:rsidRDefault="00DB5AA6" w:rsidP="00D24C67">
      <w:pPr>
        <w:pStyle w:val="af2"/>
      </w:pPr>
      <w:r w:rsidRPr="00D24C67">
        <w:t>Отчет о финансовых результатах деятельности отражает данные о финансовом результате деятельности в отчетном периоде и составляется по кодам классификации операций сектора государственного управления.</w:t>
      </w:r>
    </w:p>
    <w:p w:rsidR="00DB5AA6" w:rsidRPr="00D24C67" w:rsidRDefault="00DB5AA6" w:rsidP="00D24C67">
      <w:pPr>
        <w:pStyle w:val="af2"/>
      </w:pPr>
      <w:r w:rsidRPr="00D24C67">
        <w:t>Отчет о движении денежных средств отражает операции по счетам бюджетов по кодам классификации операций сектора государственного</w:t>
      </w:r>
      <w:r w:rsidR="00D24C67" w:rsidRPr="00D24C67">
        <w:t xml:space="preserve"> </w:t>
      </w:r>
      <w:r w:rsidRPr="00D24C67">
        <w:t>управления.</w:t>
      </w:r>
    </w:p>
    <w:p w:rsidR="00DB5AA6" w:rsidRPr="00D24C67" w:rsidRDefault="00DB5AA6" w:rsidP="00D24C67">
      <w:pPr>
        <w:pStyle w:val="af2"/>
      </w:pPr>
      <w:r w:rsidRPr="00D24C67">
        <w:t>Пояснительная записка содержит анализ исполнения бюджета и бюджетной отчетности, а также сведения о выполнении государственного задания и иных нефинансовых результатах деятельности получателя бюджетных средств в отчетном году.</w:t>
      </w:r>
    </w:p>
    <w:p w:rsidR="00DB5AA6" w:rsidRPr="00D24C67" w:rsidRDefault="00DB5AA6" w:rsidP="00D24C67">
      <w:pPr>
        <w:pStyle w:val="af2"/>
      </w:pPr>
      <w:r w:rsidRPr="00D24C67">
        <w:t>Отчетность по исполнению сметы доходов и расходов формируется для консолидации в бюджетной отчетности публично-правового образования. В ней приводятся основные факторы, оказавшие влияние на исполнение смет доходов и расходов по бюджетным средствам и средствам, полученным по внебюджетным источникам.</w:t>
      </w:r>
    </w:p>
    <w:p w:rsidR="003C5ECB" w:rsidRPr="00D24C67" w:rsidRDefault="003C5ECB" w:rsidP="00D24C67">
      <w:pPr>
        <w:pStyle w:val="af2"/>
      </w:pPr>
    </w:p>
    <w:p w:rsidR="004002E0" w:rsidRPr="00D24C67" w:rsidRDefault="004002E0" w:rsidP="00D24C67">
      <w:pPr>
        <w:pStyle w:val="af2"/>
      </w:pPr>
      <w:r w:rsidRPr="00D24C67">
        <w:t>2.2 Анализ основных расходов МОУ ДОД «Детская художественная школа» за 2006-2008 гг.</w:t>
      </w:r>
    </w:p>
    <w:p w:rsidR="004002E0" w:rsidRPr="00D24C67" w:rsidRDefault="004002E0" w:rsidP="00D24C67">
      <w:pPr>
        <w:pStyle w:val="af2"/>
      </w:pPr>
    </w:p>
    <w:p w:rsidR="00D24C67" w:rsidRPr="00D24C67" w:rsidRDefault="004002E0" w:rsidP="00D24C67">
      <w:pPr>
        <w:pStyle w:val="af2"/>
      </w:pPr>
      <w:r w:rsidRPr="00D24C67">
        <w:t>Расходы на содержание</w:t>
      </w:r>
      <w:r w:rsidR="00D24C67" w:rsidRPr="00D24C67">
        <w:t xml:space="preserve"> </w:t>
      </w:r>
      <w:r w:rsidRPr="00D24C67">
        <w:t>МОУ ДОД «Детская художественная школа» 200</w:t>
      </w:r>
      <w:r w:rsidR="00ED4A24" w:rsidRPr="00D24C67">
        <w:t xml:space="preserve">8 году составили </w:t>
      </w:r>
      <w:r w:rsidR="0017347D" w:rsidRPr="00D24C67">
        <w:t>436 0484,71</w:t>
      </w:r>
      <w:r w:rsidRPr="00D24C67">
        <w:t xml:space="preserve"> рублей.</w:t>
      </w:r>
    </w:p>
    <w:p w:rsidR="004002E0" w:rsidRPr="00D24C67" w:rsidRDefault="004002E0" w:rsidP="00D24C67">
      <w:pPr>
        <w:pStyle w:val="af2"/>
      </w:pPr>
      <w:r w:rsidRPr="00D24C67">
        <w:t>По сравнению с предыдущими годами отмечается общий рост расходов на содержание аппарата учреждения. Проследить динамику расходов на содержание</w:t>
      </w:r>
      <w:r w:rsidR="00D24C67" w:rsidRPr="00D24C67">
        <w:t xml:space="preserve"> </w:t>
      </w:r>
      <w:r w:rsidRPr="00D24C67">
        <w:t>МОУ ДОД ДХШ можно, сопоставив данные смет расходов за 200</w:t>
      </w:r>
      <w:r w:rsidR="00E460A5" w:rsidRPr="00D24C67">
        <w:t>6</w:t>
      </w:r>
      <w:r w:rsidRPr="00D24C67">
        <w:t>-200</w:t>
      </w:r>
      <w:r w:rsidR="00E460A5" w:rsidRPr="00D24C67">
        <w:t xml:space="preserve">8 </w:t>
      </w:r>
      <w:r w:rsidRPr="00D24C67">
        <w:t>гг</w:t>
      </w:r>
      <w:r w:rsidR="00E460A5" w:rsidRPr="00D24C67">
        <w:t>.</w:t>
      </w:r>
      <w:r w:rsidRPr="00D24C67">
        <w:t xml:space="preserve"> (</w:t>
      </w:r>
      <w:r w:rsidR="00E460A5" w:rsidRPr="00D24C67">
        <w:t>п</w:t>
      </w:r>
      <w:r w:rsidRPr="00D24C67">
        <w:t xml:space="preserve">риложения </w:t>
      </w:r>
      <w:r w:rsidR="0017347D" w:rsidRPr="00D24C67">
        <w:t>3-5</w:t>
      </w:r>
      <w:r w:rsidRPr="00D24C67">
        <w:t xml:space="preserve">). Представим общие расходы </w:t>
      </w:r>
      <w:r w:rsidR="0017347D" w:rsidRPr="00D24C67">
        <w:t>учреждения</w:t>
      </w:r>
      <w:r w:rsidRPr="00D24C67">
        <w:t xml:space="preserve"> по годам в виде диаграммы (Рисунок 1).</w:t>
      </w:r>
    </w:p>
    <w:p w:rsidR="004002E0" w:rsidRPr="00D24C67" w:rsidRDefault="004002E0" w:rsidP="00D24C67">
      <w:pPr>
        <w:pStyle w:val="af2"/>
      </w:pPr>
      <w:r w:rsidRPr="00D24C67">
        <w:t>Как видно из данных диаграммы, в 200</w:t>
      </w:r>
      <w:r w:rsidR="00326DDD" w:rsidRPr="00D24C67">
        <w:t>7</w:t>
      </w:r>
      <w:r w:rsidRPr="00D24C67">
        <w:t xml:space="preserve"> году произошел </w:t>
      </w:r>
      <w:r w:rsidR="00326DDD" w:rsidRPr="00D24C67">
        <w:t>небольшой спад</w:t>
      </w:r>
      <w:r w:rsidR="00D24C67" w:rsidRPr="00D24C67">
        <w:t xml:space="preserve"> </w:t>
      </w:r>
      <w:r w:rsidRPr="00D24C67">
        <w:t>расходов по сравнению с 200</w:t>
      </w:r>
      <w:r w:rsidR="00326DDD" w:rsidRPr="00D24C67">
        <w:t>6</w:t>
      </w:r>
      <w:r w:rsidRPr="00D24C67">
        <w:t xml:space="preserve"> годо</w:t>
      </w:r>
      <w:r w:rsidR="00326DDD" w:rsidRPr="00D24C67">
        <w:t>м</w:t>
      </w:r>
      <w:r w:rsidRPr="00D24C67">
        <w:t xml:space="preserve"> на </w:t>
      </w:r>
      <w:r w:rsidR="0097149D" w:rsidRPr="00D24C67">
        <w:t>1</w:t>
      </w:r>
      <w:r w:rsidRPr="00D24C67">
        <w:t>%. В 200</w:t>
      </w:r>
      <w:r w:rsidR="00326DDD" w:rsidRPr="00D24C67">
        <w:t>8</w:t>
      </w:r>
      <w:r w:rsidRPr="00D24C67">
        <w:t xml:space="preserve"> году </w:t>
      </w:r>
      <w:r w:rsidR="00326DDD" w:rsidRPr="00D24C67">
        <w:t xml:space="preserve">зафиксирован рост </w:t>
      </w:r>
      <w:r w:rsidRPr="00D24C67">
        <w:t xml:space="preserve">расходов, они увеличились на </w:t>
      </w:r>
      <w:r w:rsidR="00326DDD" w:rsidRPr="00D24C67">
        <w:t>728,5</w:t>
      </w:r>
      <w:r w:rsidRPr="00D24C67">
        <w:t xml:space="preserve"> тыс.</w:t>
      </w:r>
      <w:r w:rsidR="00ED4A24" w:rsidRPr="00D24C67">
        <w:t xml:space="preserve"> </w:t>
      </w:r>
      <w:r w:rsidRPr="00D24C67">
        <w:t xml:space="preserve">рублей, что составило </w:t>
      </w:r>
      <w:r w:rsidR="0097149D" w:rsidRPr="00D24C67">
        <w:t>17</w:t>
      </w:r>
      <w:r w:rsidRPr="00D24C67">
        <w:t xml:space="preserve"> % от расходов 200</w:t>
      </w:r>
      <w:r w:rsidR="0029063A" w:rsidRPr="00D24C67">
        <w:t>6</w:t>
      </w:r>
      <w:r w:rsidRPr="00D24C67">
        <w:t xml:space="preserve"> года.</w:t>
      </w:r>
    </w:p>
    <w:p w:rsidR="004002E0" w:rsidRPr="00D24C67" w:rsidRDefault="004002E0" w:rsidP="00D24C67">
      <w:pPr>
        <w:pStyle w:val="af2"/>
      </w:pPr>
      <w:r w:rsidRPr="00D24C67">
        <w:t xml:space="preserve">Чтобы исследовать факторы, повлиявшие на увеличение </w:t>
      </w:r>
      <w:r w:rsidR="0029063A" w:rsidRPr="00D24C67">
        <w:t>расходов,</w:t>
      </w:r>
      <w:r w:rsidRPr="00D24C67">
        <w:t xml:space="preserve"> на содержание аппарата </w:t>
      </w:r>
      <w:r w:rsidR="0029063A" w:rsidRPr="00D24C67">
        <w:t>учреждения</w:t>
      </w:r>
      <w:r w:rsidRPr="00D24C67">
        <w:t xml:space="preserve">, проанализируем расходы </w:t>
      </w:r>
      <w:r w:rsidR="0029063A" w:rsidRPr="00D24C67">
        <w:t>з</w:t>
      </w:r>
      <w:r w:rsidRPr="00D24C67">
        <w:t>а 200</w:t>
      </w:r>
      <w:r w:rsidR="0029063A" w:rsidRPr="00D24C67">
        <w:t>8</w:t>
      </w:r>
      <w:r w:rsidRPr="00D24C67">
        <w:t xml:space="preserve"> год в разрезе экономической структуры расходов</w:t>
      </w:r>
      <w:r w:rsidR="00D24C67" w:rsidRPr="00D24C67">
        <w:t xml:space="preserve"> </w:t>
      </w:r>
      <w:r w:rsidRPr="00D24C67">
        <w:t>и сравним их с такими же показателями расходов за 200</w:t>
      </w:r>
      <w:r w:rsidR="0029063A" w:rsidRPr="00D24C67">
        <w:t>6</w:t>
      </w:r>
      <w:r w:rsidRPr="00D24C67">
        <w:t>-200</w:t>
      </w:r>
      <w:r w:rsidR="0029063A" w:rsidRPr="00D24C67">
        <w:t>7</w:t>
      </w:r>
      <w:r w:rsidRPr="00D24C67">
        <w:t xml:space="preserve">гг (Рисунок </w:t>
      </w:r>
      <w:r w:rsidR="0029063A" w:rsidRPr="00D24C67">
        <w:t>2</w:t>
      </w:r>
      <w:r w:rsidRPr="00D24C67">
        <w:t>).</w:t>
      </w:r>
    </w:p>
    <w:p w:rsidR="004002E0" w:rsidRPr="00D24C67" w:rsidRDefault="00140230" w:rsidP="00D24C67">
      <w:pPr>
        <w:pStyle w:val="af2"/>
      </w:pPr>
      <w:r w:rsidRPr="00D24C67">
        <w:t>Как видно из данных Рис.</w:t>
      </w:r>
      <w:r w:rsidR="004002E0" w:rsidRPr="00D24C67">
        <w:t xml:space="preserve"> 2 наибольший удельный вес в общей доле расходов на содержание </w:t>
      </w:r>
      <w:r w:rsidRPr="00D24C67">
        <w:t>учреждения</w:t>
      </w:r>
      <w:r w:rsidR="004002E0" w:rsidRPr="00D24C67">
        <w:t xml:space="preserve"> составляют расходы на заработную плату. В 200</w:t>
      </w:r>
      <w:r w:rsidRPr="00D24C67">
        <w:t>6</w:t>
      </w:r>
      <w:r w:rsidR="004002E0" w:rsidRPr="00D24C67">
        <w:t xml:space="preserve"> году они составили </w:t>
      </w:r>
      <w:r w:rsidRPr="00D24C67">
        <w:t>2976354,33</w:t>
      </w:r>
      <w:r w:rsidR="004002E0" w:rsidRPr="00D24C67">
        <w:t xml:space="preserve"> рублей (</w:t>
      </w:r>
      <w:r w:rsidRPr="00D24C67">
        <w:t>69</w:t>
      </w:r>
      <w:r w:rsidR="004002E0" w:rsidRPr="00D24C67">
        <w:t xml:space="preserve">% от общей суммы расходов). Начисления на оплату труда были произведены в сумме </w:t>
      </w:r>
      <w:r w:rsidRPr="00D24C67">
        <w:t xml:space="preserve">740092 </w:t>
      </w:r>
      <w:r w:rsidR="004002E0" w:rsidRPr="00D24C67">
        <w:t>рублей.</w:t>
      </w:r>
    </w:p>
    <w:p w:rsidR="004002E0" w:rsidRPr="00D24C67" w:rsidRDefault="004002E0" w:rsidP="00D24C67">
      <w:pPr>
        <w:pStyle w:val="af2"/>
      </w:pPr>
      <w:r w:rsidRPr="00D24C67">
        <w:t>Другой объемной статьей расходов является получение услуг, в частности, услуг на содержание имущества. Данная статья</w:t>
      </w:r>
      <w:r w:rsidR="00D24C67" w:rsidRPr="00D24C67">
        <w:t xml:space="preserve"> </w:t>
      </w:r>
      <w:r w:rsidRPr="00D24C67">
        <w:t xml:space="preserve">составляет </w:t>
      </w:r>
      <w:r w:rsidR="00140230" w:rsidRPr="00D24C67">
        <w:t>6</w:t>
      </w:r>
      <w:r w:rsidRPr="00D24C67">
        <w:t>% от общего объема расходов (</w:t>
      </w:r>
      <w:r w:rsidR="00140230" w:rsidRPr="00D24C67">
        <w:t xml:space="preserve">264655,66 </w:t>
      </w:r>
      <w:r w:rsidRPr="00D24C67">
        <w:t>рублей).</w:t>
      </w:r>
    </w:p>
    <w:p w:rsidR="00D24C67" w:rsidRPr="00D24C67" w:rsidRDefault="004002E0" w:rsidP="00D24C67">
      <w:pPr>
        <w:pStyle w:val="af2"/>
      </w:pPr>
      <w:r w:rsidRPr="00D24C67">
        <w:t>Расходы на услуги</w:t>
      </w:r>
      <w:r w:rsidR="00D24C67" w:rsidRPr="00D24C67">
        <w:t xml:space="preserve"> </w:t>
      </w:r>
      <w:r w:rsidRPr="00D24C67">
        <w:t xml:space="preserve">связи в отделении произведены в сумме </w:t>
      </w:r>
      <w:r w:rsidR="00140230" w:rsidRPr="00D24C67">
        <w:t xml:space="preserve">9677 </w:t>
      </w:r>
      <w:r w:rsidRPr="00D24C67">
        <w:t xml:space="preserve">рублей, что составляет </w:t>
      </w:r>
      <w:r w:rsidR="003E2882" w:rsidRPr="00D24C67">
        <w:t>0</w:t>
      </w:r>
      <w:r w:rsidRPr="00D24C67">
        <w:t>% от общей суммы расходов.</w:t>
      </w:r>
    </w:p>
    <w:p w:rsidR="004002E0" w:rsidRPr="00D24C67" w:rsidRDefault="004002E0" w:rsidP="00D24C67">
      <w:pPr>
        <w:pStyle w:val="af2"/>
      </w:pPr>
      <w:r w:rsidRPr="00D24C67">
        <w:t>Наглядно представим в виде диаграммы по годам, как изменялись расходы по отдельным статьям экономической классификации (</w:t>
      </w:r>
      <w:r w:rsidR="003E2882" w:rsidRPr="00D24C67">
        <w:t>Рис.</w:t>
      </w:r>
      <w:r w:rsidRPr="00D24C67">
        <w:t xml:space="preserve"> 3).</w:t>
      </w:r>
    </w:p>
    <w:p w:rsidR="004002E0" w:rsidRPr="00D24C67" w:rsidRDefault="004002E0" w:rsidP="00D24C67">
      <w:pPr>
        <w:pStyle w:val="af2"/>
      </w:pPr>
      <w:r w:rsidRPr="00D24C67">
        <w:t>Из данных диаграммы видно, что по одним статьям экономической классификации расходов расходы увеличивались в течение анализируемого периода времени, а по другим статьям – уменьшались. Оценим динамику каждого вида расходов в отдельности.</w:t>
      </w:r>
    </w:p>
    <w:p w:rsidR="004002E0" w:rsidRPr="00D24C67" w:rsidRDefault="004002E0" w:rsidP="00D24C67">
      <w:pPr>
        <w:pStyle w:val="af2"/>
      </w:pPr>
      <w:r w:rsidRPr="00D24C67">
        <w:t xml:space="preserve">Исследуем, как изменилась оплата труда работников за </w:t>
      </w:r>
      <w:r w:rsidR="009F4009" w:rsidRPr="00D24C67">
        <w:t>рассматриваемые периоды (Рис.</w:t>
      </w:r>
      <w:r w:rsidRPr="00D24C67">
        <w:t xml:space="preserve"> 4).</w:t>
      </w:r>
    </w:p>
    <w:p w:rsidR="00D24C67" w:rsidRPr="00D24C67" w:rsidRDefault="004002E0" w:rsidP="00D24C67">
      <w:pPr>
        <w:pStyle w:val="af2"/>
      </w:pPr>
      <w:r w:rsidRPr="00D24C67">
        <w:t>Выплата заработной платы</w:t>
      </w:r>
      <w:r w:rsidR="006232F6" w:rsidRPr="00D24C67">
        <w:t xml:space="preserve"> и социальных выплат в учреждении</w:t>
      </w:r>
      <w:r w:rsidRPr="00D24C67">
        <w:t xml:space="preserve"> в течение анализируемого времени производилась своевременно и в полном объеме. Рост заработной платы в 200</w:t>
      </w:r>
      <w:r w:rsidR="006232F6" w:rsidRPr="00D24C67">
        <w:t>8</w:t>
      </w:r>
      <w:r w:rsidRPr="00D24C67">
        <w:t xml:space="preserve"> году обусловлен повышением размеров </w:t>
      </w:r>
      <w:r w:rsidR="006232F6" w:rsidRPr="00D24C67">
        <w:t>тарифных ставок (окладов) разрядов Единой тарифной сетки по оплате труда работников предприятий, учреждений и организаций бюджетной сферы установленного федеральным законом, и тарифных коэффициентов.</w:t>
      </w:r>
    </w:p>
    <w:p w:rsidR="00D24C67" w:rsidRPr="00D24C67" w:rsidRDefault="004002E0" w:rsidP="00D24C67">
      <w:pPr>
        <w:pStyle w:val="af2"/>
      </w:pPr>
      <w:r w:rsidRPr="00D24C67">
        <w:t>Из приведенных в рисунке 5 данных пронаблюдаем, как изменялась динамика расходов по предоставленным отделению услугам за 200</w:t>
      </w:r>
      <w:r w:rsidR="001838F3" w:rsidRPr="00D24C67">
        <w:t>6</w:t>
      </w:r>
      <w:r w:rsidRPr="00D24C67">
        <w:t>-200</w:t>
      </w:r>
      <w:r w:rsidR="001838F3" w:rsidRPr="00D24C67">
        <w:t>8</w:t>
      </w:r>
      <w:r w:rsidRPr="00D24C67">
        <w:t>гг.</w:t>
      </w:r>
    </w:p>
    <w:p w:rsidR="004002E0" w:rsidRPr="00D24C67" w:rsidRDefault="004002E0" w:rsidP="00D24C67">
      <w:pPr>
        <w:pStyle w:val="af2"/>
      </w:pPr>
      <w:r w:rsidRPr="00D24C67">
        <w:t>Как видно из диаграммы, наблюдается рост расходов по полученным услугам. Особенно ярко видно увеличение расходов в 200</w:t>
      </w:r>
      <w:r w:rsidR="00D53070" w:rsidRPr="00D24C67">
        <w:t>8</w:t>
      </w:r>
      <w:r w:rsidRPr="00D24C67">
        <w:t xml:space="preserve"> году. Расходы по статье «Приобретение услуг» составили </w:t>
      </w:r>
      <w:r w:rsidR="00D53070" w:rsidRPr="00D24C67">
        <w:t>541178,38</w:t>
      </w:r>
      <w:r w:rsidRPr="00D24C67">
        <w:t xml:space="preserve"> рублей, что на </w:t>
      </w:r>
      <w:r w:rsidR="00D53070" w:rsidRPr="00D24C67">
        <w:t>148,1</w:t>
      </w:r>
      <w:r w:rsidRPr="00D24C67">
        <w:t xml:space="preserve"> тыс.</w:t>
      </w:r>
      <w:r w:rsidR="00D53070" w:rsidRPr="00D24C67">
        <w:t xml:space="preserve"> </w:t>
      </w:r>
      <w:r w:rsidRPr="00D24C67">
        <w:t>рублей больше по сравнению с 200</w:t>
      </w:r>
      <w:r w:rsidR="00516143" w:rsidRPr="00D24C67">
        <w:t>7</w:t>
      </w:r>
      <w:r w:rsidRPr="00D24C67">
        <w:t xml:space="preserve"> годом. Такое объемное расходование средств вызвано тем, что в </w:t>
      </w:r>
      <w:r w:rsidR="00516143" w:rsidRPr="00D24C67">
        <w:t xml:space="preserve">июле </w:t>
      </w:r>
      <w:r w:rsidRPr="00D24C67">
        <w:t>200</w:t>
      </w:r>
      <w:r w:rsidR="00516143" w:rsidRPr="00D24C67">
        <w:t>8</w:t>
      </w:r>
      <w:r w:rsidRPr="00D24C67">
        <w:t xml:space="preserve"> года </w:t>
      </w:r>
      <w:r w:rsidR="00516143" w:rsidRPr="00D24C67">
        <w:t xml:space="preserve">был </w:t>
      </w:r>
      <w:r w:rsidRPr="00D24C67">
        <w:t xml:space="preserve">капитальный ремонт </w:t>
      </w:r>
      <w:r w:rsidR="00516143" w:rsidRPr="00D24C67">
        <w:t>учреждения</w:t>
      </w:r>
      <w:r w:rsidRPr="00D24C67">
        <w:t xml:space="preserve">, </w:t>
      </w:r>
      <w:r w:rsidR="00516143" w:rsidRPr="00D24C67">
        <w:t>отремонтировано 20% здания. В 2008 году ввели в действие компьютерный класс</w:t>
      </w:r>
      <w:r w:rsidRPr="00D24C67">
        <w:t>, а в 200</w:t>
      </w:r>
      <w:r w:rsidR="00516143" w:rsidRPr="00D24C67">
        <w:t>6</w:t>
      </w:r>
      <w:r w:rsidRPr="00D24C67">
        <w:t xml:space="preserve"> году проводил</w:t>
      </w:r>
      <w:r w:rsidR="00516143" w:rsidRPr="00D24C67">
        <w:t>ся</w:t>
      </w:r>
      <w:r w:rsidRPr="00D24C67">
        <w:t xml:space="preserve"> </w:t>
      </w:r>
      <w:r w:rsidR="00516143" w:rsidRPr="00D24C67">
        <w:t>ремонт выставного зала</w:t>
      </w:r>
      <w:r w:rsidRPr="00D24C67">
        <w:t>.</w:t>
      </w:r>
    </w:p>
    <w:p w:rsidR="007A0A18" w:rsidRPr="00D24C67" w:rsidRDefault="007A0A18" w:rsidP="00D24C67">
      <w:pPr>
        <w:pStyle w:val="af2"/>
      </w:pPr>
    </w:p>
    <w:p w:rsidR="007D5F78" w:rsidRPr="00D24C67" w:rsidRDefault="007D5F78" w:rsidP="00D24C67">
      <w:pPr>
        <w:pStyle w:val="af2"/>
      </w:pPr>
      <w:r w:rsidRPr="00D24C67">
        <w:t>2.3 Анализ показателей результативности использования бюджетных средств за 200</w:t>
      </w:r>
      <w:r w:rsidR="007A0A18" w:rsidRPr="00D24C67">
        <w:t>8</w:t>
      </w:r>
      <w:r w:rsidRPr="00D24C67">
        <w:t xml:space="preserve"> год </w:t>
      </w:r>
      <w:r w:rsidR="007A0A18" w:rsidRPr="00D24C67">
        <w:t>МОУ ДОД «Детская художественная школа»</w:t>
      </w:r>
    </w:p>
    <w:p w:rsidR="007D5F78" w:rsidRPr="00D24C67" w:rsidRDefault="007D5F78" w:rsidP="00D24C67">
      <w:pPr>
        <w:pStyle w:val="af2"/>
      </w:pPr>
    </w:p>
    <w:p w:rsidR="007D5F78" w:rsidRPr="00D24C67" w:rsidRDefault="007A0A18" w:rsidP="00D24C67">
      <w:pPr>
        <w:pStyle w:val="af2"/>
      </w:pPr>
      <w:r w:rsidRPr="00D24C67">
        <w:t>Штатная численность МОУ ДОД «Детская художественная школа»</w:t>
      </w:r>
      <w:r w:rsidR="007D5F78" w:rsidRPr="00D24C67">
        <w:t xml:space="preserve"> на 200</w:t>
      </w:r>
      <w:r w:rsidRPr="00D24C67">
        <w:t>8</w:t>
      </w:r>
      <w:r w:rsidR="007D5F78" w:rsidRPr="00D24C67">
        <w:t xml:space="preserve"> год утверждена в количестве </w:t>
      </w:r>
      <w:r w:rsidRPr="00D24C67">
        <w:t>26</w:t>
      </w:r>
      <w:r w:rsidR="007D5F78" w:rsidRPr="00D24C67">
        <w:t xml:space="preserve"> единиц. На протяжении с 200</w:t>
      </w:r>
      <w:r w:rsidRPr="00D24C67">
        <w:t>6</w:t>
      </w:r>
      <w:r w:rsidR="007D5F78" w:rsidRPr="00D24C67">
        <w:t xml:space="preserve"> года по 200</w:t>
      </w:r>
      <w:r w:rsidRPr="00D24C67">
        <w:t xml:space="preserve">8 </w:t>
      </w:r>
      <w:r w:rsidR="007D5F78" w:rsidRPr="00D24C67">
        <w:t xml:space="preserve">год численность в </w:t>
      </w:r>
      <w:r w:rsidRPr="00D24C67">
        <w:t>учреждении изменилась путем ввода единицы «Инженера по охране труда»</w:t>
      </w:r>
      <w:r w:rsidR="007D5F78" w:rsidRPr="00D24C67">
        <w:t xml:space="preserve">. Текучесть кадров составляет </w:t>
      </w:r>
      <w:r w:rsidRPr="00D24C67">
        <w:t>2</w:t>
      </w:r>
      <w:r w:rsidR="007D5F78" w:rsidRPr="00D24C67">
        <w:t>%, что связано с выходом на пенсию числа работников. На их смену пришли молодые дипломированные специалисты.</w:t>
      </w:r>
    </w:p>
    <w:p w:rsidR="007D5F78" w:rsidRPr="00D24C67" w:rsidRDefault="007D5F78" w:rsidP="00D24C67">
      <w:pPr>
        <w:pStyle w:val="af2"/>
      </w:pPr>
      <w:r w:rsidRPr="00D24C67">
        <w:t>На основании изложенных выше данных о динамике</w:t>
      </w:r>
      <w:r w:rsidR="00D24C67" w:rsidRPr="00D24C67">
        <w:t xml:space="preserve"> </w:t>
      </w:r>
      <w:r w:rsidRPr="00D24C67">
        <w:t>затрат можно произвести оценку результативности деятельности всего отделения в 200</w:t>
      </w:r>
      <w:r w:rsidR="007A0A18" w:rsidRPr="00D24C67">
        <w:t>8</w:t>
      </w:r>
      <w:r w:rsidRPr="00D24C67">
        <w:t xml:space="preserve"> году.</w:t>
      </w:r>
    </w:p>
    <w:p w:rsidR="007D5F78" w:rsidRPr="00D24C67" w:rsidRDefault="007D5F78" w:rsidP="00D24C67">
      <w:pPr>
        <w:pStyle w:val="af2"/>
      </w:pPr>
      <w:r w:rsidRPr="00D24C67">
        <w:t xml:space="preserve">По степени достижения целей, решения задач, поставленных </w:t>
      </w:r>
      <w:r w:rsidR="007A0A18" w:rsidRPr="00D24C67">
        <w:t>школой</w:t>
      </w:r>
      <w:r w:rsidRPr="00D24C67">
        <w:t xml:space="preserve"> на 200</w:t>
      </w:r>
      <w:r w:rsidR="001838F3" w:rsidRPr="00D24C67">
        <w:t>8</w:t>
      </w:r>
      <w:r w:rsidRPr="00D24C67">
        <w:t xml:space="preserve"> год можно считать, что результативность работы была удовлетворительная.</w:t>
      </w:r>
    </w:p>
    <w:p w:rsidR="007D5F78" w:rsidRPr="00D24C67" w:rsidRDefault="007D5F78" w:rsidP="00D24C67">
      <w:pPr>
        <w:pStyle w:val="af2"/>
      </w:pPr>
      <w:r w:rsidRPr="00D24C67">
        <w:t>Основные итоги деятельности работы</w:t>
      </w:r>
      <w:r w:rsidR="001838F3" w:rsidRPr="00D24C67">
        <w:t xml:space="preserve"> учреждения</w:t>
      </w:r>
      <w:r w:rsidRPr="00D24C67">
        <w:t>:</w:t>
      </w:r>
    </w:p>
    <w:p w:rsidR="007D5F78" w:rsidRPr="00D24C67" w:rsidRDefault="007A0A18" w:rsidP="00D24C67">
      <w:pPr>
        <w:pStyle w:val="af2"/>
      </w:pPr>
      <w:r w:rsidRPr="00D24C67">
        <w:t xml:space="preserve">Начат капитальный </w:t>
      </w:r>
      <w:r w:rsidR="007D5F78" w:rsidRPr="00D24C67">
        <w:t>ремонт здания и благоустройство территории.</w:t>
      </w:r>
    </w:p>
    <w:p w:rsidR="007D5F78" w:rsidRPr="00D24C67" w:rsidRDefault="007D5F78" w:rsidP="00D24C67">
      <w:pPr>
        <w:pStyle w:val="af2"/>
      </w:pPr>
      <w:r w:rsidRPr="00D24C67">
        <w:t xml:space="preserve">Осуществлена работа по проведению открытых конкурсов </w:t>
      </w:r>
      <w:r w:rsidR="007A0A18" w:rsidRPr="00D24C67">
        <w:t>на закупку товаров и услуг для образовательных</w:t>
      </w:r>
      <w:r w:rsidRPr="00D24C67">
        <w:t xml:space="preserve"> нужд в соответствии со ст.70 БК РФ, в частности конкурсными комиссиями в составе работников </w:t>
      </w:r>
      <w:r w:rsidR="007A0A18" w:rsidRPr="00D24C67">
        <w:t>МУ «Централизованная бухгалтерия»</w:t>
      </w:r>
      <w:r w:rsidRPr="00D24C67">
        <w:t xml:space="preserve"> выявлены поставщики, заключены </w:t>
      </w:r>
      <w:r w:rsidR="007A0A18" w:rsidRPr="00D24C67">
        <w:t>контракты</w:t>
      </w:r>
      <w:r w:rsidRPr="00D24C67">
        <w:t xml:space="preserve"> и осуществлен ремонт здания, осуществлены поставки материалов и основных средств.</w:t>
      </w:r>
    </w:p>
    <w:p w:rsidR="007D5F78" w:rsidRPr="00D24C67" w:rsidRDefault="007D5F78" w:rsidP="00D24C67">
      <w:pPr>
        <w:pStyle w:val="af2"/>
      </w:pPr>
      <w:r w:rsidRPr="00D24C67">
        <w:t>Проведена квалификационная переподготовка работников на курсах повышения квалификации.</w:t>
      </w:r>
    </w:p>
    <w:p w:rsidR="007A0A18" w:rsidRPr="00D24C67" w:rsidRDefault="007D5F78" w:rsidP="00D24C67">
      <w:pPr>
        <w:pStyle w:val="af2"/>
      </w:pPr>
      <w:r w:rsidRPr="00D24C67">
        <w:t xml:space="preserve">Подведя итоги деятельности работы </w:t>
      </w:r>
      <w:r w:rsidR="007A0A18" w:rsidRPr="00D24C67">
        <w:t>учреждения</w:t>
      </w:r>
      <w:r w:rsidRPr="00D24C67">
        <w:t xml:space="preserve"> по организации и осуществлению </w:t>
      </w:r>
      <w:r w:rsidR="007A0A18" w:rsidRPr="00D24C67">
        <w:t>дополнительного образования детей</w:t>
      </w:r>
      <w:r w:rsidRPr="00D24C67">
        <w:t xml:space="preserve">, и проанализировав расходы в целом, произведенные за счет средств </w:t>
      </w:r>
      <w:r w:rsidR="007A0A18" w:rsidRPr="00D24C67">
        <w:t>местного</w:t>
      </w:r>
      <w:r w:rsidRPr="00D24C67">
        <w:t xml:space="preserve"> бюджета, можно увидеть, что за ряд лет они</w:t>
      </w:r>
      <w:r w:rsidR="007A0A18" w:rsidRPr="00D24C67">
        <w:t xml:space="preserve"> складывались следующим образом:</w:t>
      </w:r>
    </w:p>
    <w:p w:rsidR="0046796C" w:rsidRDefault="0046796C" w:rsidP="00D24C67">
      <w:pPr>
        <w:pStyle w:val="af2"/>
      </w:pPr>
    </w:p>
    <w:p w:rsidR="007D5F78" w:rsidRPr="00D24C67" w:rsidRDefault="007A0A18" w:rsidP="00D24C67">
      <w:pPr>
        <w:pStyle w:val="af2"/>
      </w:pPr>
      <w:r w:rsidRPr="00D24C67">
        <w:t>Таб</w:t>
      </w:r>
      <w:r w:rsidR="007D5F78" w:rsidRPr="00D24C67">
        <w:t>лица</w:t>
      </w:r>
      <w:r w:rsidR="00D24C67" w:rsidRPr="00D24C67">
        <w:t xml:space="preserve"> </w:t>
      </w:r>
      <w:r w:rsidR="007D5F78" w:rsidRPr="00D24C67">
        <w:t>1</w:t>
      </w:r>
      <w:r w:rsidR="0046796C">
        <w:t xml:space="preserve">. </w:t>
      </w:r>
      <w:r w:rsidR="007D5F78" w:rsidRPr="00D24C67">
        <w:t xml:space="preserve">Динамика объемов кассовых расходов за </w:t>
      </w:r>
      <w:r w:rsidRPr="00D24C67">
        <w:t>2006-2008 гг.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546"/>
        <w:gridCol w:w="1546"/>
        <w:gridCol w:w="1546"/>
      </w:tblGrid>
      <w:tr w:rsidR="007A0A18" w:rsidRPr="00D24C67" w:rsidTr="0046796C">
        <w:trPr>
          <w:trHeight w:val="345"/>
          <w:jc w:val="center"/>
        </w:trPr>
        <w:tc>
          <w:tcPr>
            <w:tcW w:w="3168" w:type="dxa"/>
            <w:vAlign w:val="center"/>
          </w:tcPr>
          <w:p w:rsidR="007A0A18" w:rsidRPr="00D24C67" w:rsidRDefault="007A0A18" w:rsidP="0046796C">
            <w:pPr>
              <w:pStyle w:val="af3"/>
            </w:pPr>
          </w:p>
        </w:tc>
        <w:tc>
          <w:tcPr>
            <w:tcW w:w="1546" w:type="dxa"/>
            <w:vAlign w:val="center"/>
          </w:tcPr>
          <w:p w:rsidR="007A0A18" w:rsidRPr="00D24C67" w:rsidRDefault="007A0A18" w:rsidP="0046796C">
            <w:pPr>
              <w:pStyle w:val="af3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D24C67">
                <w:t>2006 г</w:t>
              </w:r>
            </w:smartTag>
            <w:r w:rsidRPr="00D24C67">
              <w:t>.</w:t>
            </w:r>
          </w:p>
        </w:tc>
        <w:tc>
          <w:tcPr>
            <w:tcW w:w="1546" w:type="dxa"/>
            <w:vAlign w:val="center"/>
          </w:tcPr>
          <w:p w:rsidR="007A0A18" w:rsidRPr="00D24C67" w:rsidRDefault="007A0A18" w:rsidP="0046796C">
            <w:pPr>
              <w:pStyle w:val="af3"/>
            </w:pPr>
            <w:smartTag w:uri="urn:schemas-microsoft-com:office:smarttags" w:element="metricconverter">
              <w:smartTagPr>
                <w:attr w:name="ProductID" w:val="2007 г"/>
              </w:smartTagPr>
              <w:r w:rsidRPr="00D24C67">
                <w:t>2007 г</w:t>
              </w:r>
            </w:smartTag>
            <w:r w:rsidRPr="00D24C67">
              <w:t>.</w:t>
            </w:r>
          </w:p>
        </w:tc>
        <w:tc>
          <w:tcPr>
            <w:tcW w:w="1546" w:type="dxa"/>
            <w:vAlign w:val="center"/>
          </w:tcPr>
          <w:p w:rsidR="007A0A18" w:rsidRPr="00D24C67" w:rsidRDefault="007A0A18" w:rsidP="0046796C">
            <w:pPr>
              <w:pStyle w:val="af3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24C67">
                <w:t>2008 г</w:t>
              </w:r>
            </w:smartTag>
            <w:r w:rsidRPr="00D24C67">
              <w:t>.</w:t>
            </w:r>
          </w:p>
        </w:tc>
      </w:tr>
      <w:tr w:rsidR="007A0A18" w:rsidRPr="00D24C67" w:rsidTr="0046796C">
        <w:trPr>
          <w:jc w:val="center"/>
        </w:trPr>
        <w:tc>
          <w:tcPr>
            <w:tcW w:w="3168" w:type="dxa"/>
          </w:tcPr>
          <w:p w:rsidR="007A0A18" w:rsidRPr="00D24C67" w:rsidRDefault="007A0A18" w:rsidP="0046796C">
            <w:pPr>
              <w:pStyle w:val="af3"/>
            </w:pPr>
            <w:r w:rsidRPr="00D24C67">
              <w:t>Всего расходов за год</w:t>
            </w:r>
            <w:r w:rsidR="0046796C">
              <w:t xml:space="preserve"> </w:t>
            </w:r>
            <w:r w:rsidRPr="00D24C67">
              <w:t>(</w:t>
            </w:r>
            <w:r w:rsidR="00E87D36" w:rsidRPr="00D24C67">
              <w:t>в рублях</w:t>
            </w:r>
            <w:r w:rsidRPr="00D24C67">
              <w:t>)</w:t>
            </w:r>
          </w:p>
        </w:tc>
        <w:tc>
          <w:tcPr>
            <w:tcW w:w="1546" w:type="dxa"/>
            <w:vAlign w:val="center"/>
          </w:tcPr>
          <w:p w:rsidR="007A0A18" w:rsidRPr="00D24C67" w:rsidRDefault="00E87D36" w:rsidP="0046796C">
            <w:pPr>
              <w:pStyle w:val="af3"/>
            </w:pPr>
            <w:r w:rsidRPr="00D24C67">
              <w:t>3623997,36</w:t>
            </w:r>
          </w:p>
        </w:tc>
        <w:tc>
          <w:tcPr>
            <w:tcW w:w="1546" w:type="dxa"/>
            <w:vAlign w:val="center"/>
          </w:tcPr>
          <w:p w:rsidR="007A0A18" w:rsidRPr="00D24C67" w:rsidRDefault="00E87D36" w:rsidP="0046796C">
            <w:pPr>
              <w:pStyle w:val="af3"/>
            </w:pPr>
            <w:r w:rsidRPr="00D24C67">
              <w:t>3575914,22</w:t>
            </w:r>
          </w:p>
        </w:tc>
        <w:tc>
          <w:tcPr>
            <w:tcW w:w="1546" w:type="dxa"/>
            <w:vAlign w:val="center"/>
          </w:tcPr>
          <w:p w:rsidR="007A0A18" w:rsidRPr="00D24C67" w:rsidRDefault="00E87D36" w:rsidP="0046796C">
            <w:pPr>
              <w:pStyle w:val="af3"/>
            </w:pPr>
            <w:r w:rsidRPr="00D24C67">
              <w:t>4360484,21</w:t>
            </w:r>
          </w:p>
        </w:tc>
      </w:tr>
      <w:tr w:rsidR="007A0A18" w:rsidRPr="00D24C67" w:rsidTr="0046796C">
        <w:trPr>
          <w:jc w:val="center"/>
        </w:trPr>
        <w:tc>
          <w:tcPr>
            <w:tcW w:w="3168" w:type="dxa"/>
          </w:tcPr>
          <w:p w:rsidR="007A0A18" w:rsidRPr="00D24C67" w:rsidRDefault="007A0A18" w:rsidP="0046796C">
            <w:pPr>
              <w:pStyle w:val="af3"/>
            </w:pPr>
            <w:r w:rsidRPr="00D24C67">
              <w:t>Рост в %</w:t>
            </w:r>
          </w:p>
        </w:tc>
        <w:tc>
          <w:tcPr>
            <w:tcW w:w="1546" w:type="dxa"/>
            <w:vAlign w:val="center"/>
          </w:tcPr>
          <w:p w:rsidR="007A0A18" w:rsidRPr="00D24C67" w:rsidRDefault="007A0A18" w:rsidP="0046796C">
            <w:pPr>
              <w:pStyle w:val="af3"/>
            </w:pPr>
            <w:r w:rsidRPr="00D24C67">
              <w:t>-</w:t>
            </w:r>
          </w:p>
        </w:tc>
        <w:tc>
          <w:tcPr>
            <w:tcW w:w="1546" w:type="dxa"/>
            <w:vAlign w:val="center"/>
          </w:tcPr>
          <w:p w:rsidR="007A0A18" w:rsidRPr="00D24C67" w:rsidRDefault="00E87D36" w:rsidP="0046796C">
            <w:pPr>
              <w:pStyle w:val="af3"/>
            </w:pPr>
            <w:r w:rsidRPr="00D24C67">
              <w:t>-1,3</w:t>
            </w:r>
          </w:p>
        </w:tc>
        <w:tc>
          <w:tcPr>
            <w:tcW w:w="1546" w:type="dxa"/>
            <w:vAlign w:val="center"/>
          </w:tcPr>
          <w:p w:rsidR="007A0A18" w:rsidRPr="00D24C67" w:rsidRDefault="00E87D36" w:rsidP="0046796C">
            <w:pPr>
              <w:pStyle w:val="af3"/>
            </w:pPr>
            <w:r w:rsidRPr="00D24C67">
              <w:t>20,3</w:t>
            </w:r>
          </w:p>
        </w:tc>
      </w:tr>
    </w:tbl>
    <w:p w:rsidR="007D5F78" w:rsidRPr="00D24C67" w:rsidRDefault="007D5F78" w:rsidP="00D24C67">
      <w:pPr>
        <w:pStyle w:val="af2"/>
      </w:pPr>
    </w:p>
    <w:p w:rsidR="007D5F78" w:rsidRPr="00D24C67" w:rsidRDefault="007D5F78" w:rsidP="00D24C67">
      <w:pPr>
        <w:pStyle w:val="af2"/>
      </w:pPr>
      <w:r w:rsidRPr="00D24C67">
        <w:t>Расходы из года в год стабильно росли за исключением 200</w:t>
      </w:r>
      <w:r w:rsidR="00E87D36" w:rsidRPr="00D24C67">
        <w:t>7</w:t>
      </w:r>
      <w:r w:rsidRPr="00D24C67">
        <w:t xml:space="preserve"> года.</w:t>
      </w:r>
    </w:p>
    <w:p w:rsidR="007D5F78" w:rsidRPr="00D24C67" w:rsidRDefault="007D5F78" w:rsidP="00D24C67">
      <w:pPr>
        <w:pStyle w:val="af2"/>
      </w:pPr>
      <w:r w:rsidRPr="00D24C67">
        <w:t>Снижение роста расходов в 200</w:t>
      </w:r>
      <w:r w:rsidR="00E87D36" w:rsidRPr="00D24C67">
        <w:t>7</w:t>
      </w:r>
      <w:r w:rsidRPr="00D24C67">
        <w:t xml:space="preserve"> году по сравнению с 200</w:t>
      </w:r>
      <w:r w:rsidR="001838F3" w:rsidRPr="00D24C67">
        <w:t>6</w:t>
      </w:r>
      <w:r w:rsidRPr="00D24C67">
        <w:t xml:space="preserve"> годом объясняется </w:t>
      </w:r>
      <w:r w:rsidR="00E87D36" w:rsidRPr="00D24C67">
        <w:t>тем, что в 2006 году были освоены лимиты бюджетных обязательств на капитальный ремонт</w:t>
      </w:r>
      <w:r w:rsidRPr="00D24C67">
        <w:t>.</w:t>
      </w:r>
    </w:p>
    <w:p w:rsidR="007D5F78" w:rsidRPr="00D24C67" w:rsidRDefault="007D5F78" w:rsidP="00D24C67">
      <w:pPr>
        <w:pStyle w:val="af2"/>
      </w:pPr>
      <w:r w:rsidRPr="00D24C67">
        <w:t>По степени соответствия запланированному уровню расходов можно сказать следующее. Запланированные расходы на содержание отделения оказались меньше фактических. Изначально расходы по смете отделения были составлены в размере 3204 тыс.</w:t>
      </w:r>
      <w:r w:rsidR="001C1D95" w:rsidRPr="00D24C67">
        <w:t xml:space="preserve"> </w:t>
      </w:r>
      <w:r w:rsidRPr="00D24C67">
        <w:t>рублей. Но при изменении тарифов на коммунальные услуги и заключении договоров на поставку данных услуг</w:t>
      </w:r>
      <w:r w:rsidR="00D24C67" w:rsidRPr="00D24C67">
        <w:t xml:space="preserve"> </w:t>
      </w:r>
      <w:r w:rsidRPr="00D24C67">
        <w:t>в течение первого квартала пришлось внести изменения в смету расходов для увеличения выделенных ассигнований.</w:t>
      </w:r>
    </w:p>
    <w:p w:rsidR="007D5F78" w:rsidRPr="00D24C67" w:rsidRDefault="007D5F78" w:rsidP="00D24C67">
      <w:pPr>
        <w:pStyle w:val="af2"/>
      </w:pPr>
      <w:r w:rsidRPr="00D24C67">
        <w:t xml:space="preserve">Для повышения эффективности расходования бюджетных средств в </w:t>
      </w:r>
      <w:r w:rsidR="00156718" w:rsidRPr="00D24C67">
        <w:t>МОУ ДОД ДХШ</w:t>
      </w:r>
      <w:r w:rsidRPr="00D24C67">
        <w:t xml:space="preserve"> были приняты следующие меры:</w:t>
      </w:r>
    </w:p>
    <w:p w:rsidR="007D5F78" w:rsidRPr="00D24C67" w:rsidRDefault="007D5F78" w:rsidP="00D24C67">
      <w:pPr>
        <w:pStyle w:val="af2"/>
      </w:pPr>
      <w:r w:rsidRPr="00D24C67">
        <w:t>Повышение доли закупок на конкурсной основе и методом котировок привело к экономии бюджетных средств, своевременному и качественному выполнению функций.</w:t>
      </w:r>
    </w:p>
    <w:p w:rsidR="007D5F78" w:rsidRPr="00D24C67" w:rsidRDefault="007D5F78" w:rsidP="00D24C67">
      <w:pPr>
        <w:pStyle w:val="af2"/>
      </w:pPr>
      <w:r w:rsidRPr="00D24C67">
        <w:t>Установление периодичности расходования материалов на техническое обслуживание средств вычислительной техники приводит к продлению сроков службы техники, а значит, уменьшению расходов на ее приобретение и ремонт.</w:t>
      </w:r>
    </w:p>
    <w:p w:rsidR="007D5F78" w:rsidRPr="00D24C67" w:rsidRDefault="007D5F78" w:rsidP="00D24C67">
      <w:pPr>
        <w:pStyle w:val="af2"/>
      </w:pPr>
      <w:r w:rsidRPr="00D24C67">
        <w:t>Введение контроля за расходованием бумаги привело к экономии средств по статье «Увеличение стоимости материальных запасов» в части расходов на канцелярские принадлежности.</w:t>
      </w:r>
    </w:p>
    <w:p w:rsidR="007D5F78" w:rsidRPr="00D24C67" w:rsidRDefault="007D5F78" w:rsidP="00D24C67">
      <w:pPr>
        <w:pStyle w:val="af2"/>
      </w:pPr>
      <w:r w:rsidRPr="00D24C67">
        <w:t>Анализируя вышеизложенное, можно сделать вывод, что 200</w:t>
      </w:r>
      <w:r w:rsidR="00156718" w:rsidRPr="00D24C67">
        <w:t>8</w:t>
      </w:r>
      <w:r w:rsidRPr="00D24C67">
        <w:t xml:space="preserve"> год по результатам проведенных работ показал, что сметное планирование становится бременем при управлении финансовыми ресурсами. Проведение конкурсных торгов на проведение ремонта показало, как можно достичь максимальных результатов при уменьшении затрат.</w:t>
      </w:r>
    </w:p>
    <w:p w:rsidR="00156718" w:rsidRPr="00D24C67" w:rsidRDefault="00156718" w:rsidP="00D24C67">
      <w:pPr>
        <w:pStyle w:val="af2"/>
      </w:pPr>
    </w:p>
    <w:p w:rsidR="00156718" w:rsidRPr="00D24C67" w:rsidRDefault="0046796C" w:rsidP="00D24C67">
      <w:pPr>
        <w:pStyle w:val="af2"/>
      </w:pPr>
      <w:r>
        <w:br w:type="page"/>
      </w:r>
      <w:r w:rsidR="00156718" w:rsidRPr="00D24C67">
        <w:t>3</w:t>
      </w:r>
      <w:r>
        <w:t>.</w:t>
      </w:r>
      <w:r w:rsidRPr="00D24C67">
        <w:t xml:space="preserve"> Совершенствование экономических</w:t>
      </w:r>
      <w:r>
        <w:t xml:space="preserve"> </w:t>
      </w:r>
      <w:r w:rsidRPr="00D24C67">
        <w:t>механизмов и методов</w:t>
      </w:r>
    </w:p>
    <w:p w:rsidR="00156718" w:rsidRPr="00D24C67" w:rsidRDefault="00156718" w:rsidP="00D24C67">
      <w:pPr>
        <w:pStyle w:val="af2"/>
      </w:pPr>
    </w:p>
    <w:p w:rsidR="00156718" w:rsidRPr="00D24C67" w:rsidRDefault="00156718" w:rsidP="00D24C67">
      <w:pPr>
        <w:pStyle w:val="af2"/>
      </w:pPr>
      <w:r w:rsidRPr="00D24C67">
        <w:t>Существующая организация финансирования сети бюджетных учреждений находится в серьезном противоречии не только с принципами эффективного распределения бюджетных средств, но и с демографическими и экономическими тенденциями в России.</w:t>
      </w:r>
    </w:p>
    <w:p w:rsidR="00156718" w:rsidRPr="00D24C67" w:rsidRDefault="00156718" w:rsidP="00D24C67">
      <w:pPr>
        <w:pStyle w:val="af2"/>
      </w:pPr>
      <w:r w:rsidRPr="00D24C67">
        <w:t>Содержание бюджетных учреждений по факту их существования на основе сметы, а не по результатам деятельности, стимулирует иждивенчество за счет государства, ставит негосударственные организации, занимающиеся аналогичной деятельностью, в заведомо худшие условия. Как следствие, снижается уровень конкуренции, что в свою очередь, не позволяет развивать качество услуг, создаются предпосылки для нелегальных и полулегальных соплатежей.</w:t>
      </w:r>
    </w:p>
    <w:p w:rsidR="00156718" w:rsidRPr="00D24C67" w:rsidRDefault="00156718" w:rsidP="00D24C67">
      <w:pPr>
        <w:pStyle w:val="af2"/>
      </w:pPr>
      <w:r w:rsidRPr="00D24C67">
        <w:t>Важной проблемой, которую предстоит решить в ближайшее время, является неурегулированность вопросов полномочий бюджетных учреждений по распоряжению внебюджетными доходами, получаемыми от предоставления платных услуг.</w:t>
      </w:r>
    </w:p>
    <w:p w:rsidR="00156718" w:rsidRPr="00D24C67" w:rsidRDefault="00156718" w:rsidP="00D24C67">
      <w:pPr>
        <w:pStyle w:val="af2"/>
      </w:pPr>
      <w:r w:rsidRPr="00D24C67">
        <w:t>В этой связи требуется осуществить целый ряд мер по изменению принципов функционирования сети бюджетных учреждений, механизмов их финансирования и контроля</w:t>
      </w:r>
      <w:r w:rsidR="001838F3" w:rsidRPr="00D24C67">
        <w:t xml:space="preserve"> за качеством и объемами услуг.</w:t>
      </w:r>
    </w:p>
    <w:p w:rsidR="00156718" w:rsidRPr="00D24C67" w:rsidRDefault="00156718" w:rsidP="00D24C67">
      <w:pPr>
        <w:pStyle w:val="af2"/>
      </w:pPr>
      <w:r w:rsidRPr="00D24C67">
        <w:t>Основными целями реформирования сети бюджетных учреждений являются:</w:t>
      </w:r>
    </w:p>
    <w:p w:rsidR="00156718" w:rsidRPr="00D24C67" w:rsidRDefault="00156718" w:rsidP="00D24C67">
      <w:pPr>
        <w:pStyle w:val="af2"/>
      </w:pPr>
      <w:r w:rsidRPr="00D24C67">
        <w:t>совершенствование управления действующей сетью получателей бюджетных средств;</w:t>
      </w:r>
    </w:p>
    <w:p w:rsidR="00156718" w:rsidRPr="00D24C67" w:rsidRDefault="00156718" w:rsidP="00D24C67">
      <w:pPr>
        <w:pStyle w:val="af2"/>
      </w:pPr>
      <w:r w:rsidRPr="00D24C67">
        <w:t>передача части бюджетных учреждений, находящихся в федеральной собственности, на субфедеральный уровень в соответствии разграничением полномочий между уровнями власти;</w:t>
      </w:r>
    </w:p>
    <w:p w:rsidR="00156718" w:rsidRPr="00D24C67" w:rsidRDefault="00156718" w:rsidP="00D24C67">
      <w:pPr>
        <w:pStyle w:val="af2"/>
      </w:pPr>
      <w:r w:rsidRPr="00D24C67">
        <w:t>внедрение новых механизмов бюджетного финансирования с учетом специфики конкретных видов общественных услуг;</w:t>
      </w:r>
    </w:p>
    <w:p w:rsidR="00156718" w:rsidRPr="00D24C67" w:rsidRDefault="00156718" w:rsidP="00D24C67">
      <w:pPr>
        <w:pStyle w:val="af2"/>
      </w:pPr>
      <w:r w:rsidRPr="00D24C67">
        <w:t>расширение возможностей привлечения организаций различных организационно-</w:t>
      </w:r>
      <w:r w:rsidR="001838F3" w:rsidRPr="00D24C67">
        <w:t>правовых форм к предоставлению</w:t>
      </w:r>
      <w:r w:rsidRPr="00D24C67">
        <w:t xml:space="preserve"> услуг за счет бюджетного финансирования;</w:t>
      </w:r>
    </w:p>
    <w:p w:rsidR="00156718" w:rsidRPr="00D24C67" w:rsidRDefault="00156718" w:rsidP="00D24C67">
      <w:pPr>
        <w:pStyle w:val="af2"/>
      </w:pPr>
      <w:r w:rsidRPr="00D24C67">
        <w:t>формирование условий для преобразования организаций бюджетного сектора в иные организационно-правовые формы, предполагающее в случае необходимости предоставление большей экономической самостоятельности при отказе от субсидиарной ответственности по их обязательствам со стороны государства;</w:t>
      </w:r>
    </w:p>
    <w:p w:rsidR="00156718" w:rsidRPr="00D24C67" w:rsidRDefault="00156718" w:rsidP="00D24C67">
      <w:pPr>
        <w:pStyle w:val="af2"/>
      </w:pPr>
      <w:r w:rsidRPr="00D24C67">
        <w:t>изменение порядка распоряжения внебюджетными средствами, полученными от деятельности, приносящей доход.</w:t>
      </w:r>
    </w:p>
    <w:p w:rsidR="00156718" w:rsidRPr="00D24C67" w:rsidRDefault="00156718" w:rsidP="00D24C67">
      <w:pPr>
        <w:pStyle w:val="af2"/>
      </w:pPr>
      <w:r w:rsidRPr="00D24C67">
        <w:t>Для достижения данных целей необходимо:</w:t>
      </w:r>
    </w:p>
    <w:p w:rsidR="00156718" w:rsidRPr="00D24C67" w:rsidRDefault="00156718" w:rsidP="00D24C67">
      <w:pPr>
        <w:pStyle w:val="af2"/>
      </w:pPr>
      <w:r w:rsidRPr="00D24C67">
        <w:t>произвести переподчинение ряда бюджетных учреждений в соответствии с отраслевой направленностью основного вида деятельности;</w:t>
      </w:r>
    </w:p>
    <w:p w:rsidR="00156718" w:rsidRPr="00D24C67" w:rsidRDefault="00156718" w:rsidP="00D24C67">
      <w:pPr>
        <w:pStyle w:val="af2"/>
      </w:pPr>
      <w:r w:rsidRPr="00D24C67">
        <w:t>ликвидировать или объединить бюджетные учреждения, деятельность которых дублируется;</w:t>
      </w:r>
    </w:p>
    <w:p w:rsidR="00156718" w:rsidRPr="00D24C67" w:rsidRDefault="00156718" w:rsidP="00D24C67">
      <w:pPr>
        <w:pStyle w:val="af2"/>
      </w:pPr>
      <w:r w:rsidRPr="00D24C67">
        <w:t>передать федеральные бюджетные учреждения на субфедеральный уровень в соответствии с разграничением полномочий между уровнями власти;</w:t>
      </w:r>
    </w:p>
    <w:p w:rsidR="00156718" w:rsidRPr="00D24C67" w:rsidRDefault="00156718" w:rsidP="00D24C67">
      <w:pPr>
        <w:pStyle w:val="af2"/>
      </w:pPr>
      <w:r w:rsidRPr="00D24C67">
        <w:t>сократить количество уровней подчинения в сети бюджетных учреждений;</w:t>
      </w:r>
    </w:p>
    <w:p w:rsidR="00156718" w:rsidRPr="00D24C67" w:rsidRDefault="00156718" w:rsidP="00D24C67">
      <w:pPr>
        <w:pStyle w:val="af2"/>
      </w:pPr>
      <w:r w:rsidRPr="00D24C67">
        <w:t>ликвидировать практику выполнения функций главного распорядителя бюджетных средств организациями, не являющимися органами государственной власти или органами власти местного самоуправления;</w:t>
      </w:r>
    </w:p>
    <w:p w:rsidR="00156718" w:rsidRPr="00D24C67" w:rsidRDefault="00156718" w:rsidP="00D24C67">
      <w:pPr>
        <w:pStyle w:val="af2"/>
      </w:pPr>
      <w:r w:rsidRPr="00D24C67">
        <w:t>установить соответствие объемов и качества предоставляемых услуг путем применения принципов нормативно-подушевого финансирования для организаций, предоставляющих услуги за бюджетные средства, внедрения конкурсного социального заказа, устанавливающего виды и объем услуг, контролируемых по результату их оказания;</w:t>
      </w:r>
    </w:p>
    <w:p w:rsidR="00156718" w:rsidRPr="00D24C67" w:rsidRDefault="00156718" w:rsidP="00D24C67">
      <w:pPr>
        <w:pStyle w:val="af2"/>
      </w:pPr>
      <w:r w:rsidRPr="00D24C67">
        <w:t>повысить финансовое наполнение оплаты услуг, предоставляемых за счет бюджетных средств;</w:t>
      </w:r>
    </w:p>
    <w:p w:rsidR="00156718" w:rsidRPr="00D24C67" w:rsidRDefault="00156718" w:rsidP="00D24C67">
      <w:pPr>
        <w:pStyle w:val="af2"/>
      </w:pPr>
      <w:r w:rsidRPr="00D24C67">
        <w:t>установить возможность участия органов государственной власти и органов местного самоуправления в автономных некоммерческих учреждениях;</w:t>
      </w:r>
    </w:p>
    <w:p w:rsidR="00156718" w:rsidRPr="00D24C67" w:rsidRDefault="00156718" w:rsidP="00D24C67">
      <w:pPr>
        <w:pStyle w:val="af2"/>
      </w:pPr>
      <w:r w:rsidRPr="00D24C67">
        <w:t>смягчить законодательные ограничения на приватизацию государственных учреждений;</w:t>
      </w:r>
    </w:p>
    <w:p w:rsidR="00156718" w:rsidRPr="00D24C67" w:rsidRDefault="00156718" w:rsidP="00D24C67">
      <w:pPr>
        <w:pStyle w:val="af2"/>
      </w:pPr>
      <w:r w:rsidRPr="00D24C67">
        <w:t>обеспечить формирование правовых механизмов, предоставляющих возможность преобразования государственных и муниципальных бюджетных учреждений в иные организационно-правовые формы, реализацию программ переподготовки управленческих кадров преобразуемых учреждений;</w:t>
      </w:r>
    </w:p>
    <w:p w:rsidR="00156718" w:rsidRPr="00D24C67" w:rsidRDefault="00156718" w:rsidP="00D24C67">
      <w:pPr>
        <w:pStyle w:val="af2"/>
      </w:pPr>
      <w:r w:rsidRPr="00D24C67">
        <w:t>наделить государственные и муниципальные учреждения правом принимать на себя только те договорные обязательства, которые прямо предусмотрены утвержденной для них сметой доходов и расходов.</w:t>
      </w:r>
    </w:p>
    <w:p w:rsidR="00156718" w:rsidRPr="00D24C67" w:rsidRDefault="00156718" w:rsidP="00D24C67">
      <w:pPr>
        <w:pStyle w:val="af2"/>
      </w:pPr>
      <w:r w:rsidRPr="00D24C67">
        <w:t xml:space="preserve">Основное направление реформирования бюджетного процесса </w:t>
      </w:r>
      <w:r w:rsidR="009107A6" w:rsidRPr="00D24C67">
        <w:t>–</w:t>
      </w:r>
      <w:r w:rsidRPr="00D24C67">
        <w:t xml:space="preserve"> переход преимущественно к программно-целевым методам бюджетного планирования, обеспечивающим прямую взаимосвязь между распределением бюджетных ресурсов и фактическими или планируемыми результатами их использования в соответствии с установленными приоритетами государственной политики.</w:t>
      </w:r>
    </w:p>
    <w:p w:rsidR="00156718" w:rsidRPr="00D24C67" w:rsidRDefault="00156718" w:rsidP="00D24C67">
      <w:pPr>
        <w:pStyle w:val="af2"/>
      </w:pPr>
      <w:r w:rsidRPr="00D24C67">
        <w:t>В отличие от преобладающего в настоящее время сметного планирования (на основе индексации сложившихся затрат по дробным позициям бюджетной классификации) программно-целевое бюджетное планирование исходит из необходимости направления бюджетных ресурсов на достижение общественно значимых и, как правило, количественно измеримых результатов деятельности администраторов бюджетных средств с одновременным мониторингом и контролем за достижением намеченных целей и результатов, а также обеспечением качества внутриведомственных процедур бюджетного планирования и финансового менеджмента.</w:t>
      </w:r>
    </w:p>
    <w:p w:rsidR="00156718" w:rsidRPr="00D24C67" w:rsidRDefault="00156718" w:rsidP="00D24C67">
      <w:pPr>
        <w:pStyle w:val="af2"/>
      </w:pPr>
      <w:r w:rsidRPr="00D24C67">
        <w:t>Расширение сферы применения и повышение качества программно-целевых методов бюджетного планирования предполагается осуществить путем:</w:t>
      </w:r>
    </w:p>
    <w:p w:rsidR="00156718" w:rsidRPr="00D24C67" w:rsidRDefault="00156718" w:rsidP="00D24C67">
      <w:pPr>
        <w:pStyle w:val="af2"/>
      </w:pPr>
      <w:r w:rsidRPr="00D24C67">
        <w:t>предоставления ежегодно субъектами бюджетного планирования докладов о результатах и основных направлениях своей деятельности;</w:t>
      </w:r>
    </w:p>
    <w:p w:rsidR="00156718" w:rsidRPr="00D24C67" w:rsidRDefault="00156718" w:rsidP="00D24C67">
      <w:pPr>
        <w:pStyle w:val="af2"/>
      </w:pPr>
      <w:r w:rsidRPr="00D24C67">
        <w:t>совершенствования методологии разработки и реализации федеральных (региональных, муниципальных) целевых программ;</w:t>
      </w:r>
    </w:p>
    <w:p w:rsidR="00156718" w:rsidRPr="00D24C67" w:rsidRDefault="00156718" w:rsidP="00D24C67">
      <w:pPr>
        <w:pStyle w:val="af2"/>
      </w:pPr>
      <w:r w:rsidRPr="00D24C67">
        <w:t>использования в бюджетном процессе ведомственных целевых программ;</w:t>
      </w:r>
    </w:p>
    <w:p w:rsidR="00156718" w:rsidRPr="00D24C67" w:rsidRDefault="00156718" w:rsidP="00D24C67">
      <w:pPr>
        <w:pStyle w:val="af2"/>
      </w:pPr>
      <w:r w:rsidRPr="00D24C67">
        <w:t>распределения части бюджета принимаемых обязательств на конкурсной основе по результатам оценки действующих и предлагаемых к принятию бюджетных программ;</w:t>
      </w:r>
    </w:p>
    <w:p w:rsidR="00156718" w:rsidRPr="00D24C67" w:rsidRDefault="00156718" w:rsidP="00D24C67">
      <w:pPr>
        <w:pStyle w:val="af2"/>
      </w:pPr>
      <w:r w:rsidRPr="00D24C67">
        <w:t>расширения полномочий администраторов бюджетных программ в процессе исполнения бюджета.</w:t>
      </w:r>
    </w:p>
    <w:p w:rsidR="00156718" w:rsidRPr="00D24C67" w:rsidRDefault="00156718" w:rsidP="00D24C67">
      <w:pPr>
        <w:pStyle w:val="af2"/>
      </w:pPr>
      <w:r w:rsidRPr="00D24C67">
        <w:t>В настоящее время программно-целевое бюджетное планирование на федеральном уровне осуществляется в форме федеральных целевых программ, а также Федеральной адресной инвестиционной программы. Однако, несмотря на реализуемые в последнее время меры по более эффективному использованию преимуществ федеральных целевых программ, сложившиеся процедура и методология их разработки и реализации не полностью соответствуют требованиям программно-целевого метода планирования.</w:t>
      </w:r>
    </w:p>
    <w:p w:rsidR="00156718" w:rsidRPr="00D24C67" w:rsidRDefault="00156718" w:rsidP="00D24C67">
      <w:pPr>
        <w:pStyle w:val="af2"/>
      </w:pPr>
    </w:p>
    <w:p w:rsidR="006A1E3A" w:rsidRPr="00D24C67" w:rsidRDefault="007D5F78" w:rsidP="00D24C67">
      <w:pPr>
        <w:pStyle w:val="af2"/>
      </w:pPr>
      <w:r w:rsidRPr="00D24C67">
        <w:br w:type="page"/>
      </w:r>
      <w:r w:rsidR="0046796C" w:rsidRPr="00D24C67">
        <w:t>Заключение</w:t>
      </w:r>
    </w:p>
    <w:p w:rsidR="00B2156B" w:rsidRPr="00D24C67" w:rsidRDefault="00B2156B" w:rsidP="00D24C67">
      <w:pPr>
        <w:pStyle w:val="af2"/>
      </w:pPr>
    </w:p>
    <w:p w:rsidR="006A1E3A" w:rsidRPr="00D24C67" w:rsidRDefault="006A1E3A" w:rsidP="00D24C67">
      <w:pPr>
        <w:pStyle w:val="af2"/>
      </w:pPr>
      <w:r w:rsidRPr="00D24C67">
        <w:t>В ходе производственной практики были приобретены практические знания по изучаемым дисциплинам. В период прохождения практики, выполнила следующие задачи:</w:t>
      </w:r>
    </w:p>
    <w:p w:rsidR="006A1E3A" w:rsidRPr="00D24C67" w:rsidRDefault="006A1E3A" w:rsidP="00D24C67">
      <w:pPr>
        <w:pStyle w:val="af2"/>
      </w:pPr>
      <w:r w:rsidRPr="00D24C67">
        <w:t>- провела изучение МОУ ДОД «Детская художественная школа», освоилась со стилем работы всей организации;</w:t>
      </w:r>
    </w:p>
    <w:p w:rsidR="006A1E3A" w:rsidRPr="00D24C67" w:rsidRDefault="006A1E3A" w:rsidP="00D24C67">
      <w:pPr>
        <w:pStyle w:val="af2"/>
      </w:pPr>
      <w:r w:rsidRPr="00D24C67">
        <w:t>-ознакомилась с организацией финансовой работы;</w:t>
      </w:r>
    </w:p>
    <w:p w:rsidR="006A1E3A" w:rsidRPr="00D24C67" w:rsidRDefault="00210DDA" w:rsidP="00D24C67">
      <w:pPr>
        <w:pStyle w:val="af2"/>
      </w:pPr>
      <w:r w:rsidRPr="00D24C67">
        <w:t xml:space="preserve">- </w:t>
      </w:r>
      <w:r w:rsidR="006A1E3A" w:rsidRPr="00D24C67">
        <w:t>изучила финансовую документацию: финансовые планы и отчеты, их структуру и процессы составления;</w:t>
      </w:r>
    </w:p>
    <w:p w:rsidR="006A1E3A" w:rsidRPr="00D24C67" w:rsidRDefault="006A1E3A" w:rsidP="00D24C67">
      <w:pPr>
        <w:pStyle w:val="af2"/>
      </w:pPr>
      <w:r w:rsidRPr="00D24C67">
        <w:t>собрала и провела анализ финансовых показателей</w:t>
      </w:r>
      <w:r w:rsidR="00210DDA" w:rsidRPr="00D24C67">
        <w:t xml:space="preserve"> (анализ результативности использования бюджетных средств)</w:t>
      </w:r>
      <w:r w:rsidRPr="00D24C67">
        <w:t>, характеризующих работу МОУ ДОД ДХШ;</w:t>
      </w:r>
    </w:p>
    <w:p w:rsidR="006A1E3A" w:rsidRPr="00D24C67" w:rsidRDefault="006A1E3A" w:rsidP="00D24C67">
      <w:pPr>
        <w:pStyle w:val="af2"/>
      </w:pPr>
      <w:r w:rsidRPr="00D24C67">
        <w:t>освоила приемы финансового менеджмента, используемые квалифицированными специалистами;</w:t>
      </w:r>
    </w:p>
    <w:p w:rsidR="006A1E3A" w:rsidRPr="00D24C67" w:rsidRDefault="006A1E3A" w:rsidP="00D24C67">
      <w:pPr>
        <w:pStyle w:val="af2"/>
      </w:pPr>
      <w:r w:rsidRPr="00D24C67">
        <w:t>изучила опыт работы в организации, накопленный штатными специалистами по финансовой работе.</w:t>
      </w:r>
    </w:p>
    <w:p w:rsidR="006A1E3A" w:rsidRPr="00D24C67" w:rsidRDefault="006A1E3A" w:rsidP="00D24C67">
      <w:pPr>
        <w:pStyle w:val="af2"/>
      </w:pPr>
      <w:r w:rsidRPr="00D24C67">
        <w:t>На основании проведенного исследования можно сделать следующие выводы:</w:t>
      </w:r>
    </w:p>
    <w:p w:rsidR="006A1E3A" w:rsidRPr="00D24C67" w:rsidRDefault="006A1E3A" w:rsidP="00D24C67">
      <w:pPr>
        <w:pStyle w:val="af2"/>
      </w:pPr>
      <w:r w:rsidRPr="00D24C67">
        <w:t>Системе сметного планирования присущи следующие недостатки:</w:t>
      </w:r>
    </w:p>
    <w:p w:rsidR="006A1E3A" w:rsidRPr="00D24C67" w:rsidRDefault="006A1E3A" w:rsidP="00D24C67">
      <w:pPr>
        <w:pStyle w:val="af2"/>
      </w:pPr>
      <w:r w:rsidRPr="00D24C67">
        <w:t>непрозрачность планирования – показатели плана не характеризуют обоснованность расходов;</w:t>
      </w:r>
    </w:p>
    <w:p w:rsidR="006A1E3A" w:rsidRPr="00D24C67" w:rsidRDefault="006A1E3A" w:rsidP="00D24C67">
      <w:pPr>
        <w:pStyle w:val="af2"/>
      </w:pPr>
      <w:r w:rsidRPr="00D24C67">
        <w:t>затратный принцип – при планировании отталкиваются от сложившегося уровня расходов, отсутствуют стимулы к их снижению</w:t>
      </w:r>
    </w:p>
    <w:p w:rsidR="006A1E3A" w:rsidRPr="00D24C67" w:rsidRDefault="006A1E3A" w:rsidP="00D24C67">
      <w:pPr>
        <w:pStyle w:val="af2"/>
      </w:pPr>
      <w:r w:rsidRPr="00D24C67">
        <w:t>отсутствие оперативного механизма в обоснованном изменении плановых показателей.</w:t>
      </w:r>
    </w:p>
    <w:p w:rsidR="00D24C67" w:rsidRPr="00D24C67" w:rsidRDefault="006A1E3A" w:rsidP="00D24C67">
      <w:pPr>
        <w:pStyle w:val="af2"/>
      </w:pPr>
      <w:r w:rsidRPr="00D24C67">
        <w:t>Необходимо, чтобы бюджет формировался исходя из целей и планируемых результатов деятельности; чтобы выделяемые бюджетные ассигнования имели четкую привязку к конечным результатам деятельности бюджетных учреждений.</w:t>
      </w:r>
    </w:p>
    <w:p w:rsidR="006A1E3A" w:rsidRPr="00D24C67" w:rsidRDefault="006A1E3A" w:rsidP="00D24C67">
      <w:pPr>
        <w:pStyle w:val="af2"/>
      </w:pPr>
      <w:r w:rsidRPr="00D24C67">
        <w:t>Необходимо определить мероприятия по подготовке реструктуризации бюджетной сети. Они должны привести к тому, что бюджетных учреждений</w:t>
      </w:r>
      <w:r w:rsidR="00D24C67" w:rsidRPr="00D24C67">
        <w:t xml:space="preserve"> </w:t>
      </w:r>
      <w:r w:rsidRPr="00D24C67">
        <w:t>станет намного меньше, чем сейчас. Уже сейчас организации, которые реально предоставляют большой объем платных услуг, вполне готовы к переходу в новые организационно-правовые формы. Эти организации не являются получателями бюджетных средств. За их обязательствами нет субсидиарной ответственности государства. Это организации, которые предоставляют бюджетные услуги, и получают за них возмещение из бюджета в том же объеме, может быть и большем, если они эффективны. Если нет конкурсного распределения, это может быть субсидирование деятельности определенного типа предприятий.</w:t>
      </w:r>
    </w:p>
    <w:p w:rsidR="006A1E3A" w:rsidRPr="00D24C67" w:rsidRDefault="006A1E3A" w:rsidP="00D24C67">
      <w:pPr>
        <w:pStyle w:val="af2"/>
      </w:pPr>
      <w:r w:rsidRPr="00D24C67">
        <w:t>Необходимо изменить статью о смете доходов и расходов. Это будет бюджетная смета – документ, устанавливающий в соответствии с классификацией расходов бюджета бюджетные ассигнования и лимиты бюджетных обязательств бюджетного учреждения.</w:t>
      </w:r>
    </w:p>
    <w:p w:rsidR="006A1E3A" w:rsidRPr="00D24C67" w:rsidRDefault="006A1E3A" w:rsidP="00D24C67">
      <w:pPr>
        <w:pStyle w:val="af2"/>
      </w:pPr>
      <w:r w:rsidRPr="00D24C67">
        <w:t>На основании сделанных выводов предлагается следующее:</w:t>
      </w:r>
    </w:p>
    <w:p w:rsidR="006A1E3A" w:rsidRPr="00D24C67" w:rsidRDefault="006A1E3A" w:rsidP="00D24C67">
      <w:pPr>
        <w:pStyle w:val="af2"/>
      </w:pPr>
      <w:r w:rsidRPr="00D24C67">
        <w:t>Система сметного планирования, основанная на затратном принципе, создает трудности на пути совершенствования управления бюджетными финансами, что и определяет необходимость ее реформирования.</w:t>
      </w:r>
    </w:p>
    <w:p w:rsidR="006A1E3A" w:rsidRPr="00D24C67" w:rsidRDefault="006A1E3A" w:rsidP="00D24C67">
      <w:pPr>
        <w:pStyle w:val="af2"/>
      </w:pPr>
      <w:r w:rsidRPr="00D24C67">
        <w:t>2. При составлении бюджетным учреждением сметы расходов и доходов в нее должен быть заложен тот объем денежных средств, использование которых позволит достичь поставленных перед бюджетным учреждением целей и задач, то есть конечных результатов его деятельности на определенный период.</w:t>
      </w:r>
    </w:p>
    <w:p w:rsidR="00D24C67" w:rsidRPr="00D24C67" w:rsidRDefault="006A1E3A" w:rsidP="00D24C67">
      <w:pPr>
        <w:pStyle w:val="af2"/>
      </w:pPr>
      <w:r w:rsidRPr="00D24C67">
        <w:t>3. В сложившихся условиях усилить роль и значение среднесрочного финансового планирования.</w:t>
      </w:r>
    </w:p>
    <w:p w:rsidR="006A1E3A" w:rsidRPr="00D24C67" w:rsidRDefault="006A1E3A" w:rsidP="00D24C67">
      <w:pPr>
        <w:pStyle w:val="af2"/>
      </w:pPr>
      <w:r w:rsidRPr="00D24C67">
        <w:t>4. Также необходимо по-разному планировать и исполнять разные типы бюджетных ассигнований. Устанавливая лимиты бюджетных обязательств, вводятся ограничения для принятия и исполнения бюджетных обязательств. Классический цикл – «роспись – смета – лимиты – принятие обязательств (заключение контрактов) – санкционирование их оплаты» применим не ко всем бюджетным обязательствам данного типа. Именно их нужно отражать в смете бюджетных учреждений, поскольку за их исполнение административно несет ответственность соответствующий руководитель.</w:t>
      </w:r>
    </w:p>
    <w:p w:rsidR="00D24C67" w:rsidRPr="00D24C67" w:rsidRDefault="006A1E3A" w:rsidP="00D24C67">
      <w:pPr>
        <w:pStyle w:val="af2"/>
      </w:pPr>
      <w:r w:rsidRPr="00D24C67">
        <w:t>В смету бюджетного учреждения должны быть включены только те обязательства, которые требуют заключения трудовых соглашений или государственных контрактов.</w:t>
      </w:r>
    </w:p>
    <w:p w:rsidR="00DF18FE" w:rsidRPr="00D24C67" w:rsidRDefault="006A1E3A" w:rsidP="00D24C67">
      <w:pPr>
        <w:pStyle w:val="af2"/>
      </w:pPr>
      <w:r w:rsidRPr="00D24C67">
        <w:t>Каждое бюджетное ассигнование, с одной стороны, выражает расходные обязательства, выражает полномочия, нормативно-правовую базу деятельности органов власти. С другой стороны, для каждого бюджетного ассигнования сформулировано государственное (муниципальное) задание. Это и есть бюджетирование, ориентированное на результаты.</w:t>
      </w:r>
    </w:p>
    <w:p w:rsidR="006A1E3A" w:rsidRPr="00D24C67" w:rsidRDefault="006A1E3A" w:rsidP="00D24C67">
      <w:pPr>
        <w:pStyle w:val="af2"/>
      </w:pPr>
      <w:r w:rsidRPr="00D24C67">
        <w:t>Таким образом, изложенные выводы и предложения позволят повысить эффективность формирования и исполнения сметы доходов и расходов бюджетного учреждения, достичь поставленных перед ним целей и задач на определенный период.</w:t>
      </w:r>
    </w:p>
    <w:p w:rsidR="006A1E3A" w:rsidRPr="00D24C67" w:rsidRDefault="006A1E3A" w:rsidP="00D24C67">
      <w:pPr>
        <w:pStyle w:val="af2"/>
      </w:pPr>
      <w:r w:rsidRPr="00D24C67">
        <w:br w:type="page"/>
      </w:r>
      <w:r w:rsidR="0046796C" w:rsidRPr="00D24C67">
        <w:t>Список использованной литературы</w:t>
      </w:r>
    </w:p>
    <w:p w:rsidR="006A1E3A" w:rsidRPr="00D24C67" w:rsidRDefault="006A1E3A" w:rsidP="00D24C67">
      <w:pPr>
        <w:pStyle w:val="af2"/>
      </w:pP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Анализ исполнения смет расходов, контроль и ревизия в бюджетных учреждениях. Алешин С.М., Нефедов В.Л. М., 2005 – 234 с.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Анализ исполнения смет расходов, контроль и ревизия в бюджетных учреждениях. Алешин. С.М. Нефедоров В.П. М., 2005 – 654 с.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Анализ расходов федерального бюджета на НИОКР. Китова Г., Кузнецова Т. М.: Центр фискальной политики, 2006.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Анализ смет организации / Торбушкин Н., М., 2005г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Анализ хозяйственной деятельности бюджетных организаций: Учебное пособие. Под общей редакцией Д. А. Панкова, Е. А. Головковой. М.: Новое знание, 2004. - 409 с.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Бухгалтерский учет в бюджетных организациях. Кондраков Н.П., Кондраков И.Н. М: "Проспект", 2004г. – 423 с.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Бухгалтерский учет и налогообложение в бюджетных организациях. Середа К. Н. Ростов-на-Дону: Феникс, 2005. - 448с. Серия «Справочник».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Бюджетная классификация и ее значение для организации учета исполнения смет расходов бюджетных учреждений. Чернюк А.А. М., 2005. – 429 с.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Бюджетная реформа 2006 -2008 гг.: от управления затратами к управлению результатами / A.M. Лавров // Финансы. 2005 - №11, с. 36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Бюджетная система Российской Федерации. Под ред. М.В. Романовского и О.В. Врублевской. М., 2005. - 290 с.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Бюджетный кодекс Российской Федерации. - М.: Велби, 2005. - 160 с.</w:t>
      </w:r>
    </w:p>
    <w:p w:rsidR="00D36CD3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Конституция Российской Федерации. - М.: 2005. - 162 с.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Основы финансового менеджмента на макроуровне (вопросы теории и методологии). Учеб. пособие для вузов. Аветисян И.А. Вологда, 2005. - 191 с.</w:t>
      </w:r>
    </w:p>
    <w:p w:rsidR="00820E14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Повышение эффективности бюджетного финансирования государственных учреждений и управления государственными унитарными предприятиями. Т. I. М.: ИЭПП, 2005</w:t>
      </w:r>
    </w:p>
    <w:p w:rsidR="00820E14" w:rsidRPr="00D24C67" w:rsidRDefault="00820E14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Программа производственной практики для студентов специальности 080109 «Финансы и кредит» всех форм обучения. АГТА</w:t>
      </w:r>
    </w:p>
    <w:p w:rsidR="006A1E3A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Финансовое планирование и анализ в бюджетных учреждениях. Гервиц Л.Я., Масталыгина Н.А., М., 2005. – 420 с.</w:t>
      </w:r>
    </w:p>
    <w:p w:rsidR="001E4373" w:rsidRPr="00D24C67" w:rsidRDefault="006A1E3A" w:rsidP="0046796C">
      <w:pPr>
        <w:pStyle w:val="af2"/>
        <w:numPr>
          <w:ilvl w:val="0"/>
          <w:numId w:val="21"/>
        </w:numPr>
        <w:ind w:left="0" w:firstLine="0"/>
        <w:jc w:val="left"/>
      </w:pPr>
      <w:r w:rsidRPr="00D24C67">
        <w:t>Финансы бюджетной организации. Под ред. Поляка. М: Вузовский учебник, 2005. - 363с.</w:t>
      </w:r>
      <w:bookmarkStart w:id="0" w:name="_GoBack"/>
      <w:bookmarkEnd w:id="0"/>
    </w:p>
    <w:sectPr w:rsidR="001E4373" w:rsidRPr="00D24C67" w:rsidSect="00D24C67">
      <w:headerReference w:type="even" r:id="rId8"/>
      <w:headerReference w:type="default" r:id="rId9"/>
      <w:pgSz w:w="11906" w:h="16838" w:code="9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B72" w:rsidRDefault="00307B72">
      <w:r>
        <w:separator/>
      </w:r>
    </w:p>
  </w:endnote>
  <w:endnote w:type="continuationSeparator" w:id="0">
    <w:p w:rsidR="00307B72" w:rsidRDefault="0030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B72" w:rsidRDefault="00307B72">
      <w:r>
        <w:separator/>
      </w:r>
    </w:p>
  </w:footnote>
  <w:footnote w:type="continuationSeparator" w:id="0">
    <w:p w:rsidR="00307B72" w:rsidRDefault="00307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BE" w:rsidRDefault="004D77BE" w:rsidP="008E7DDC">
    <w:pPr>
      <w:pStyle w:val="a5"/>
      <w:framePr w:wrap="around" w:vAnchor="text" w:hAnchor="margin" w:xAlign="right" w:y="1"/>
      <w:rPr>
        <w:rStyle w:val="a7"/>
      </w:rPr>
    </w:pPr>
  </w:p>
  <w:p w:rsidR="004D77BE" w:rsidRDefault="004D77BE" w:rsidP="001D3C7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BE" w:rsidRDefault="000F3087" w:rsidP="008E7DDC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4D77BE" w:rsidRDefault="004D77BE" w:rsidP="001D3C7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A9E9870"/>
    <w:lvl w:ilvl="0">
      <w:numFmt w:val="bullet"/>
      <w:lvlText w:val="*"/>
      <w:lvlJc w:val="left"/>
    </w:lvl>
  </w:abstractNum>
  <w:abstractNum w:abstractNumId="1">
    <w:nsid w:val="00A036B9"/>
    <w:multiLevelType w:val="hybridMultilevel"/>
    <w:tmpl w:val="45F2DD5A"/>
    <w:lvl w:ilvl="0" w:tplc="A1C6A9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2A69FA"/>
    <w:multiLevelType w:val="hybridMultilevel"/>
    <w:tmpl w:val="CD200286"/>
    <w:lvl w:ilvl="0" w:tplc="A1C6A9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654DC3"/>
    <w:multiLevelType w:val="hybridMultilevel"/>
    <w:tmpl w:val="E4B81CE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4">
    <w:nsid w:val="25E61D71"/>
    <w:multiLevelType w:val="hybridMultilevel"/>
    <w:tmpl w:val="4D3A19DC"/>
    <w:lvl w:ilvl="0" w:tplc="A1C6A9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F435D8"/>
    <w:multiLevelType w:val="hybridMultilevel"/>
    <w:tmpl w:val="ED36D10E"/>
    <w:lvl w:ilvl="0" w:tplc="C0C60E4C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279E1904"/>
    <w:multiLevelType w:val="hybridMultilevel"/>
    <w:tmpl w:val="A75ADA54"/>
    <w:lvl w:ilvl="0" w:tplc="4C9C84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2DE2388"/>
    <w:multiLevelType w:val="hybridMultilevel"/>
    <w:tmpl w:val="7B502F88"/>
    <w:lvl w:ilvl="0" w:tplc="EB001BC4">
      <w:start w:val="1"/>
      <w:numFmt w:val="decimal"/>
      <w:lvlText w:val="%1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/>
        <w:b w:val="0"/>
      </w:rPr>
    </w:lvl>
    <w:lvl w:ilvl="1" w:tplc="9D3C9A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0097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002B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4C27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81AE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3B85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94A6F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210EE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34782B22"/>
    <w:multiLevelType w:val="hybridMultilevel"/>
    <w:tmpl w:val="7F9E5CC6"/>
    <w:lvl w:ilvl="0" w:tplc="DAE2C0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A1C6A978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38486A33"/>
    <w:multiLevelType w:val="hybridMultilevel"/>
    <w:tmpl w:val="F95ABC9C"/>
    <w:lvl w:ilvl="0" w:tplc="A1C6A9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C7C2D88"/>
    <w:multiLevelType w:val="hybridMultilevel"/>
    <w:tmpl w:val="C7FEF056"/>
    <w:lvl w:ilvl="0" w:tplc="A1C6A9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3BC38A6"/>
    <w:multiLevelType w:val="hybridMultilevel"/>
    <w:tmpl w:val="070EE2C4"/>
    <w:lvl w:ilvl="0" w:tplc="A958251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D62498"/>
    <w:multiLevelType w:val="hybridMultilevel"/>
    <w:tmpl w:val="3092A5C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440E1AEE"/>
    <w:multiLevelType w:val="hybridMultilevel"/>
    <w:tmpl w:val="C6E003B0"/>
    <w:lvl w:ilvl="0" w:tplc="A1C6A9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7BB0538"/>
    <w:multiLevelType w:val="singleLevel"/>
    <w:tmpl w:val="016CE46C"/>
    <w:lvl w:ilvl="0">
      <w:start w:val="1"/>
      <w:numFmt w:val="bullet"/>
      <w:lvlText w:val=""/>
      <w:lvlJc w:val="left"/>
      <w:pPr>
        <w:tabs>
          <w:tab w:val="num" w:pos="1040"/>
        </w:tabs>
        <w:ind w:firstLine="680"/>
      </w:pPr>
      <w:rPr>
        <w:rFonts w:ascii="Symbol" w:hAnsi="Symbol" w:hint="default"/>
      </w:rPr>
    </w:lvl>
  </w:abstractNum>
  <w:abstractNum w:abstractNumId="15">
    <w:nsid w:val="4B134BC2"/>
    <w:multiLevelType w:val="hybridMultilevel"/>
    <w:tmpl w:val="526200FA"/>
    <w:lvl w:ilvl="0" w:tplc="FFFFFFFF"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094797C"/>
    <w:multiLevelType w:val="hybridMultilevel"/>
    <w:tmpl w:val="B548274A"/>
    <w:lvl w:ilvl="0" w:tplc="A1C6A9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526F2E09"/>
    <w:multiLevelType w:val="hybridMultilevel"/>
    <w:tmpl w:val="706A06EE"/>
    <w:lvl w:ilvl="0" w:tplc="A1C6A9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713C6151"/>
    <w:multiLevelType w:val="multilevel"/>
    <w:tmpl w:val="588A0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3473709"/>
    <w:multiLevelType w:val="hybridMultilevel"/>
    <w:tmpl w:val="416AD6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0">
    <w:nsid w:val="7FA94A37"/>
    <w:multiLevelType w:val="hybridMultilevel"/>
    <w:tmpl w:val="C0B2060E"/>
    <w:lvl w:ilvl="0" w:tplc="A1C6A9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20"/>
  </w:num>
  <w:num w:numId="4">
    <w:abstractNumId w:val="9"/>
  </w:num>
  <w:num w:numId="5">
    <w:abstractNumId w:val="13"/>
  </w:num>
  <w:num w:numId="6">
    <w:abstractNumId w:val="14"/>
  </w:num>
  <w:num w:numId="7">
    <w:abstractNumId w:val="15"/>
  </w:num>
  <w:num w:numId="8">
    <w:abstractNumId w:val="19"/>
  </w:num>
  <w:num w:numId="9">
    <w:abstractNumId w:val="6"/>
  </w:num>
  <w:num w:numId="10">
    <w:abstractNumId w:val="3"/>
  </w:num>
  <w:num w:numId="11">
    <w:abstractNumId w:val="18"/>
  </w:num>
  <w:num w:numId="12">
    <w:abstractNumId w:val="2"/>
  </w:num>
  <w:num w:numId="13">
    <w:abstractNumId w:val="1"/>
  </w:num>
  <w:num w:numId="14">
    <w:abstractNumId w:val="4"/>
  </w:num>
  <w:num w:numId="15">
    <w:abstractNumId w:val="10"/>
  </w:num>
  <w:num w:numId="16">
    <w:abstractNumId w:val="17"/>
  </w:num>
  <w:num w:numId="17">
    <w:abstractNumId w:val="5"/>
  </w:num>
  <w:num w:numId="18">
    <w:abstractNumId w:val="8"/>
  </w:num>
  <w:num w:numId="19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798"/>
    <w:rsid w:val="0001721D"/>
    <w:rsid w:val="0003319B"/>
    <w:rsid w:val="00061C39"/>
    <w:rsid w:val="000B0D2E"/>
    <w:rsid w:val="000C5E9C"/>
    <w:rsid w:val="000F3087"/>
    <w:rsid w:val="00140230"/>
    <w:rsid w:val="001468C1"/>
    <w:rsid w:val="00156718"/>
    <w:rsid w:val="00162B9D"/>
    <w:rsid w:val="00166B6D"/>
    <w:rsid w:val="0017347D"/>
    <w:rsid w:val="00174BB2"/>
    <w:rsid w:val="001838F3"/>
    <w:rsid w:val="001C1D95"/>
    <w:rsid w:val="001D3C75"/>
    <w:rsid w:val="001E4373"/>
    <w:rsid w:val="001F15F7"/>
    <w:rsid w:val="002109F1"/>
    <w:rsid w:val="00210DDA"/>
    <w:rsid w:val="0029063A"/>
    <w:rsid w:val="00294478"/>
    <w:rsid w:val="002F5F6A"/>
    <w:rsid w:val="00307B72"/>
    <w:rsid w:val="00326DDD"/>
    <w:rsid w:val="00393AA3"/>
    <w:rsid w:val="003C5ECB"/>
    <w:rsid w:val="003E2882"/>
    <w:rsid w:val="003F5F28"/>
    <w:rsid w:val="004002E0"/>
    <w:rsid w:val="00436198"/>
    <w:rsid w:val="0046796C"/>
    <w:rsid w:val="004A3199"/>
    <w:rsid w:val="004B1603"/>
    <w:rsid w:val="004D0E42"/>
    <w:rsid w:val="004D77BE"/>
    <w:rsid w:val="004F5D71"/>
    <w:rsid w:val="004F6F5B"/>
    <w:rsid w:val="00516143"/>
    <w:rsid w:val="005634FF"/>
    <w:rsid w:val="006232F6"/>
    <w:rsid w:val="00623A9F"/>
    <w:rsid w:val="00662929"/>
    <w:rsid w:val="00687C46"/>
    <w:rsid w:val="006A1E3A"/>
    <w:rsid w:val="007A0A18"/>
    <w:rsid w:val="007D41A2"/>
    <w:rsid w:val="007D5F78"/>
    <w:rsid w:val="00820E14"/>
    <w:rsid w:val="00847631"/>
    <w:rsid w:val="0086741A"/>
    <w:rsid w:val="0087468F"/>
    <w:rsid w:val="008E7DDC"/>
    <w:rsid w:val="008F7D77"/>
    <w:rsid w:val="009107A6"/>
    <w:rsid w:val="0097149D"/>
    <w:rsid w:val="0099170A"/>
    <w:rsid w:val="00993228"/>
    <w:rsid w:val="009C5D92"/>
    <w:rsid w:val="009F4009"/>
    <w:rsid w:val="00A1072A"/>
    <w:rsid w:val="00A622C5"/>
    <w:rsid w:val="00AF3388"/>
    <w:rsid w:val="00B2156B"/>
    <w:rsid w:val="00B21E49"/>
    <w:rsid w:val="00B272D7"/>
    <w:rsid w:val="00B8639B"/>
    <w:rsid w:val="00BA1A64"/>
    <w:rsid w:val="00BB6607"/>
    <w:rsid w:val="00C34687"/>
    <w:rsid w:val="00C75A7A"/>
    <w:rsid w:val="00C96798"/>
    <w:rsid w:val="00CE38D5"/>
    <w:rsid w:val="00D10DEC"/>
    <w:rsid w:val="00D24C67"/>
    <w:rsid w:val="00D36CD3"/>
    <w:rsid w:val="00D46258"/>
    <w:rsid w:val="00D53070"/>
    <w:rsid w:val="00DB5AA6"/>
    <w:rsid w:val="00DC3C30"/>
    <w:rsid w:val="00DF18FE"/>
    <w:rsid w:val="00E435F3"/>
    <w:rsid w:val="00E460A5"/>
    <w:rsid w:val="00E87D36"/>
    <w:rsid w:val="00EA29EC"/>
    <w:rsid w:val="00ED4A24"/>
    <w:rsid w:val="00F064F0"/>
    <w:rsid w:val="00F07483"/>
    <w:rsid w:val="00F5403E"/>
    <w:rsid w:val="00FA03D2"/>
    <w:rsid w:val="00F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C86AEEDD-18A2-4F56-BFE6-69C32AF5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83"/>
    <w:rPr>
      <w:rFonts w:ascii="Arial" w:hAnsi="Arial"/>
      <w:sz w:val="28"/>
    </w:rPr>
  </w:style>
  <w:style w:type="paragraph" w:styleId="1">
    <w:name w:val="heading 1"/>
    <w:basedOn w:val="a"/>
    <w:next w:val="a"/>
    <w:link w:val="10"/>
    <w:uiPriority w:val="9"/>
    <w:qFormat/>
    <w:rsid w:val="001E437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4373"/>
    <w:pPr>
      <w:keepNext/>
      <w:autoSpaceDE w:val="0"/>
      <w:autoSpaceDN w:val="0"/>
      <w:spacing w:before="240" w:after="60"/>
      <w:jc w:val="center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1E437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E4373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Plain Text"/>
    <w:basedOn w:val="a"/>
    <w:link w:val="a4"/>
    <w:uiPriority w:val="99"/>
    <w:rsid w:val="00C96798"/>
    <w:rPr>
      <w:rFonts w:ascii="Courier New" w:hAnsi="Courier New"/>
    </w:rPr>
  </w:style>
  <w:style w:type="character" w:customStyle="1" w:styleId="a4">
    <w:name w:val="Текст Знак"/>
    <w:link w:val="a3"/>
    <w:uiPriority w:val="99"/>
    <w:semiHidden/>
    <w:locked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rsid w:val="001E437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6">
    <w:name w:val="Верхній колонтитул Знак"/>
    <w:link w:val="a5"/>
    <w:uiPriority w:val="99"/>
    <w:semiHidden/>
    <w:locked/>
    <w:rPr>
      <w:rFonts w:ascii="Arial" w:hAnsi="Arial" w:cs="Times New Roman"/>
      <w:sz w:val="28"/>
    </w:rPr>
  </w:style>
  <w:style w:type="character" w:styleId="a7">
    <w:name w:val="page number"/>
    <w:uiPriority w:val="99"/>
    <w:rsid w:val="001E4373"/>
    <w:rPr>
      <w:rFonts w:cs="Times New Roman"/>
    </w:rPr>
  </w:style>
  <w:style w:type="paragraph" w:styleId="a8">
    <w:name w:val="Body Text"/>
    <w:basedOn w:val="a"/>
    <w:link w:val="a9"/>
    <w:uiPriority w:val="99"/>
    <w:rsid w:val="001E4373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ий текст Знак"/>
    <w:link w:val="a8"/>
    <w:uiPriority w:val="99"/>
    <w:semiHidden/>
    <w:locked/>
    <w:rPr>
      <w:rFonts w:ascii="Arial" w:hAnsi="Arial" w:cs="Times New Roman"/>
      <w:sz w:val="28"/>
    </w:rPr>
  </w:style>
  <w:style w:type="paragraph" w:styleId="aa">
    <w:name w:val="footer"/>
    <w:basedOn w:val="a"/>
    <w:link w:val="ab"/>
    <w:uiPriority w:val="99"/>
    <w:rsid w:val="001E437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b">
    <w:name w:val="Нижній колонтитул Знак"/>
    <w:link w:val="aa"/>
    <w:uiPriority w:val="99"/>
    <w:semiHidden/>
    <w:locked/>
    <w:rPr>
      <w:rFonts w:ascii="Arial" w:hAnsi="Arial" w:cs="Times New Roman"/>
      <w:sz w:val="28"/>
    </w:rPr>
  </w:style>
  <w:style w:type="paragraph" w:customStyle="1" w:styleId="FR1">
    <w:name w:val="FR1"/>
    <w:rsid w:val="001E4373"/>
    <w:pPr>
      <w:widowControl w:val="0"/>
    </w:pPr>
    <w:rPr>
      <w:rFonts w:ascii="Arial" w:hAnsi="Arial" w:cs="Arial"/>
      <w:i/>
      <w:iCs/>
      <w:sz w:val="18"/>
      <w:szCs w:val="18"/>
    </w:rPr>
  </w:style>
  <w:style w:type="paragraph" w:styleId="ac">
    <w:name w:val="Body Text Indent"/>
    <w:basedOn w:val="a"/>
    <w:link w:val="ad"/>
    <w:uiPriority w:val="99"/>
    <w:rsid w:val="001E4373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d">
    <w:name w:val="Основний текст з відступом Знак"/>
    <w:link w:val="ac"/>
    <w:uiPriority w:val="99"/>
    <w:semiHidden/>
    <w:locked/>
    <w:rPr>
      <w:rFonts w:ascii="Arial" w:hAnsi="Arial" w:cs="Times New Roman"/>
      <w:sz w:val="28"/>
    </w:rPr>
  </w:style>
  <w:style w:type="paragraph" w:styleId="21">
    <w:name w:val="Body Text 2"/>
    <w:basedOn w:val="a"/>
    <w:link w:val="22"/>
    <w:uiPriority w:val="99"/>
    <w:rsid w:val="001E437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2 Знак"/>
    <w:link w:val="21"/>
    <w:uiPriority w:val="99"/>
    <w:semiHidden/>
    <w:locked/>
    <w:rPr>
      <w:rFonts w:ascii="Arial" w:hAnsi="Arial" w:cs="Times New Roman"/>
      <w:sz w:val="28"/>
    </w:rPr>
  </w:style>
  <w:style w:type="paragraph" w:styleId="ae">
    <w:name w:val="Title"/>
    <w:basedOn w:val="a"/>
    <w:link w:val="af"/>
    <w:uiPriority w:val="10"/>
    <w:qFormat/>
    <w:rsid w:val="001E4373"/>
    <w:pPr>
      <w:jc w:val="center"/>
    </w:pPr>
    <w:rPr>
      <w:rFonts w:ascii="Times New Roman" w:hAnsi="Times New Roman"/>
      <w:i/>
      <w:sz w:val="32"/>
      <w:szCs w:val="24"/>
    </w:rPr>
  </w:style>
  <w:style w:type="character" w:customStyle="1" w:styleId="af">
    <w:name w:val="Назва Знак"/>
    <w:link w:val="a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1E43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ascii="Arial" w:hAnsi="Arial" w:cs="Times New Roman"/>
      <w:sz w:val="28"/>
    </w:rPr>
  </w:style>
  <w:style w:type="table" w:styleId="af0">
    <w:name w:val="Table Grid"/>
    <w:basedOn w:val="a1"/>
    <w:uiPriority w:val="59"/>
    <w:rsid w:val="000172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1468C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3C5EC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DB5AA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2">
    <w:name w:val="АА"/>
    <w:basedOn w:val="a"/>
    <w:qFormat/>
    <w:rsid w:val="00D24C67"/>
    <w:pPr>
      <w:overflowPunct w:val="0"/>
      <w:autoSpaceDE w:val="0"/>
      <w:autoSpaceDN w:val="0"/>
      <w:adjustRightInd w:val="0"/>
      <w:spacing w:line="360" w:lineRule="auto"/>
      <w:ind w:firstLine="720"/>
      <w:contextualSpacing/>
      <w:jc w:val="both"/>
    </w:pPr>
    <w:rPr>
      <w:rFonts w:ascii="Times New Roman" w:hAnsi="Times New Roman"/>
      <w:szCs w:val="28"/>
    </w:rPr>
  </w:style>
  <w:style w:type="paragraph" w:customStyle="1" w:styleId="af3">
    <w:name w:val="Б"/>
    <w:basedOn w:val="a"/>
    <w:qFormat/>
    <w:rsid w:val="00D24C67"/>
    <w:pPr>
      <w:spacing w:line="360" w:lineRule="auto"/>
      <w:contextualSpacing/>
    </w:pPr>
    <w:rPr>
      <w:rFonts w:ascii="Times New Roman" w:hAnsi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5074</Words>
  <Characters>28924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Irina</cp:lastModifiedBy>
  <cp:revision>2</cp:revision>
  <dcterms:created xsi:type="dcterms:W3CDTF">2014-08-08T05:34:00Z</dcterms:created>
  <dcterms:modified xsi:type="dcterms:W3CDTF">2014-08-08T05:34:00Z</dcterms:modified>
</cp:coreProperties>
</file>