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AF" w:rsidRDefault="001543AF" w:rsidP="001543AF">
      <w:pPr>
        <w:pStyle w:val="a3"/>
        <w:spacing w:after="0" w:line="360" w:lineRule="auto"/>
        <w:ind w:left="0" w:firstLine="770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1543AF">
        <w:rPr>
          <w:rFonts w:ascii="Times New Roman" w:hAnsi="Times New Roman"/>
          <w:b/>
          <w:color w:val="000000"/>
          <w:sz w:val="28"/>
          <w:szCs w:val="24"/>
        </w:rPr>
        <w:t>Содержание</w:t>
      </w:r>
    </w:p>
    <w:p w:rsidR="001543AF" w:rsidRDefault="001543AF" w:rsidP="001543AF">
      <w:pPr>
        <w:pStyle w:val="a3"/>
        <w:spacing w:after="0" w:line="360" w:lineRule="auto"/>
        <w:ind w:left="0"/>
        <w:jc w:val="both"/>
        <w:rPr>
          <w:rFonts w:ascii="Times New Roman" w:hAnsi="Times New Roman"/>
          <w:i/>
          <w:color w:val="000000"/>
          <w:sz w:val="28"/>
          <w:szCs w:val="24"/>
        </w:rPr>
      </w:pPr>
    </w:p>
    <w:p w:rsidR="002A1CA4" w:rsidRPr="001543AF" w:rsidRDefault="002A1CA4" w:rsidP="001543AF">
      <w:pPr>
        <w:pStyle w:val="a3"/>
        <w:numPr>
          <w:ilvl w:val="0"/>
          <w:numId w:val="2"/>
        </w:numPr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543AF">
        <w:rPr>
          <w:rFonts w:ascii="Times New Roman" w:hAnsi="Times New Roman"/>
          <w:color w:val="000000"/>
          <w:sz w:val="28"/>
          <w:szCs w:val="24"/>
        </w:rPr>
        <w:t>Международно-правовой состав преступления пиратства</w:t>
      </w:r>
    </w:p>
    <w:p w:rsidR="002A1CA4" w:rsidRPr="001543AF" w:rsidRDefault="002A1CA4" w:rsidP="001543AF">
      <w:pPr>
        <w:pStyle w:val="a3"/>
        <w:numPr>
          <w:ilvl w:val="0"/>
          <w:numId w:val="2"/>
        </w:numPr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1543AF">
        <w:rPr>
          <w:rFonts w:ascii="Times New Roman" w:hAnsi="Times New Roman"/>
          <w:color w:val="000000"/>
          <w:sz w:val="28"/>
          <w:szCs w:val="24"/>
        </w:rPr>
        <w:t>Проблемы осуществления юрисдик</w:t>
      </w:r>
      <w:r w:rsidR="001543AF">
        <w:rPr>
          <w:rFonts w:ascii="Times New Roman" w:hAnsi="Times New Roman"/>
          <w:color w:val="000000"/>
          <w:sz w:val="28"/>
          <w:szCs w:val="24"/>
        </w:rPr>
        <w:t xml:space="preserve">ции государств в исключительной </w:t>
      </w:r>
      <w:r w:rsidRPr="001543AF">
        <w:rPr>
          <w:rFonts w:ascii="Times New Roman" w:hAnsi="Times New Roman"/>
          <w:color w:val="000000"/>
          <w:sz w:val="28"/>
          <w:szCs w:val="24"/>
        </w:rPr>
        <w:t>экономической з</w:t>
      </w:r>
      <w:r w:rsidR="001543AF">
        <w:rPr>
          <w:rFonts w:ascii="Times New Roman" w:hAnsi="Times New Roman"/>
          <w:color w:val="000000"/>
          <w:sz w:val="28"/>
          <w:szCs w:val="24"/>
        </w:rPr>
        <w:t>оне и на континентальном шельфе</w:t>
      </w:r>
    </w:p>
    <w:p w:rsidR="001543AF" w:rsidRDefault="001543AF" w:rsidP="00D21A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1543AF" w:rsidRDefault="001543AF" w:rsidP="00D21A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1543AF" w:rsidRDefault="001543AF" w:rsidP="00D21A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</w:rPr>
        <w:br w:type="page"/>
        <w:t>1.</w:t>
      </w:r>
      <w:r w:rsidR="002A1CA4" w:rsidRPr="00D21A4C">
        <w:rPr>
          <w:rFonts w:ascii="Times New Roman" w:hAnsi="Times New Roman"/>
          <w:b/>
          <w:color w:val="000000"/>
          <w:sz w:val="28"/>
        </w:rPr>
        <w:t xml:space="preserve"> </w:t>
      </w:r>
      <w:r w:rsidR="002A1CA4" w:rsidRPr="00D21A4C">
        <w:rPr>
          <w:rFonts w:ascii="Times New Roman" w:hAnsi="Times New Roman"/>
          <w:b/>
          <w:color w:val="000000"/>
          <w:sz w:val="28"/>
          <w:szCs w:val="24"/>
        </w:rPr>
        <w:t>Международно-правовой состав преступления пиратства</w:t>
      </w:r>
      <w:r w:rsidR="00D21A4C" w:rsidRPr="00D21A4C">
        <w:rPr>
          <w:rFonts w:ascii="Times New Roman" w:hAnsi="Times New Roman"/>
          <w:b/>
          <w:color w:val="000000"/>
          <w:sz w:val="28"/>
          <w:szCs w:val="24"/>
        </w:rPr>
        <w:t>.</w:t>
      </w:r>
      <w:r w:rsidR="00D21A4C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="00D21A4C" w:rsidRPr="00D21A4C">
        <w:rPr>
          <w:rFonts w:ascii="Times New Roman" w:hAnsi="Times New Roman"/>
          <w:b/>
          <w:color w:val="000000"/>
          <w:sz w:val="28"/>
          <w:szCs w:val="24"/>
        </w:rPr>
        <w:t>(Н</w:t>
      </w:r>
      <w:r w:rsidR="002A1CA4" w:rsidRPr="00D21A4C">
        <w:rPr>
          <w:rFonts w:ascii="Times New Roman" w:hAnsi="Times New Roman"/>
          <w:b/>
          <w:color w:val="000000"/>
          <w:sz w:val="28"/>
          <w:szCs w:val="24"/>
        </w:rPr>
        <w:t>а примере морского пиратства)</w:t>
      </w:r>
    </w:p>
    <w:p w:rsidR="001543AF" w:rsidRDefault="001543AF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Морское пиратство превратилось в крупную международную проблему. При этом многие ключевые аспекты противодействия пиратам, в частности, порядок привлечения к суду лиц, уличенных в принадлежности к пиратским группировкам и процедура судебного разбирательства, по</w:t>
      </w:r>
      <w:r w:rsidR="001543AF">
        <w:rPr>
          <w:rFonts w:ascii="Times New Roman" w:hAnsi="Times New Roman"/>
          <w:color w:val="000000"/>
          <w:sz w:val="28"/>
          <w:szCs w:val="28"/>
        </w:rPr>
        <w:t>-</w:t>
      </w:r>
      <w:r w:rsidRPr="00D21A4C">
        <w:rPr>
          <w:rFonts w:ascii="Times New Roman" w:hAnsi="Times New Roman"/>
          <w:color w:val="000000"/>
          <w:sz w:val="28"/>
          <w:szCs w:val="28"/>
        </w:rPr>
        <w:t>разному трактуются в различных странах. Требуется серьезная работа по выработке и принятию согласованных комплексных мер с целью ликвидации этого опасного явления.</w:t>
      </w:r>
      <w:r w:rsidR="00D21A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Президент Ассоциации международного морского права Анатолий Колодкин подчеркнул, что морское пиратство – явление далеко не новое, как не новым является и борьба с ним. В той или иной степени вопросы противодействия мирскому пиратству затрагиваются в Конвенции ООН об Открытом море 1958 года, Конвенции ООН по морскому праву 1982 года и других документах. В силу этого определенная правовая база для борьбы с этим злом имеется. Вместе с тем в последнее время морское пиратство приняло качественно новый характер. Совет Безопасности ООН в своей резолюции 1851 от 16 декабря 2008 года очень жестко поставил вопрос об усилении борьбы с морским пиратством. В резолюции есть ссылка на главу 7 Устава ООН, вследствие чего акты морского пиратства могут рассматриваться как угроза международному миру и безопасности. Вполне правомерным является применение против пиратов силы с использованием морских и сухопутных подразделений стр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ан – участниц ООН.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 xml:space="preserve">Анатолий Колодкин отметил далее, что Уголовный кодекс Российской Федерации предусматривает наказание за пиратские действия, законодательства ряда зарубежных стран также содержат соответствующие правовые нормы. Так, в США за подобное преступление предусмотрено наказание вплоть до пожизненного 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заключения или смертной казни.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Специфика действий пиратов близ Африканского Рога заключается в том, что около 70–8</w:t>
      </w:r>
      <w:r w:rsidR="00D21A4C" w:rsidRPr="00D21A4C">
        <w:rPr>
          <w:rFonts w:ascii="Times New Roman" w:hAnsi="Times New Roman"/>
          <w:color w:val="000000"/>
          <w:sz w:val="28"/>
          <w:szCs w:val="28"/>
        </w:rPr>
        <w:t>0</w:t>
      </w:r>
      <w:r w:rsidR="00D21A4C">
        <w:rPr>
          <w:rFonts w:ascii="Times New Roman" w:hAnsi="Times New Roman"/>
          <w:color w:val="000000"/>
          <w:sz w:val="28"/>
          <w:szCs w:val="28"/>
        </w:rPr>
        <w:t>%</w:t>
      </w:r>
      <w:r w:rsidRPr="00D21A4C">
        <w:rPr>
          <w:rFonts w:ascii="Times New Roman" w:hAnsi="Times New Roman"/>
          <w:color w:val="000000"/>
          <w:sz w:val="28"/>
          <w:szCs w:val="28"/>
        </w:rPr>
        <w:t xml:space="preserve"> нападений совершается в пределах территориального моря Сомали. В ряде случаев возникает необходимость преследовать налетчиков, пересекая границу сомалийских территориальных вод. В силу этого особое значение сегодня имеет заключение по инициативе сомалийской стороны специальных соглашений между правительством этой страны и государствами, военные корабли которых находятся вблизи территориальных вод Сомали с целью противодействия бандитским нападениям. Статус «сотрудничающего государства», позволяющий входить в сомалийские территориальные воды для преследования пиратов, получила и Российская Федерация. Резолюции 1851 дает возможность также осуществлять наземные операции с целью уничто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жения баз морских разбойников.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Анатолий Колодкин заявил, что нерешенными пока остаются многие аспекты, связанные с порядком наказания лиц, уличенных в совершении пиратских действий. В настоящее время в рамках ООН начала функционировать «контактная группа», которая должна помочь выработать на этот счет соответствующие рекомендации. Высказываются различные варианты решения проблемы судебного преследования пиратов – проведение расследования и судебного заседания в странах, которые или пострадали от действий бандитов, или которые захватили их в момент совершения нападения; передача преступников для судебного разбирательства и наказания в страны региона (здесь чаще всего называется Кения) и др. Оптимальным представляется предложение, с которым выступил президент РФ Дмитрий Медведев, – создать для рассмотрении дел лиц, подозреваемых в совершении пиратских дей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ствий, международный трибунал.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Первый заместитель начальника Главного управления международно-правового сотрудничества Генпрокуратуры России Владимир Зимин сообщил, что по уголовному законодательству РФ наказание за пиратские действия назначается в случае, если имеют места акции, предпринятые против российских граждан или совершенные на российской территории. Сейчас же в основном речь идет о необходимости более широкого использования правых норм – применительно к преступлениям такого рода, совершенным в районах Мирового океана, в том числе примыкающих к Сомали. Вместе с тем в данном случае в юридическом отношении можно опираться на положения статьи 105 Конвенции ООН по морскому праву, в которой говорится о мерах проти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водействия морскому пиратству. 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 xml:space="preserve">Владимир Зимин обратил внимание участников конференции на, что решение практических вопросов, связанных с привлечением к суду и проведением судебного преследования лиц, обвиняемых в пиратских действиях, сопряжено с многочисленными трудностями юридического и организационного характера, а также весьма значительными финансовыми издержками. Так, ряд стран не имеют в своем законодательстве каких-либо правовых норм по борьбе с пиратством. При организации судебного заседания неминуемо возникнут непростые проблемы, связанные с обеспечением перевода, вызова свидетелей (доставкой их к месту проведения судебного заседания) </w:t>
      </w:r>
      <w:r w:rsidR="00D21A4C">
        <w:rPr>
          <w:rFonts w:ascii="Times New Roman" w:hAnsi="Times New Roman"/>
          <w:color w:val="000000"/>
          <w:sz w:val="28"/>
          <w:szCs w:val="28"/>
        </w:rPr>
        <w:t>и т.п.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Решение всех этих вопросов потребует дополнительных усилий и немалого времени. Однако опасность пиратских действий быстро нарастает. Это относится в первую очередь к акваториям, примыкающим к Сомали, на долю которых приходится более трети всех преступлений такого рода (111 из 293 в 2008 году). Суммарные потери финансово-экономического характера от нападений пиратов уже оцениваются примерно в 15 млрд.</w:t>
      </w:r>
      <w:r w:rsidR="00D21A4C">
        <w:rPr>
          <w:rFonts w:ascii="Times New Roman" w:hAnsi="Times New Roman"/>
          <w:color w:val="000000"/>
          <w:sz w:val="28"/>
          <w:szCs w:val="28"/>
        </w:rPr>
        <w:t> </w:t>
      </w:r>
      <w:r w:rsidR="00D21A4C" w:rsidRPr="00D21A4C">
        <w:rPr>
          <w:rFonts w:ascii="Times New Roman" w:hAnsi="Times New Roman"/>
          <w:color w:val="000000"/>
          <w:sz w:val="28"/>
          <w:szCs w:val="28"/>
        </w:rPr>
        <w:t>долл</w:t>
      </w:r>
      <w:r w:rsidRPr="00D21A4C">
        <w:rPr>
          <w:rFonts w:ascii="Times New Roman" w:hAnsi="Times New Roman"/>
          <w:color w:val="000000"/>
          <w:sz w:val="28"/>
          <w:szCs w:val="28"/>
        </w:rPr>
        <w:t>. Значительно выросли расходы по страхованию, транспортные компании ищут варианты более безопасных маршрутов. Дважды в последнее время отмечались попытки захвата танкеров, перевозивших опасные химические вещества, что было чрев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ато экологической катастрофой.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 xml:space="preserve">Между тем пока, к сожалению, нет единства мнения ведущих стран мира в отношении оптимальной модели противодействия морскому терроризму. В частности, не все поддерживают идею создания международного трибунала, много «нестыковок» остается в других вопросах. Однако даже в том случае, если будет принято решение о формировании такого органа, возникнет немало вопросов, в том числе финансовых. Ведь придется компенсировать издержки, связанные с его </w:t>
      </w:r>
      <w:r w:rsidR="001543AF">
        <w:rPr>
          <w:rFonts w:ascii="Times New Roman" w:hAnsi="Times New Roman"/>
          <w:color w:val="000000"/>
          <w:sz w:val="28"/>
          <w:szCs w:val="28"/>
        </w:rPr>
        <w:t>созданием и функционированием.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 xml:space="preserve">В настоящее время в операциях по противодействию действиям пиратов уже задействовано 35 кораблей из 16 стран. Однако они не могут справиться с поставленными задачами. За пять месяцев нынешнего года произошло больше инцидентов с захватом судов </w:t>
      </w:r>
      <w:r w:rsidR="001543AF">
        <w:rPr>
          <w:rFonts w:ascii="Times New Roman" w:hAnsi="Times New Roman"/>
          <w:color w:val="000000"/>
          <w:sz w:val="28"/>
          <w:szCs w:val="28"/>
        </w:rPr>
        <w:t>на море, чем за весь 2008 год.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Представитель Главного штаба ВМФ России Юрий Тихонов отметил, что с октября 2008 года силами нашего флота осуществляется сопровождение судов РФ и других стран с целью недопущения пиратских нападений. Проводятся поисковые действия по уничтожению плавсредств, абордажного оборудования, которыми пользуются пираты. Однако решить проблему можно только согласованными и достаточно масштабными действиями всех заинтересованных сторон. Помимо этого необходимо устранить причины, вынуждающие многих сомалийцев пополнять морские бандформирования. Полученные ими в прошлом году в качестве выкупа около 100–150 млн.</w:t>
      </w:r>
      <w:r w:rsidR="00D21A4C">
        <w:rPr>
          <w:rFonts w:ascii="Times New Roman" w:hAnsi="Times New Roman"/>
          <w:color w:val="000000"/>
          <w:sz w:val="28"/>
          <w:szCs w:val="28"/>
        </w:rPr>
        <w:t> </w:t>
      </w:r>
      <w:r w:rsidR="00D21A4C" w:rsidRPr="00D21A4C">
        <w:rPr>
          <w:rFonts w:ascii="Times New Roman" w:hAnsi="Times New Roman"/>
          <w:color w:val="000000"/>
          <w:sz w:val="28"/>
          <w:szCs w:val="28"/>
        </w:rPr>
        <w:t>долл</w:t>
      </w:r>
      <w:r w:rsidRPr="00D21A4C">
        <w:rPr>
          <w:rFonts w:ascii="Times New Roman" w:hAnsi="Times New Roman"/>
          <w:color w:val="000000"/>
          <w:sz w:val="28"/>
          <w:szCs w:val="28"/>
        </w:rPr>
        <w:t>. являются мощным фактором, способствующим пр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одолжению преступной практики.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Конечно, радикальным способом уничтожения баз пиратов было бы осуществление наземной операции на территории Сомали. Однако многих останавливает отрицательный опыт проведения такого рода операций в 1993 году. По-видимому, решение проблемы может иметь только комплексный характер, в том числе в контексте прекращения анархи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и на территории самого Сомали.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 xml:space="preserve">Посол Судана Сираджуддин Хамид Юсуф обратил внимание на необходимость коренного изменения военно-политической обстановки в Сомали и вокруг нее. Пираты активизировали свою деятельность в обстановке вакуума власти и отсутствия силы, которая могла бы «скорректировать» негативное влияние этого фактора на положение в регионе. Посол высказал идею разработки и подписания Суданом, Йеменом, Эритреей, Саудовской Аравией, представителями Африканского союза и Лиги арабских государств пакта, в котором были бы сформулированы принципы и механизмы функционирования региональной системы безопасности. При этом, по мнению суданского дипломата, внерегиональные державы не должны входить в состав 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участников такого объединения.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Заместитель начальника Управления службы морской безопасности Федерального агентства морского и речного транспорта РФ Сергей Сарицкий рассказал, что сейчас разрабатываются различные варианты организации охраны судов, в частности, создание «коридоров безопасности». Сложность представляет решение задачи оперативного реагирования на угрозу захвата. Даже при «идеальном» варианте прибытия боевых вертолетов к месту совершения пиратского нападения в течение 30 минут быстроходные катера пиратов имеют возм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ожность уйти от преследования. 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Сергей Сарицкий также подчеркнул, что еще далеко не все возможности международных организаций задействованы на этом направлении. Например, более 160 государств входят в Международную морскую организацию (ИМО), а в Контактную группу, взявшуюся за решение проблемы борьбы с пиратством, – всего 28.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 xml:space="preserve">Феномен морского пиратства у берегов Сомали имеет много составляющих, однако первопричиной возникновения данного явления в регионе Африканского Рога стала ситуация в Сомали. Так, по словам президента этой страны Шейха Шарифа Шейха Ахмеда, она с нарастающей динамикой превращается в «новый Афганистан». Негативные последствия такого развития для региона и мира в целом будут весьма масштабными. В Северо-Восточной Африке имеется много «взрывного потенциала» – достаточно упомянуть проблему Юга Судана, конфликт между Эфиопией и Эритреей, зреющие противоречия по водным ресурсам.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Огромную опасность несет и сращивание сомалийских бандформирований с международными преступными синдикатами. 17 апреля нынешнего года член парламента Сомали Мухаммед Амин Эль-Хади предал гласности конкретные данные относительно масштабов сотрудничества сомалийских пиратов с мафиозными группами в различных странах мира, от которых поступает информация о судах и грузах, следующих вблизи Сомали. При этом Эль-Хади затронул еще одну проблему, обвинив рыболовные суда ряда стран в том, что они занимаются откровенным браконьерством у берегов Сомали. В этих условиях сомалийские пираты изображают себя борцами за восстановление справедливости, получение «справедливой ком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пенсации» за нелегальный улов.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Масштабные действия пиратов – результат дезинтеграции и хаоса на значительной части территории Сомали. Одновременно это следствие неудачи попыток международного сообщества, государств региона по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влиять на обстановку в стране.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Может сложиться впечатления, что были апробированы практически все мыслимые схемы внешнего влияния на Сомали – принимались решения Совбеза ООН, направлялись миротворцы, подключались механизмы регионального характера – Африканского союза, Межправительственной организации по развитию Восточной Африки (ИГАД), вводились войска соседней Эфиопии. Ситуация в стране так и не улучшилась, и у многих региональных и внерегиональных политиков сложилось стойкое мнение о нецелесообразности, бесполезности и даже опасности для их репутации выдвижен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ия каких-либо новых инициатив.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Вместе с тем необходимо подчеркнуть, что неудачи предыдущих попыток стабилизировать обстановку в Сомали были обусловлены не только спецификой ситуации в этой стране. Все они имели причины, во многом связанные с недостаточной проработкой предложений, слабым экспертным потенциалом лиц, которые готовили соответствующие решения. Это относится, в частности, к планированию и проведению операции 1992–1994 годов, с которой, собственно, и началась серия неудач международного сообщест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ва на сомалийском направлении.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Первое, что требуется сегодня, – это объединить усилия наиболее квалифицированной части экспертного сообщества. Можно было бы сформировать экспертную группу для подготовки соответствующих рекомендаций, в том числе – юридически выверенных и реалистичных – в отношении порядка передачи судебным властям лиц, которым предъявлено обвинение в подготовке и проведении опер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аций по захвату морских судов.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Другое предложение заключается в том, чтобы инициировать создание международной экспертной группы по Сомали, Африканскому Рогу и борьбе с морским пиратством. Аналог – весьма продуктивно работающая Международная группа по кризисным ситуаци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ям во главе с Гаретом Эвансом. </w:t>
      </w:r>
    </w:p>
    <w:p w:rsidR="001543AF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Третье предложение – изменить стратегию подхода к урегулированию в Сомали. До сих пор были попытки продвигаться «по всему фронту». Менее эффектный, но более прагматичный подход – взять за основу план «фрагментарного», поэтапного решения проблемы. Первоначально оказывать помощь тем районам, где налицо относительно более спокойная обстановка. Сконцентрировать на этом направлении оказание всех видов помощи – гуманитарной, экономической, финансовой, миротворческой. Так параллельно будет решаться ряд задач. Первое – укрепление «островков стабильности». Второе – другие регионы получат стимул для перехода к мирной жизни – за отказ от ведения боевых действий они будут иметь в виде «премии» расширение различных видов помощи. Следует отметить, что предложения схожего порядка высказывались и ранее, в том числе в 1998 году, когда Эфиопия выдвинула концепцию поэтапного урегулирования в Сомали, но своего практичес</w:t>
      </w:r>
      <w:r w:rsidR="001543AF">
        <w:rPr>
          <w:rFonts w:ascii="Times New Roman" w:hAnsi="Times New Roman"/>
          <w:color w:val="000000"/>
          <w:sz w:val="28"/>
          <w:szCs w:val="28"/>
        </w:rPr>
        <w:t xml:space="preserve">кого развития они не получили. 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Кроме того, представляется целесообразным вести дело к созданию – первоначально в масштабе акваторий Мирового океана, прилегающих к Сомали, – международной группы быстрого реагирования, имеющей систему мониторинга ситуации и составленной на базе ротации и справедливого распределения расходов, систему боевого дежурства и использования военно-морских сил. Предложения на этот счет также могла бы выработать международная экспертная группа.</w:t>
      </w:r>
    </w:p>
    <w:p w:rsidR="001543AF" w:rsidRDefault="001543AF" w:rsidP="00D21A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2A1CA4" w:rsidRPr="00D21A4C" w:rsidRDefault="00D21A4C" w:rsidP="00D21A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D21A4C">
        <w:rPr>
          <w:rFonts w:ascii="Times New Roman" w:hAnsi="Times New Roman"/>
          <w:b/>
          <w:color w:val="000000"/>
          <w:sz w:val="28"/>
          <w:szCs w:val="24"/>
        </w:rPr>
        <w:t>2</w:t>
      </w:r>
      <w:r w:rsidR="001543AF">
        <w:rPr>
          <w:rFonts w:ascii="Times New Roman" w:hAnsi="Times New Roman"/>
          <w:b/>
          <w:color w:val="000000"/>
          <w:sz w:val="28"/>
          <w:szCs w:val="24"/>
        </w:rPr>
        <w:t>.</w:t>
      </w:r>
      <w:r w:rsidR="002A1CA4" w:rsidRPr="00D21A4C">
        <w:rPr>
          <w:rFonts w:ascii="Times New Roman" w:hAnsi="Times New Roman"/>
          <w:b/>
          <w:color w:val="000000"/>
          <w:sz w:val="28"/>
          <w:szCs w:val="24"/>
        </w:rPr>
        <w:t xml:space="preserve"> Проблемы осуществления юрисдикции государств в исключительной экономической з</w:t>
      </w:r>
      <w:r w:rsidR="001543AF">
        <w:rPr>
          <w:rFonts w:ascii="Times New Roman" w:hAnsi="Times New Roman"/>
          <w:b/>
          <w:color w:val="000000"/>
          <w:sz w:val="28"/>
          <w:szCs w:val="24"/>
        </w:rPr>
        <w:t>оне и на континентальном шельфе</w:t>
      </w:r>
    </w:p>
    <w:p w:rsidR="001543AF" w:rsidRDefault="001543AF" w:rsidP="00D21A4C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A1CA4" w:rsidRPr="00D21A4C" w:rsidRDefault="002A1CA4" w:rsidP="00D21A4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1A4C">
        <w:rPr>
          <w:b/>
          <w:bCs/>
          <w:color w:val="000000"/>
          <w:sz w:val="28"/>
          <w:szCs w:val="28"/>
        </w:rPr>
        <w:t xml:space="preserve">Континентальный шельф </w:t>
      </w:r>
      <w:r w:rsidRPr="00D21A4C">
        <w:rPr>
          <w:color w:val="000000"/>
          <w:sz w:val="28"/>
          <w:szCs w:val="28"/>
        </w:rPr>
        <w:t>включает в себя морское дно и недра подводных районов, примыкающих к берегу, но находящихся вне зоны территориального моря, до глубины 200 метров или за этим пределом, если глубина покрывающих вод позволяет разработку естественных богатств этих районов.</w:t>
      </w:r>
    </w:p>
    <w:p w:rsidR="002A1CA4" w:rsidRPr="00D21A4C" w:rsidRDefault="002A1CA4" w:rsidP="00D21A4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1A4C">
        <w:rPr>
          <w:color w:val="000000"/>
          <w:sz w:val="28"/>
          <w:szCs w:val="28"/>
        </w:rPr>
        <w:t xml:space="preserve">Права РФ на континентальный шельф не затрагивают правовой статус </w:t>
      </w:r>
      <w:r w:rsidRPr="00D21A4C">
        <w:rPr>
          <w:b/>
          <w:bCs/>
          <w:color w:val="000000"/>
          <w:sz w:val="28"/>
          <w:szCs w:val="28"/>
        </w:rPr>
        <w:t>покрывающих его вод воздушного пространства</w:t>
      </w:r>
      <w:r w:rsidRPr="00D21A4C">
        <w:rPr>
          <w:color w:val="000000"/>
          <w:sz w:val="28"/>
          <w:szCs w:val="28"/>
        </w:rPr>
        <w:t xml:space="preserve"> над этими водами. Российская Федерация, осуществляя суверенные права и юрисдикцию на континентальном шельфе, не препятствует осуществлению судоходства, иных прав и свобод других государств, признаваемых в соответствии с общепризнанными принципами и нормами международного права.</w:t>
      </w:r>
    </w:p>
    <w:p w:rsidR="002A1CA4" w:rsidRPr="00D21A4C" w:rsidRDefault="001543AF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b/>
          <w:bCs/>
          <w:color w:val="000000"/>
          <w:sz w:val="28"/>
          <w:szCs w:val="28"/>
        </w:rPr>
        <w:t xml:space="preserve">Исключительная экономическая зона </w:t>
      </w:r>
      <w:r w:rsidR="002A1CA4" w:rsidRPr="00D21A4C">
        <w:rPr>
          <w:rFonts w:ascii="Times New Roman" w:hAnsi="Times New Roman"/>
          <w:b/>
          <w:bCs/>
          <w:color w:val="000000"/>
          <w:sz w:val="28"/>
          <w:szCs w:val="28"/>
        </w:rPr>
        <w:t>РФ</w:t>
      </w:r>
      <w:r w:rsidR="002A1CA4" w:rsidRPr="00D21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A4C">
        <w:rPr>
          <w:rFonts w:ascii="Times New Roman" w:hAnsi="Times New Roman"/>
          <w:color w:val="000000"/>
          <w:sz w:val="28"/>
          <w:szCs w:val="28"/>
        </w:rPr>
        <w:t>–</w:t>
      </w:r>
      <w:r w:rsidR="00D21A4C" w:rsidRPr="00D21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CA4" w:rsidRPr="00D21A4C">
        <w:rPr>
          <w:rFonts w:ascii="Times New Roman" w:hAnsi="Times New Roman"/>
          <w:color w:val="000000"/>
          <w:sz w:val="28"/>
          <w:szCs w:val="28"/>
        </w:rPr>
        <w:t>по законодательству РФ морской район, находящийся за пределами территориального моря РФ и прилегающий к нему, с особым правовым режимом, установленным ФЗ «Об исключительной экономической зоне Российской Федерации», международными договорами РФ и нормами международного права. Данное определение РФ применяется также ко всем островам РФ, кроме скал, которые не пригодны для поддержания жизни человека или для осуществления самостоятельной хозяйственной деятельности.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ФЗ «Об исключительной экономической зоне Российской Федерации» определяет статус И.э.з. РФ, суверенные права и юрисдикцию РФ в И.э.з. РФ и их осуществление в соответствии с Конституцией РФ, общепризнанными принципами и нормами международного права и международными договорами РФ. Вопросы, относящиеся к И.э.з. РФ и деятельности в ней, не предусмотренные указанным Федеральным законом, регулируются др. федеральными законами, применимыми к И.э.з. РФ и деятельности в ней. Некоторые отношения, связанные с И.э.з. РФ, регулируются нормативными правовыми актами Правительства РФ. Напр., постановлением от 24.03.2000</w:t>
      </w:r>
      <w:r w:rsidR="00D21A4C">
        <w:rPr>
          <w:rFonts w:ascii="Times New Roman" w:hAnsi="Times New Roman"/>
          <w:color w:val="000000"/>
          <w:sz w:val="28"/>
          <w:szCs w:val="28"/>
        </w:rPr>
        <w:t> </w:t>
      </w:r>
      <w:r w:rsidR="00D21A4C" w:rsidRPr="00D21A4C">
        <w:rPr>
          <w:rFonts w:ascii="Times New Roman" w:hAnsi="Times New Roman"/>
          <w:color w:val="000000"/>
          <w:sz w:val="28"/>
          <w:szCs w:val="28"/>
        </w:rPr>
        <w:t>г</w:t>
      </w:r>
      <w:r w:rsidRPr="00D21A4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1A4C">
        <w:rPr>
          <w:rFonts w:ascii="Times New Roman" w:hAnsi="Times New Roman"/>
          <w:color w:val="000000"/>
          <w:sz w:val="28"/>
          <w:szCs w:val="28"/>
        </w:rPr>
        <w:t>№</w:t>
      </w:r>
      <w:r w:rsidR="00D21A4C" w:rsidRPr="00D21A4C">
        <w:rPr>
          <w:rFonts w:ascii="Times New Roman" w:hAnsi="Times New Roman"/>
          <w:color w:val="000000"/>
          <w:sz w:val="28"/>
          <w:szCs w:val="28"/>
        </w:rPr>
        <w:t>2</w:t>
      </w:r>
      <w:r w:rsidRPr="00D21A4C">
        <w:rPr>
          <w:rFonts w:ascii="Times New Roman" w:hAnsi="Times New Roman"/>
          <w:color w:val="000000"/>
          <w:sz w:val="28"/>
          <w:szCs w:val="28"/>
        </w:rPr>
        <w:t>51 утвержден Перечень вредных веществ, сброс которых в 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запрещен.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Внутренней границей И.э.з. РФ является внешняя граница территориального моря, а ее внешняя граница находится на расстоянии 200 морских миль от исходных линий, от которых отмеряется ширина территориального моря, если иное не предусмотрено международными договорами РФ.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Делимитация исключительной экономической зоны между РФ и государствами, побережья которых противолежат побережью РФ или являются смежными с побережьем РФ, осуществляется в соответствии с международными договорами РФ или общепризнанными принципами и нормами международного права.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Линии внешних границ И.э.з. РФ или заменяющие их, утвержденные Правительством РФ перечни географических координат точек с указанием основных исходных геодезических данных и делимитационные линии, определенные международными договорами РФ или на основе общепризнанных принципов и норм международного права, указываются на картах установленного масштаба и публикуются в «Извещениях мореплавателям». Формирование банка данных о внешней границе И.э.з. РФ осуществляется федеральным органом исполнительной власти, специально уполномоченным Правительством РФ.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В И.э.з. РФ Россия осуществляет: а) суверенные права в целях разведки, разработки, промысла и сохранения живых и неживых ресурсов и управления такими ресурсами, а также в отношении др. видов деятельности по экономической разведке и разработке И.э.з. РФ; б) суверенные права в целях разведки морского дна и его недр и разработки минеральных и др. неживых ресурсов, а также промысла живых организмов, относящихся к «сидячим видам» морского дна и его недр. Геологическое изучение, поиск, разведка и разработка минеральных и др. неживых ресурсов морского дна и его недр, а также промысел живых организмов, относящихся к «сидячим видам», производятся в соответствии с Законом РФ «О недрах»**, ФЗ «О континентальном шельфе Российской Федерации»**, др. федеральными законами, применимыми к И.э.з. РФ и деятельности в ней; в) исключительное право разрешать и регулировать буровые работы на морском дне и в его недрах для любых целей. Буровые работы для любых целей осуществляются в соответствии с ФЗ «О континентальном шельфе Российской Федерации»; г) исключительное право сооружать, а также разрешать и регулировать создание, эксплуатацию и использование искусственных островов, установок и сооружений. РФ осуществляет юрисдикцию над такими искусственными островами, установками и сооружениями, в т.ч. юрисдикцию в отношении таможенных, фискальных, санитарных и иммиграционных законов и правил, а также законов и правил, касающихся безопасности. Создание, эксплуатация и использование искусственных островов, установок и сооружений в И.э.з. РФ осуществляются в соответствии с ФЗ «О континентальном шельфе Российской Федерации»; д) юрисдикцию в отношении: морских научных исследований; защиты и сохранения морской среды от загрязнения из всех источников; прокладки и эксплуатации подводных кабелей и трубопроводов РФ. Прокладка подводных кабелей и трубопроводов РФ, а также прокладка подводных кабелей и трубопроводов иностранных государств в И.э.з. РФ осуществляются в соответствии с ФЗ «О континентальном шельфе Российской Федерации»; е) др. права и обязанности, предусмотренные международными договорами РФ.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РФ осуществляет суверенные права и юрисдикцию в И.э.з. РФ, руководствуясь экономическими, торговыми, научными и иными интересами, в порядке, определяемом ФЗ «Об исключительной экономической зоне Российской Федерации» и международными договорами РФ. Осуществляя суверенные права и юрисдикцию в И.э.з. РФ, Россия не препятствует осуществлению судоходства, полетов, иных прав и свобод др. государств, признаваемых в соответствии с общепризнанными принципами и нормами международного права.</w:t>
      </w:r>
    </w:p>
    <w:p w:rsidR="002A1CA4" w:rsidRPr="00D21A4C" w:rsidRDefault="002A1CA4" w:rsidP="00D21A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A4C">
        <w:rPr>
          <w:rFonts w:ascii="Times New Roman" w:hAnsi="Times New Roman"/>
          <w:color w:val="000000"/>
          <w:sz w:val="28"/>
          <w:szCs w:val="28"/>
        </w:rPr>
        <w:t>Нарушения законодательства РФ о континентальном шельфе и об И.э.з., выразившиеся: а) в незаконном возведении сооружений на континентальном шельфе РФ, незаконном создании вокруг них или в И.э.з. РФ зон безопасности, а равно нарушении правил строительства, эксплуатации, охраны и ликвидации возведенных сооружений и средств обеспечения безопасности морского судоходства или б) в исследовании, разведке, разработке естественных богатств континентального шельфа РФ или И.э.з. РФ без соответствующего разрешения, являются экологическими преступлениями и влекут уголовную ответственность по ст.</w:t>
      </w:r>
      <w:r w:rsidR="00D21A4C">
        <w:rPr>
          <w:rFonts w:ascii="Times New Roman" w:hAnsi="Times New Roman"/>
          <w:color w:val="000000"/>
          <w:sz w:val="28"/>
          <w:szCs w:val="28"/>
        </w:rPr>
        <w:t> </w:t>
      </w:r>
      <w:r w:rsidR="00D21A4C" w:rsidRPr="00D21A4C">
        <w:rPr>
          <w:rFonts w:ascii="Times New Roman" w:hAnsi="Times New Roman"/>
          <w:color w:val="000000"/>
          <w:sz w:val="28"/>
          <w:szCs w:val="28"/>
        </w:rPr>
        <w:t>2</w:t>
      </w:r>
      <w:r w:rsidRPr="00D21A4C">
        <w:rPr>
          <w:rFonts w:ascii="Times New Roman" w:hAnsi="Times New Roman"/>
          <w:color w:val="000000"/>
          <w:sz w:val="28"/>
          <w:szCs w:val="28"/>
        </w:rPr>
        <w:t>53 УК РФ.</w:t>
      </w:r>
      <w:bookmarkStart w:id="0" w:name="_GoBack"/>
      <w:bookmarkEnd w:id="0"/>
    </w:p>
    <w:sectPr w:rsidR="002A1CA4" w:rsidRPr="00D21A4C" w:rsidSect="00D21A4C"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76" w:rsidRDefault="00722176" w:rsidP="0077620F">
      <w:pPr>
        <w:spacing w:after="0" w:line="240" w:lineRule="auto"/>
      </w:pPr>
      <w:r>
        <w:separator/>
      </w:r>
    </w:p>
  </w:endnote>
  <w:endnote w:type="continuationSeparator" w:id="0">
    <w:p w:rsidR="00722176" w:rsidRDefault="00722176" w:rsidP="0077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76" w:rsidRDefault="00722176" w:rsidP="0077620F">
      <w:pPr>
        <w:spacing w:after="0" w:line="240" w:lineRule="auto"/>
      </w:pPr>
      <w:r>
        <w:separator/>
      </w:r>
    </w:p>
  </w:footnote>
  <w:footnote w:type="continuationSeparator" w:id="0">
    <w:p w:rsidR="00722176" w:rsidRDefault="00722176" w:rsidP="0077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CA4" w:rsidRDefault="002D687E">
    <w:pPr>
      <w:pStyle w:val="a4"/>
      <w:jc w:val="center"/>
    </w:pPr>
    <w:r>
      <w:rPr>
        <w:noProof/>
      </w:rPr>
      <w:t>2</w:t>
    </w:r>
  </w:p>
  <w:p w:rsidR="002A1CA4" w:rsidRDefault="002A1C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553A"/>
    <w:multiLevelType w:val="hybridMultilevel"/>
    <w:tmpl w:val="7DC4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B6185"/>
    <w:multiLevelType w:val="hybridMultilevel"/>
    <w:tmpl w:val="7DC4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2D5CC7"/>
    <w:multiLevelType w:val="hybridMultilevel"/>
    <w:tmpl w:val="7DC4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752F"/>
    <w:multiLevelType w:val="hybridMultilevel"/>
    <w:tmpl w:val="790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27"/>
    <w:rsid w:val="001543AF"/>
    <w:rsid w:val="001E6460"/>
    <w:rsid w:val="002A1CA4"/>
    <w:rsid w:val="002D687E"/>
    <w:rsid w:val="00454FF2"/>
    <w:rsid w:val="004C2097"/>
    <w:rsid w:val="004F5127"/>
    <w:rsid w:val="005C7FB6"/>
    <w:rsid w:val="00722176"/>
    <w:rsid w:val="00730CA7"/>
    <w:rsid w:val="0077620F"/>
    <w:rsid w:val="00A81067"/>
    <w:rsid w:val="00BB1D17"/>
    <w:rsid w:val="00D21A4C"/>
    <w:rsid w:val="00DA0429"/>
    <w:rsid w:val="00E61326"/>
    <w:rsid w:val="00E950CE"/>
    <w:rsid w:val="00F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A9280F-2727-4757-BC0C-DF103E2B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2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5127"/>
    <w:pPr>
      <w:ind w:left="720"/>
      <w:contextualSpacing/>
    </w:pPr>
  </w:style>
  <w:style w:type="paragraph" w:styleId="a4">
    <w:name w:val="header"/>
    <w:basedOn w:val="a"/>
    <w:link w:val="a5"/>
    <w:uiPriority w:val="99"/>
    <w:rsid w:val="0077620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rsid w:val="0077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77620F"/>
    <w:rPr>
      <w:rFonts w:eastAsia="Times New Roman" w:cs="Times New Roman"/>
      <w:lang w:val="x-none" w:eastAsia="ru-RU"/>
    </w:rPr>
  </w:style>
  <w:style w:type="character" w:styleId="a8">
    <w:name w:val="Strong"/>
    <w:uiPriority w:val="99"/>
    <w:qFormat/>
    <w:rsid w:val="0077620F"/>
    <w:rPr>
      <w:rFonts w:cs="Times New Roman"/>
      <w:b/>
      <w:bCs/>
    </w:rPr>
  </w:style>
  <w:style w:type="character" w:customStyle="1" w:styleId="a7">
    <w:name w:val="Нижний колонтитул Знак"/>
    <w:link w:val="a6"/>
    <w:uiPriority w:val="99"/>
    <w:semiHidden/>
    <w:locked/>
    <w:rsid w:val="0077620F"/>
    <w:rPr>
      <w:rFonts w:eastAsia="Times New Roman" w:cs="Times New Roman"/>
      <w:lang w:val="x-none" w:eastAsia="ru-RU"/>
    </w:rPr>
  </w:style>
  <w:style w:type="paragraph" w:styleId="a9">
    <w:name w:val="Normal (Web)"/>
    <w:basedOn w:val="a"/>
    <w:uiPriority w:val="99"/>
    <w:rsid w:val="00A81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uiPriority w:val="99"/>
    <w:semiHidden/>
    <w:rsid w:val="00454FF2"/>
    <w:rPr>
      <w:rFonts w:cs="Times New Roman"/>
      <w:color w:val="0046B9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45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454FF2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1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891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</vt:lpstr>
    </vt:vector>
  </TitlesOfParts>
  <Company/>
  <LinksUpToDate>false</LinksUpToDate>
  <CharactersWithSpaces>20002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</dc:title>
  <dc:subject/>
  <dc:creator>Хозяин</dc:creator>
  <cp:keywords/>
  <dc:description/>
  <cp:lastModifiedBy>admin</cp:lastModifiedBy>
  <cp:revision>2</cp:revision>
  <dcterms:created xsi:type="dcterms:W3CDTF">2014-02-28T08:44:00Z</dcterms:created>
  <dcterms:modified xsi:type="dcterms:W3CDTF">2014-02-28T08:44:00Z</dcterms:modified>
</cp:coreProperties>
</file>