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76" w:rsidRPr="00797A67" w:rsidRDefault="00B71C76" w:rsidP="00B71C76">
      <w:pPr>
        <w:spacing w:before="120"/>
        <w:jc w:val="center"/>
        <w:rPr>
          <w:b/>
          <w:bCs/>
          <w:sz w:val="32"/>
          <w:szCs w:val="32"/>
        </w:rPr>
      </w:pPr>
      <w:bookmarkStart w:id="0" w:name="1.4"/>
      <w:bookmarkEnd w:id="0"/>
      <w:r w:rsidRPr="00797A67">
        <w:rPr>
          <w:b/>
          <w:bCs/>
          <w:sz w:val="32"/>
          <w:szCs w:val="32"/>
        </w:rPr>
        <w:t>Психофизиологические особенности человека</w:t>
      </w:r>
    </w:p>
    <w:p w:rsidR="00B71C76" w:rsidRPr="00797A67" w:rsidRDefault="00B71C76" w:rsidP="00B71C76">
      <w:pPr>
        <w:spacing w:before="120"/>
        <w:jc w:val="center"/>
        <w:rPr>
          <w:b/>
          <w:bCs/>
          <w:sz w:val="28"/>
          <w:szCs w:val="28"/>
        </w:rPr>
      </w:pPr>
      <w:bookmarkStart w:id="1" w:name="1.4.1"/>
      <w:bookmarkEnd w:id="1"/>
      <w:r w:rsidRPr="00797A67">
        <w:rPr>
          <w:b/>
          <w:bCs/>
          <w:sz w:val="28"/>
          <w:szCs w:val="28"/>
        </w:rPr>
        <w:t>Основные понятия</w:t>
      </w:r>
    </w:p>
    <w:p w:rsidR="00B71C76" w:rsidRDefault="00B71C76" w:rsidP="00B71C76">
      <w:pPr>
        <w:spacing w:before="120"/>
        <w:ind w:firstLine="567"/>
        <w:jc w:val="both"/>
      </w:pPr>
      <w:r w:rsidRPr="00106C7C">
        <w:t>Физиология (от греческих: physis - природа и logos - учение, наука), наука о жизнедеятельности, как целостного организма, так и его отдельных частей - клеток, органов, функциональных систем.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Применительно к животным и человеку, эта наука ставит основной задачей изучение нервной системы. Среди видных российских физиологов можно отметить И. Сеченова и И. Павлова.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Физиология труда - это наука, изучающая функционирование человеческого организма во время трудовой деятельности.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Инженерная психология (психология труда) - это область психологической науки, изучающая деятельность человека в системах управления и контроля, его информационное взаимодействие с техническими системами. Целью инженерной психологии является использование полученных знаний при проектировании, создании и эксплуатации систем "Человек - Машина".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 xml:space="preserve">Человек, взаимодействуя с окружающей средой, постоянно подвергается риску воздействия опасностей. За миллионы лет в ходе эволюционного и социального развития у человека выработалась достаточно надёжная естественная система защиты от опасностей. Так, например, в обеспечении безопасности человека важную роль играют рефлексы. По наследству передаются безусловные рефлексы (чувство настороженности, поиск пищи), которые заставляют бороться за жизнь. 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В процессе жизненного опыта, для успешной борьбы с опасностями, вырабатываются условные рефлексы. Благодаря условным рефлексам, человек, организуя свою защиту, предупреждает воздействие опасности. В охране труда широко применяют световую, звуковую, цветовую информацию, которая позволяет выработать условные рефлексы.</w:t>
      </w:r>
    </w:p>
    <w:p w:rsidR="00B71C76" w:rsidRDefault="00B71C76" w:rsidP="00B71C76">
      <w:pPr>
        <w:spacing w:before="120"/>
        <w:ind w:firstLine="567"/>
        <w:jc w:val="both"/>
      </w:pPr>
      <w:r w:rsidRPr="00106C7C">
        <w:t>Нервная система человека подразделяется на центральную и периферическую нервные системы. Центральная нервная система - головной и спинной мозг - представляет собой скопления миллиардов нервных клеток. С нервными волокнами связаны особые чувствительные аппараты, воспринимающие сигналы, которые поступают из внешнего мира и из внутренней среды организма. Эти чувствительные аппараты академик И. Павлов назвал анализаторами. Работа анализаторов специализирована: одни реагируют на холод, другие - на тепло, третьи предназначены для восприятия боли и т.д.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Анализаторы превращают энергию раздражителей в нервные импульсы, которые со скоростью 120 метров в секунду поступают по нервам в центральную нервную систему. Здесь происходит распознавание нервных импульсов и выработка приказов для исполнительных органов - мышц и желез. Нервная система, тем самым, приводит организм в равновесие с окружающей средой.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В вопросах зашиты от опасностей большое значение имеет время реакции организма на раздражители. Например, время реакции человека на укол примерно от 0,13 до 0,89 с, на свет и звук - 0,12-0,22 с. Для различных людей и разных анализаторов время реакции на раздражители не одинаково, поэтому при решении задач в области безопасности труда обычно учитывают среднее время реакции.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Важная особенность анализаторов - парность одноимённых органов чувств (два глаза, два уха), за счёт чего обеспечивается высокая надёжность работы анализаторов.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Анализаторы отличаются высокой чувствительностью. Наилучшая чувствительность в области средней интенсивности раздражителя.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Различают нижний и верхний порог чувствительности. При интенсивности раздражителя выше верхнего порога чувствительности, происходит расстройство работы анализатора, сопровождающееся ощущением боли (яркий свет, громкий звук).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При конструировании органов управления машинами и механизмами, а также различных защитных устройств, кроме физиологических особенностей нервной системы необходимо учитывать возможности двигательного аппарата человека. Сила сокращения наших мышц колеблется в широких пределах. Например, номинальная величина силы кисти - 450-650 ньютонов (Н). Тренированная кисть может показать силу до 900 Н. Сила сжатия в среднем составляет 450-500 Н. Ниже, в таблице 1.1, приведены некоторые значения усилий, применяемые для органов управления машинами и механизмами.</w:t>
      </w:r>
    </w:p>
    <w:p w:rsidR="00B71C76" w:rsidRPr="00106C7C" w:rsidRDefault="00B71C76" w:rsidP="00B71C76">
      <w:pPr>
        <w:spacing w:before="120"/>
        <w:ind w:firstLine="567"/>
        <w:jc w:val="both"/>
      </w:pPr>
      <w:r w:rsidRPr="00106C7C">
        <w:t>Таблица 1.1 - Значения оптимальных усилий для некоторых органов управления</w:t>
      </w:r>
    </w:p>
    <w:tbl>
      <w:tblPr>
        <w:tblW w:w="5000" w:type="pct"/>
        <w:jc w:val="center"/>
        <w:tblCellSpacing w:w="15" w:type="dxa"/>
        <w:tblBorders>
          <w:top w:val="outset" w:sz="12" w:space="0" w:color="2E3192"/>
          <w:left w:val="outset" w:sz="12" w:space="0" w:color="2E3192"/>
          <w:bottom w:val="outset" w:sz="12" w:space="0" w:color="2E3192"/>
          <w:right w:val="outset" w:sz="12" w:space="0" w:color="2E3192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6"/>
        <w:gridCol w:w="4862"/>
      </w:tblGrid>
      <w:tr w:rsidR="00B71C76" w:rsidRPr="00106C7C" w:rsidTr="00BF4AA2">
        <w:trPr>
          <w:tblCellSpacing w:w="15" w:type="dxa"/>
          <w:jc w:val="center"/>
        </w:trPr>
        <w:tc>
          <w:tcPr>
            <w:tcW w:w="248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 xml:space="preserve">Органы управления </w:t>
            </w:r>
          </w:p>
        </w:tc>
        <w:tc>
          <w:tcPr>
            <w:tcW w:w="2468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Величина усилия, требуемая от человека</w:t>
            </w:r>
          </w:p>
          <w:p w:rsidR="00B71C76" w:rsidRPr="00106C7C" w:rsidRDefault="00B71C76" w:rsidP="00BF4AA2">
            <w:r w:rsidRPr="00106C7C">
              <w:t xml:space="preserve">в(Н) </w:t>
            </w:r>
          </w:p>
        </w:tc>
      </w:tr>
      <w:tr w:rsidR="00B71C76" w:rsidRPr="00106C7C" w:rsidTr="00BF4AA2">
        <w:trPr>
          <w:tblCellSpacing w:w="15" w:type="dxa"/>
          <w:jc w:val="center"/>
        </w:trPr>
        <w:tc>
          <w:tcPr>
            <w:tcW w:w="248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 xml:space="preserve">Рукоятки </w:t>
            </w:r>
          </w:p>
        </w:tc>
        <w:tc>
          <w:tcPr>
            <w:tcW w:w="2468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20 - 40 (оптимальная)</w:t>
            </w:r>
          </w:p>
          <w:p w:rsidR="00B71C76" w:rsidRPr="00106C7C" w:rsidRDefault="00B71C76" w:rsidP="00BF4AA2">
            <w:r w:rsidRPr="00106C7C">
              <w:t xml:space="preserve">100 (максимальная) </w:t>
            </w:r>
          </w:p>
        </w:tc>
      </w:tr>
      <w:tr w:rsidR="00B71C76" w:rsidRPr="00106C7C" w:rsidTr="00BF4AA2">
        <w:trPr>
          <w:tblCellSpacing w:w="15" w:type="dxa"/>
          <w:jc w:val="center"/>
        </w:trPr>
        <w:tc>
          <w:tcPr>
            <w:tcW w:w="248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Тумблеры, переключатели: лёгкого типа;</w:t>
            </w:r>
          </w:p>
          <w:p w:rsidR="00B71C76" w:rsidRPr="00106C7C" w:rsidRDefault="00B71C76" w:rsidP="00BF4AA2">
            <w:r w:rsidRPr="00106C7C">
              <w:t xml:space="preserve">тяжёлого типа. </w:t>
            </w:r>
          </w:p>
        </w:tc>
        <w:tc>
          <w:tcPr>
            <w:tcW w:w="2468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10-20</w:t>
            </w:r>
          </w:p>
          <w:p w:rsidR="00B71C76" w:rsidRPr="00106C7C" w:rsidRDefault="00B71C76" w:rsidP="00BF4AA2">
            <w:r w:rsidRPr="00106C7C">
              <w:t xml:space="preserve">60-120 </w:t>
            </w:r>
          </w:p>
        </w:tc>
      </w:tr>
      <w:tr w:rsidR="00B71C76" w:rsidRPr="00106C7C" w:rsidTr="00BF4AA2">
        <w:trPr>
          <w:tblCellSpacing w:w="15" w:type="dxa"/>
          <w:jc w:val="center"/>
        </w:trPr>
        <w:tc>
          <w:tcPr>
            <w:tcW w:w="248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Ножные педали управления: редко</w:t>
            </w:r>
          </w:p>
          <w:p w:rsidR="00B71C76" w:rsidRPr="00106C7C" w:rsidRDefault="00B71C76" w:rsidP="00BF4AA2">
            <w:r w:rsidRPr="00106C7C">
              <w:t xml:space="preserve">используемые; часто используемые. </w:t>
            </w:r>
          </w:p>
        </w:tc>
        <w:tc>
          <w:tcPr>
            <w:tcW w:w="2468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до 300</w:t>
            </w:r>
          </w:p>
          <w:p w:rsidR="00B71C76" w:rsidRPr="00106C7C" w:rsidRDefault="00B71C76" w:rsidP="00BF4AA2">
            <w:r w:rsidRPr="00106C7C">
              <w:t xml:space="preserve">20-50 </w:t>
            </w:r>
          </w:p>
        </w:tc>
      </w:tr>
      <w:tr w:rsidR="00B71C76" w:rsidRPr="00106C7C" w:rsidTr="00BF4AA2">
        <w:trPr>
          <w:tblCellSpacing w:w="15" w:type="dxa"/>
          <w:jc w:val="center"/>
        </w:trPr>
        <w:tc>
          <w:tcPr>
            <w:tcW w:w="2486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Рычаги ручного управления машиной:</w:t>
            </w:r>
          </w:p>
          <w:p w:rsidR="00B71C76" w:rsidRPr="00106C7C" w:rsidRDefault="00B71C76" w:rsidP="00BF4AA2">
            <w:r w:rsidRPr="00106C7C">
              <w:t>периодически используемые; часто</w:t>
            </w:r>
          </w:p>
          <w:p w:rsidR="00B71C76" w:rsidRPr="00106C7C" w:rsidRDefault="00B71C76" w:rsidP="00BF4AA2">
            <w:r w:rsidRPr="00106C7C">
              <w:t xml:space="preserve">используемые. </w:t>
            </w:r>
          </w:p>
        </w:tc>
        <w:tc>
          <w:tcPr>
            <w:tcW w:w="2468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B71C76" w:rsidRPr="00106C7C" w:rsidRDefault="00B71C76" w:rsidP="00BF4AA2">
            <w:r w:rsidRPr="00106C7C">
              <w:t>120-160</w:t>
            </w:r>
          </w:p>
          <w:p w:rsidR="00B71C76" w:rsidRPr="00106C7C" w:rsidRDefault="00B71C76" w:rsidP="00BF4AA2">
            <w:r w:rsidRPr="00106C7C">
              <w:t xml:space="preserve">20-40 </w:t>
            </w:r>
          </w:p>
        </w:tc>
      </w:tr>
    </w:tbl>
    <w:p w:rsidR="00B71C76" w:rsidRDefault="00B71C76" w:rsidP="00B71C76">
      <w:pPr>
        <w:spacing w:before="120"/>
        <w:ind w:firstLine="567"/>
        <w:jc w:val="both"/>
      </w:pPr>
      <w:r w:rsidRPr="00106C7C">
        <w:t>Скорость, развиваемая движущимися руками человека, находится в пределах от 0,01 до 8000 см/с и зависит от направления движения: вертикальные движения рукой и движения к себе осуществляются быстрее, чем горизонтальные и движения от себя. Чаще всего человек работает руками со скоростью 5-800 см/с.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C76"/>
    <w:rsid w:val="00051FB8"/>
    <w:rsid w:val="00095BA6"/>
    <w:rsid w:val="00106C7C"/>
    <w:rsid w:val="00210DB3"/>
    <w:rsid w:val="0031418A"/>
    <w:rsid w:val="00350B15"/>
    <w:rsid w:val="00377A3D"/>
    <w:rsid w:val="004958C9"/>
    <w:rsid w:val="0052086C"/>
    <w:rsid w:val="005A2562"/>
    <w:rsid w:val="00755964"/>
    <w:rsid w:val="00797A67"/>
    <w:rsid w:val="008C19D7"/>
    <w:rsid w:val="00A44D32"/>
    <w:rsid w:val="00B71C76"/>
    <w:rsid w:val="00BF4AA2"/>
    <w:rsid w:val="00C35E1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CC22E2-716D-410F-ACCF-50768687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1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4025</Characters>
  <Application>Microsoft Office Word</Application>
  <DocSecurity>0</DocSecurity>
  <Lines>33</Lines>
  <Paragraphs>9</Paragraphs>
  <ScaleCrop>false</ScaleCrop>
  <Company>Home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Психофизиологические особенности человека</dc:title>
  <dc:subject/>
  <dc:creator>Alena</dc:creator>
  <cp:keywords/>
  <dc:description/>
  <cp:lastModifiedBy>admin</cp:lastModifiedBy>
  <cp:revision>2</cp:revision>
  <dcterms:created xsi:type="dcterms:W3CDTF">2014-02-19T09:07:00Z</dcterms:created>
  <dcterms:modified xsi:type="dcterms:W3CDTF">2014-02-19T09:07:00Z</dcterms:modified>
</cp:coreProperties>
</file>