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13" w:rsidRDefault="00D43313">
      <w:pPr>
        <w:pStyle w:val="a3"/>
      </w:pPr>
    </w:p>
    <w:p w:rsidR="00D43313" w:rsidRDefault="00D43313">
      <w:pPr>
        <w:pStyle w:val="a3"/>
      </w:pPr>
      <w:r>
        <w:t>ПЛАН</w:t>
      </w:r>
    </w:p>
    <w:p w:rsidR="00D43313" w:rsidRDefault="00D43313">
      <w:pPr>
        <w:pStyle w:val="a3"/>
      </w:pPr>
    </w:p>
    <w:p w:rsidR="00D43313" w:rsidRDefault="00D43313">
      <w:pPr>
        <w:rPr>
          <w:sz w:val="28"/>
          <w:szCs w:val="28"/>
        </w:rPr>
      </w:pPr>
    </w:p>
    <w:p w:rsidR="00D43313" w:rsidRDefault="00D43313">
      <w:pPr>
        <w:rPr>
          <w:sz w:val="28"/>
          <w:szCs w:val="28"/>
        </w:rPr>
      </w:pPr>
    </w:p>
    <w:p w:rsidR="00D43313" w:rsidRDefault="00D43313">
      <w:pPr>
        <w:pStyle w:val="4"/>
        <w:jc w:val="both"/>
      </w:pPr>
      <w:r>
        <w:t>Введение.. . . . . . . . . . . . . . . . . . . . . . . . . . . . . . . . . . . . . . . . . . . . . . . . 2</w:t>
      </w:r>
    </w:p>
    <w:p w:rsidR="00D43313" w:rsidRDefault="00D43313">
      <w:pPr>
        <w:numPr>
          <w:ilvl w:val="0"/>
          <w:numId w:val="1"/>
        </w:numPr>
        <w:tabs>
          <w:tab w:val="clear" w:pos="1080"/>
          <w:tab w:val="num" w:pos="-3240"/>
        </w:tabs>
        <w:ind w:left="540" w:hanging="540"/>
        <w:rPr>
          <w:sz w:val="28"/>
          <w:szCs w:val="28"/>
        </w:rPr>
      </w:pPr>
      <w:r>
        <w:rPr>
          <w:sz w:val="28"/>
          <w:szCs w:val="28"/>
        </w:rPr>
        <w:t>Косвенное налогообложение, его значение. . . . . . . . . . . . . . . . . . . . 4</w:t>
      </w:r>
    </w:p>
    <w:p w:rsidR="00D43313" w:rsidRDefault="00D43313">
      <w:pPr>
        <w:numPr>
          <w:ilvl w:val="1"/>
          <w:numId w:val="1"/>
        </w:numPr>
        <w:tabs>
          <w:tab w:val="clear" w:pos="930"/>
        </w:tabs>
        <w:rPr>
          <w:sz w:val="28"/>
          <w:szCs w:val="28"/>
        </w:rPr>
      </w:pPr>
      <w:r>
        <w:rPr>
          <w:sz w:val="28"/>
          <w:szCs w:val="28"/>
        </w:rPr>
        <w:t>Налоговая составляющая бюджета 2000 г. . . . . . . . . . . . . . . . . . .5</w:t>
      </w:r>
    </w:p>
    <w:p w:rsidR="00D43313" w:rsidRDefault="00D43313">
      <w:pPr>
        <w:numPr>
          <w:ilvl w:val="1"/>
          <w:numId w:val="1"/>
        </w:numPr>
        <w:tabs>
          <w:tab w:val="clear" w:pos="930"/>
          <w:tab w:val="num" w:pos="-3240"/>
        </w:tabs>
        <w:rPr>
          <w:sz w:val="28"/>
          <w:szCs w:val="28"/>
        </w:rPr>
      </w:pPr>
      <w:r>
        <w:rPr>
          <w:sz w:val="28"/>
          <w:szCs w:val="28"/>
        </w:rPr>
        <w:t>Современные  концепции  налоговой</w:t>
      </w:r>
    </w:p>
    <w:p w:rsidR="00D43313" w:rsidRDefault="00D43313">
      <w:pPr>
        <w:ind w:firstLine="900"/>
        <w:rPr>
          <w:sz w:val="28"/>
          <w:szCs w:val="28"/>
        </w:rPr>
      </w:pPr>
      <w:r>
        <w:rPr>
          <w:sz w:val="28"/>
          <w:szCs w:val="28"/>
        </w:rPr>
        <w:t>системы  РФ. . . . . . . . . . . . . . . . . . . . . . . . . . . . . . . . . . . . . . . . . . . 11</w:t>
      </w:r>
    </w:p>
    <w:p w:rsidR="00D43313" w:rsidRDefault="00D43313">
      <w:pPr>
        <w:rPr>
          <w:sz w:val="28"/>
          <w:szCs w:val="28"/>
        </w:rPr>
      </w:pPr>
      <w:r>
        <w:rPr>
          <w:sz w:val="28"/>
          <w:szCs w:val="28"/>
          <w:lang w:val="en-US"/>
        </w:rPr>
        <w:t>II</w:t>
      </w:r>
      <w:r>
        <w:rPr>
          <w:sz w:val="28"/>
          <w:szCs w:val="28"/>
        </w:rPr>
        <w:t>.    Налог на добавленную стоимость (НДС) . . . . . . . . . . . . . . . . . . . . . 13</w:t>
      </w:r>
    </w:p>
    <w:p w:rsidR="00D43313" w:rsidRDefault="00D43313">
      <w:pPr>
        <w:ind w:left="900" w:hanging="540"/>
        <w:rPr>
          <w:sz w:val="28"/>
          <w:szCs w:val="28"/>
        </w:rPr>
      </w:pPr>
      <w:r>
        <w:rPr>
          <w:sz w:val="28"/>
          <w:szCs w:val="28"/>
        </w:rPr>
        <w:t>2.1   Плательщики налога на добавленную стоимость. . . . . . . . . . . . 14</w:t>
      </w:r>
    </w:p>
    <w:p w:rsidR="00D43313" w:rsidRDefault="00D43313">
      <w:pPr>
        <w:pStyle w:val="1"/>
        <w:jc w:val="left"/>
      </w:pPr>
      <w:r>
        <w:t>2.2   Объекты обложения НДС. . . . . . . . . . . . . . . . . . . . . . . . . . . . . . . .15</w:t>
      </w:r>
    </w:p>
    <w:p w:rsidR="00D43313" w:rsidRDefault="00D43313">
      <w:pPr>
        <w:pStyle w:val="1"/>
        <w:jc w:val="left"/>
      </w:pPr>
      <w:r>
        <w:t>2.3   Налоговая ставка НДС. . . . . . . . . . . . . . . . . . . . . . . . . . . . . . . . . . 16</w:t>
      </w:r>
    </w:p>
    <w:p w:rsidR="00D43313" w:rsidRDefault="00D43313">
      <w:pPr>
        <w:pStyle w:val="1"/>
        <w:jc w:val="left"/>
      </w:pPr>
      <w:r>
        <w:t>2.4   Налог  с  оборота. . . . . . . . . . . . . . . . . . . . . . . . . . . . . . . . . . . . . . . 20</w:t>
      </w:r>
    </w:p>
    <w:p w:rsidR="00D43313" w:rsidRDefault="00D43313">
      <w:pPr>
        <w:pStyle w:val="1"/>
        <w:ind w:left="0"/>
        <w:jc w:val="left"/>
      </w:pPr>
      <w:r>
        <w:rPr>
          <w:lang w:val="en-US"/>
        </w:rPr>
        <w:t>III</w:t>
      </w:r>
      <w:r>
        <w:t>.   Акцизы. . . . . . . . . . . . . . . . . . . . . . . . . . . . . . . . . . . . . . . . . . . . . . . . . .21</w:t>
      </w:r>
    </w:p>
    <w:p w:rsidR="00D43313" w:rsidRDefault="00D43313">
      <w:pPr>
        <w:pStyle w:val="1"/>
        <w:ind w:left="0"/>
        <w:jc w:val="left"/>
      </w:pPr>
      <w:r>
        <w:t xml:space="preserve">     3.1   Плательщики акциза. . . . . . . . . . . . . . . . . . . . . . . . . . . . . . . . . . . . 23</w:t>
      </w:r>
    </w:p>
    <w:p w:rsidR="00D43313" w:rsidRDefault="00D43313">
      <w:pPr>
        <w:pStyle w:val="1"/>
        <w:jc w:val="left"/>
      </w:pPr>
      <w:r>
        <w:t>3.2   Перечень подакцизных товаров . . . . . . . . . . . . . . . . . . . . . . . . . . 26</w:t>
      </w:r>
    </w:p>
    <w:p w:rsidR="00D43313" w:rsidRDefault="00D43313">
      <w:pPr>
        <w:pStyle w:val="1"/>
        <w:jc w:val="left"/>
      </w:pPr>
      <w:r>
        <w:t>3.3   Ставки акциза. . . . . . . . . . . . . . . . . . . . . . . . . . . . . . . . . . . . . . . . . .26</w:t>
      </w:r>
    </w:p>
    <w:p w:rsidR="00D43313" w:rsidRDefault="00D43313">
      <w:pPr>
        <w:pStyle w:val="1"/>
        <w:jc w:val="left"/>
      </w:pPr>
      <w:r>
        <w:t>3.4   Способы уплаты акциза. . . . . . . . . . . . . . . . . . . . . . . . . . . . . . . . . .27</w:t>
      </w:r>
    </w:p>
    <w:p w:rsidR="00D43313" w:rsidRDefault="00D43313">
      <w:pPr>
        <w:pStyle w:val="1"/>
        <w:ind w:right="355"/>
        <w:jc w:val="left"/>
      </w:pPr>
      <w:r>
        <w:t>3.5   Срок уплаты акциза. . . . . . . . . . . . . . . . . . . . . . . . . . . . . . . . . . . . .29</w:t>
      </w:r>
    </w:p>
    <w:p w:rsidR="00D43313" w:rsidRDefault="00D43313">
      <w:pPr>
        <w:pStyle w:val="1"/>
        <w:jc w:val="left"/>
      </w:pPr>
      <w:r>
        <w:t>3.6   Акцизное налогообложение некоторых товаров. . . . . . . . . . . . . .29</w:t>
      </w:r>
    </w:p>
    <w:p w:rsidR="00D43313" w:rsidRDefault="00D43313">
      <w:pPr>
        <w:pStyle w:val="1"/>
        <w:ind w:left="0"/>
        <w:jc w:val="left"/>
      </w:pPr>
      <w:r>
        <w:rPr>
          <w:lang w:val="en-US"/>
        </w:rPr>
        <w:t>IV</w:t>
      </w:r>
      <w:r>
        <w:t>.   Таможенные пошлины. . . . . . . . . . . . . . . . . . . . . . . . . . . . . . . . . . . . . 33</w:t>
      </w:r>
    </w:p>
    <w:p w:rsidR="00D43313" w:rsidRDefault="00D43313">
      <w:pPr>
        <w:pStyle w:val="1"/>
        <w:jc w:val="left"/>
      </w:pPr>
      <w:r>
        <w:t>4.1   Экспортные пошлины. . . . . . . . . . . . . . . . . . . . . . . . . . . . . . . . . . . 38</w:t>
      </w:r>
    </w:p>
    <w:p w:rsidR="00D43313" w:rsidRDefault="00D43313">
      <w:pPr>
        <w:pStyle w:val="1"/>
        <w:numPr>
          <w:ilvl w:val="1"/>
          <w:numId w:val="17"/>
        </w:numPr>
        <w:jc w:val="left"/>
      </w:pPr>
      <w:r>
        <w:t>Сборы за выдачу лицензий таможенными органами</w:t>
      </w:r>
    </w:p>
    <w:p w:rsidR="00D43313" w:rsidRDefault="00D43313">
      <w:pPr>
        <w:pStyle w:val="1"/>
        <w:jc w:val="left"/>
      </w:pPr>
      <w:r>
        <w:t xml:space="preserve">        и возобновление лицензий. . . . . . . . . . . . . . . . . . . . . . . . . . . . . . . .38</w:t>
      </w:r>
    </w:p>
    <w:p w:rsidR="00D43313" w:rsidRDefault="00D43313">
      <w:pPr>
        <w:pStyle w:val="1"/>
        <w:ind w:left="0"/>
        <w:jc w:val="left"/>
      </w:pPr>
      <w:r>
        <w:rPr>
          <w:lang w:val="en-US"/>
        </w:rPr>
        <w:t>V</w:t>
      </w:r>
      <w:r>
        <w:t>.    Доходы федерального бюджета на 2001 г.. . . . . . . . . . . . . . . . . . . . . 40</w:t>
      </w:r>
    </w:p>
    <w:p w:rsidR="00D43313" w:rsidRDefault="00D43313">
      <w:pPr>
        <w:pStyle w:val="1"/>
        <w:jc w:val="left"/>
      </w:pPr>
      <w:r>
        <w:t>5.1   НДС. . . . . . . . . . . . . . . . . . . . . . . . . . . . . . . . . . . . . . . . . . . . . . . . . . 42</w:t>
      </w:r>
    </w:p>
    <w:p w:rsidR="00D43313" w:rsidRDefault="00D43313">
      <w:pPr>
        <w:pStyle w:val="1"/>
        <w:jc w:val="left"/>
      </w:pPr>
      <w:r>
        <w:t>5.2   Акцизы на товары народного потребления. . . . . . . . . . . . . . . . . . 46</w:t>
      </w:r>
    </w:p>
    <w:p w:rsidR="00D43313" w:rsidRDefault="00D43313">
      <w:pPr>
        <w:pStyle w:val="1"/>
        <w:jc w:val="left"/>
      </w:pPr>
      <w:r>
        <w:t>5.3   Акциз на нефть и стабильный газовый конденсат. . . . . . . . . . . . .49</w:t>
      </w:r>
    </w:p>
    <w:p w:rsidR="00D43313" w:rsidRDefault="00D43313">
      <w:pPr>
        <w:pStyle w:val="1"/>
        <w:jc w:val="left"/>
      </w:pPr>
      <w:r>
        <w:t>5.4   Акциз на природный газ. . . . . . . . . . . . . . . . . . . . . . . . . . . . . . . . . .49</w:t>
      </w:r>
    </w:p>
    <w:p w:rsidR="00D43313" w:rsidRDefault="00D43313">
      <w:pPr>
        <w:pStyle w:val="1"/>
        <w:ind w:left="0"/>
      </w:pPr>
      <w:r>
        <w:t>5.5   Налоги на внешнеэкономическую деятельность. . . . . . . . . . . . . . 50</w:t>
      </w:r>
      <w:r>
        <w:br w:type="page"/>
      </w:r>
      <w:r>
        <w:rPr>
          <w:b/>
          <w:bCs/>
        </w:rPr>
        <w:t>Введение</w:t>
      </w:r>
    </w:p>
    <w:p w:rsidR="00D43313" w:rsidRDefault="00D43313">
      <w:pPr>
        <w:pStyle w:val="21"/>
        <w:spacing w:line="240" w:lineRule="auto"/>
        <w:ind w:right="0" w:firstLine="708"/>
      </w:pPr>
      <w:r>
        <w:t>Налоги возникли с появлением государства как один из методов мобилизации денежных средств. На ранних этапах исторического развития они взимались с населения и имели либо натуральную форму, либо форму трудовых повинностей. Вместе с доходами в виде дани, контрибуции (т.е. неналоговыми доходами) государство покрывало налогами свои расходы. Но с увеличением территорий, ростом экономической и политической мощи государство начинает взимать налоги со своих подданных. С развитием товарно-денежных отношений налоги приобретают преимущественно денежную форму.</w:t>
      </w:r>
    </w:p>
    <w:p w:rsidR="00D43313" w:rsidRDefault="00D43313">
      <w:pPr>
        <w:ind w:firstLine="708"/>
        <w:jc w:val="both"/>
        <w:rPr>
          <w:sz w:val="28"/>
          <w:szCs w:val="28"/>
        </w:rPr>
      </w:pPr>
      <w:r>
        <w:rPr>
          <w:sz w:val="28"/>
          <w:szCs w:val="28"/>
        </w:rPr>
        <w:t>Таким образом, налоги как экономическая категория имеют исторический характер. Они менялись вместе с развитием государства. Современное государство, экономика которого основана, прежде всего, на рыночных отношениях, должно обеспечивать те интересы общества, решение которых слабо регулируется рынком или находится за пределами рыночных отношений. В состав таких интересов включается:</w:t>
      </w:r>
    </w:p>
    <w:p w:rsidR="00D43313" w:rsidRDefault="00D43313">
      <w:pPr>
        <w:numPr>
          <w:ilvl w:val="0"/>
          <w:numId w:val="3"/>
        </w:numPr>
        <w:jc w:val="both"/>
        <w:rPr>
          <w:sz w:val="28"/>
          <w:szCs w:val="28"/>
        </w:rPr>
      </w:pPr>
      <w:r>
        <w:rPr>
          <w:sz w:val="28"/>
          <w:szCs w:val="28"/>
        </w:rPr>
        <w:t>необходимость удовлетворения общественных потребностей (управление, оборона, обеспечение правопорядка, безопасность, социальные расходы и т.п.);</w:t>
      </w:r>
    </w:p>
    <w:p w:rsidR="00D43313" w:rsidRDefault="00D43313">
      <w:pPr>
        <w:numPr>
          <w:ilvl w:val="0"/>
          <w:numId w:val="3"/>
        </w:numPr>
        <w:jc w:val="both"/>
        <w:rPr>
          <w:sz w:val="28"/>
          <w:szCs w:val="28"/>
        </w:rPr>
      </w:pPr>
      <w:r>
        <w:rPr>
          <w:sz w:val="28"/>
          <w:szCs w:val="28"/>
        </w:rPr>
        <w:t>необходимость регулирования экономической деятельности субъектов хозяйствования, наносящих вред окружающей среде;</w:t>
      </w:r>
    </w:p>
    <w:p w:rsidR="00D43313" w:rsidRDefault="00D43313">
      <w:pPr>
        <w:numPr>
          <w:ilvl w:val="0"/>
          <w:numId w:val="3"/>
        </w:numPr>
        <w:jc w:val="both"/>
        <w:rPr>
          <w:sz w:val="28"/>
          <w:szCs w:val="28"/>
        </w:rPr>
      </w:pPr>
      <w:r>
        <w:rPr>
          <w:sz w:val="28"/>
          <w:szCs w:val="28"/>
        </w:rPr>
        <w:t>долгосрочные капиталовложения и переложение повышенных рисков с экономических субъектов на государство (например, освоение космоса).</w:t>
      </w:r>
    </w:p>
    <w:p w:rsidR="00D43313" w:rsidRDefault="00D43313">
      <w:pPr>
        <w:ind w:left="708"/>
        <w:jc w:val="both"/>
        <w:rPr>
          <w:sz w:val="28"/>
          <w:szCs w:val="28"/>
        </w:rPr>
      </w:pPr>
      <w:r>
        <w:rPr>
          <w:sz w:val="28"/>
          <w:szCs w:val="28"/>
        </w:rPr>
        <w:t>Решение этих задач и обеспечивается через налогообложение.</w:t>
      </w:r>
    </w:p>
    <w:p w:rsidR="00D43313" w:rsidRDefault="00D43313">
      <w:pPr>
        <w:pStyle w:val="21"/>
        <w:spacing w:line="240" w:lineRule="auto"/>
        <w:ind w:right="0" w:firstLine="708"/>
      </w:pPr>
      <w:r>
        <w:t>В Законе РФ «Об основах налоговой системы в РФ» от 27.12.91г. указано: «Под налогом, сбором, пошлиной и другими платежами понимается обязательный взнос в бюджет соответствующего уровня или во внебюджетный фонд, осуществляемый плательщиком в порядке и на условиях, определяемых законодательными актами».</w:t>
      </w:r>
    </w:p>
    <w:p w:rsidR="00D43313" w:rsidRDefault="00D43313">
      <w:pPr>
        <w:ind w:firstLine="708"/>
        <w:jc w:val="both"/>
        <w:rPr>
          <w:sz w:val="28"/>
          <w:szCs w:val="28"/>
        </w:rPr>
      </w:pPr>
      <w:r>
        <w:rPr>
          <w:sz w:val="28"/>
          <w:szCs w:val="28"/>
        </w:rPr>
        <w:t>Во всех определениях налогов подчеркиваются следующие их особенности:</w:t>
      </w:r>
    </w:p>
    <w:p w:rsidR="00D43313" w:rsidRDefault="00D43313">
      <w:pPr>
        <w:numPr>
          <w:ilvl w:val="0"/>
          <w:numId w:val="4"/>
        </w:numPr>
        <w:jc w:val="both"/>
        <w:rPr>
          <w:sz w:val="28"/>
          <w:szCs w:val="28"/>
        </w:rPr>
      </w:pPr>
      <w:r>
        <w:rPr>
          <w:sz w:val="28"/>
          <w:szCs w:val="28"/>
        </w:rPr>
        <w:t>тесная связь налогов с государственной властью, для которой они являются важнейшим источником доходов;</w:t>
      </w:r>
    </w:p>
    <w:p w:rsidR="00D43313" w:rsidRDefault="00D43313">
      <w:pPr>
        <w:numPr>
          <w:ilvl w:val="0"/>
          <w:numId w:val="4"/>
        </w:numPr>
        <w:jc w:val="both"/>
        <w:rPr>
          <w:sz w:val="28"/>
          <w:szCs w:val="28"/>
        </w:rPr>
      </w:pPr>
      <w:r>
        <w:rPr>
          <w:sz w:val="28"/>
          <w:szCs w:val="28"/>
        </w:rPr>
        <w:t>принудительный характер платежей, осуществляемый на основе законодательства;</w:t>
      </w:r>
    </w:p>
    <w:p w:rsidR="00D43313" w:rsidRDefault="00D43313">
      <w:pPr>
        <w:numPr>
          <w:ilvl w:val="0"/>
          <w:numId w:val="4"/>
        </w:numPr>
        <w:jc w:val="both"/>
        <w:rPr>
          <w:sz w:val="28"/>
          <w:szCs w:val="28"/>
        </w:rPr>
      </w:pPr>
      <w:r>
        <w:rPr>
          <w:sz w:val="28"/>
          <w:szCs w:val="28"/>
        </w:rPr>
        <w:t>участие в экономических процессах общества.</w:t>
      </w:r>
    </w:p>
    <w:p w:rsidR="00D43313" w:rsidRDefault="00D43313">
      <w:pPr>
        <w:pStyle w:val="23"/>
      </w:pPr>
      <w:r>
        <w:t>Необходимость налогов вытекает из функций и задач государства. Оно выполняет разнообразную деятельность (политическую, экономическую, социальную), требующую средств. В докапиталистическую эпоху значительная часть государственных потребностей покрывалась доменами – доходами от недвижимости, главным образом земли, находящейся в собственности главы государства – короля, императора, монарха, и регалиями – доходами от монопольного права государства на занятие определенной хозяйственной деятельностью.</w:t>
      </w:r>
    </w:p>
    <w:p w:rsidR="00D43313" w:rsidRDefault="00D43313">
      <w:pPr>
        <w:ind w:firstLine="720"/>
        <w:jc w:val="both"/>
        <w:rPr>
          <w:sz w:val="28"/>
          <w:szCs w:val="28"/>
        </w:rPr>
      </w:pPr>
      <w:r>
        <w:rPr>
          <w:sz w:val="28"/>
          <w:szCs w:val="28"/>
        </w:rPr>
        <w:t>По мере развития товарно-денежных отношений государственная собственность постепенно сокращается (продается, дарится) и  доход от нее сводится к минимуму. Одновременно расширяются старые и появляются новые функции государства, а значит, возрастают расходы. Сокращение собственных доходов государства (регалий и доменов) приводит к тому, что налоги становятся главным видом доходов государства.</w:t>
      </w:r>
    </w:p>
    <w:p w:rsidR="00D43313" w:rsidRDefault="00D43313">
      <w:pPr>
        <w:ind w:firstLine="720"/>
        <w:jc w:val="both"/>
        <w:rPr>
          <w:sz w:val="28"/>
          <w:szCs w:val="28"/>
        </w:rPr>
      </w:pPr>
      <w:r>
        <w:rPr>
          <w:sz w:val="28"/>
          <w:szCs w:val="28"/>
        </w:rPr>
        <w:t>Кроме налогов у государства по существу нет иных методов мобилизации средств в казну. Оно может использовать для покрытия расходов государственные займы, но их необходимо возвращать и уплачивать проценты, что также требует дополнительных поступлений. При особых обстоятельствах власть прибегает к выпуску денег в обращение, однако это связано с тяжелыми экономическими последствиями для страны – инфляцией. В результате остается главный доход государства – налоги; других более приемлемых методов в условиях рынка оно не изобрело.</w:t>
      </w:r>
    </w:p>
    <w:p w:rsidR="00D43313" w:rsidRDefault="00D43313">
      <w:pPr>
        <w:ind w:firstLine="720"/>
        <w:jc w:val="both"/>
        <w:rPr>
          <w:sz w:val="28"/>
          <w:szCs w:val="28"/>
        </w:rPr>
      </w:pPr>
      <w:r>
        <w:rPr>
          <w:sz w:val="28"/>
          <w:szCs w:val="28"/>
        </w:rPr>
        <w:t>В настоящее время на долю налогов, являющихся важнейшим средством формирования финансовых ресурсов государства приходится от 0,8 до 0,9 всех поступлений казны в развитых странах. В федеральном бюджете Росси на 1999 г. доля налогов составила  41% всех доходов.</w:t>
      </w:r>
    </w:p>
    <w:p w:rsidR="00D43313" w:rsidRDefault="00D43313">
      <w:pPr>
        <w:numPr>
          <w:ilvl w:val="0"/>
          <w:numId w:val="5"/>
        </w:numPr>
        <w:jc w:val="center"/>
        <w:rPr>
          <w:sz w:val="28"/>
          <w:szCs w:val="28"/>
          <w:u w:val="single"/>
        </w:rPr>
      </w:pPr>
      <w:r>
        <w:rPr>
          <w:sz w:val="28"/>
          <w:szCs w:val="28"/>
        </w:rPr>
        <w:br w:type="page"/>
      </w:r>
      <w:r>
        <w:rPr>
          <w:b/>
          <w:bCs/>
          <w:sz w:val="28"/>
          <w:szCs w:val="28"/>
          <w:u w:val="single"/>
        </w:rPr>
        <w:t>КОСВЕННОЕ НАЛОГООБЛОЖЕНИЕ.</w:t>
      </w:r>
    </w:p>
    <w:p w:rsidR="00D43313" w:rsidRDefault="00D43313">
      <w:pPr>
        <w:ind w:left="720"/>
        <w:jc w:val="both"/>
        <w:rPr>
          <w:sz w:val="28"/>
          <w:szCs w:val="28"/>
        </w:rPr>
      </w:pPr>
    </w:p>
    <w:p w:rsidR="00D43313" w:rsidRDefault="00D43313">
      <w:pPr>
        <w:pStyle w:val="21"/>
        <w:spacing w:line="240" w:lineRule="auto"/>
        <w:ind w:right="0" w:firstLine="708"/>
      </w:pPr>
      <w:r>
        <w:t>Систему налогов, поступающих в бюджеты разных уровней, можно классифицировать по разным признакам: по объектам обложения, по характеру построения налоговых ставок, по использованию и т.д. Исходя из объектов обложения различают прямые и косвенные налоги.</w:t>
      </w:r>
    </w:p>
    <w:p w:rsidR="00D43313" w:rsidRDefault="00D43313">
      <w:pPr>
        <w:ind w:firstLine="708"/>
        <w:jc w:val="both"/>
        <w:rPr>
          <w:sz w:val="28"/>
          <w:szCs w:val="28"/>
        </w:rPr>
      </w:pPr>
      <w:r>
        <w:rPr>
          <w:sz w:val="28"/>
          <w:szCs w:val="28"/>
          <w:u w:val="single"/>
        </w:rPr>
        <w:t>Прямые налоги</w:t>
      </w:r>
      <w:r>
        <w:rPr>
          <w:sz w:val="28"/>
          <w:szCs w:val="28"/>
        </w:rPr>
        <w:t xml:space="preserve"> – это налоги, взимаемые государством непосредственно с доходов или имущества налогоплательщика, например, подоходный налог с физических лиц, налог на прибыль с организаций, налог на имущество.</w:t>
      </w:r>
    </w:p>
    <w:p w:rsidR="00D43313" w:rsidRDefault="00D43313">
      <w:pPr>
        <w:ind w:firstLine="708"/>
        <w:jc w:val="both"/>
        <w:rPr>
          <w:sz w:val="28"/>
          <w:szCs w:val="28"/>
          <w:lang w:val="en-US"/>
        </w:rPr>
      </w:pPr>
      <w:r>
        <w:rPr>
          <w:sz w:val="28"/>
          <w:szCs w:val="28"/>
          <w:u w:val="single"/>
        </w:rPr>
        <w:t>Косвенные налоги</w:t>
      </w:r>
      <w:r>
        <w:rPr>
          <w:sz w:val="28"/>
          <w:szCs w:val="28"/>
        </w:rPr>
        <w:t xml:space="preserve"> – взимаются в виде надбавки к цене товара, с оборота реализации товаров, работ и услуг. К ним относятся акцизы, НДС, фискальные монополии, таможенные пошлины.</w:t>
      </w:r>
    </w:p>
    <w:p w:rsidR="00D43313" w:rsidRDefault="00D43313">
      <w:pPr>
        <w:ind w:firstLine="708"/>
        <w:jc w:val="both"/>
        <w:rPr>
          <w:sz w:val="28"/>
          <w:szCs w:val="28"/>
        </w:rPr>
      </w:pPr>
      <w:r>
        <w:rPr>
          <w:sz w:val="28"/>
          <w:szCs w:val="28"/>
        </w:rPr>
        <w:t>Несмотря на  значительные преимущества прямых налогов, полная замена ими косвенных налогов представляется нереальной даже в условиях экономики благосостояния, не говоря уже о слаборазвитых странах.</w:t>
      </w:r>
    </w:p>
    <w:p w:rsidR="00D43313" w:rsidRDefault="00D43313">
      <w:pPr>
        <w:ind w:firstLine="708"/>
        <w:jc w:val="both"/>
        <w:rPr>
          <w:sz w:val="28"/>
          <w:szCs w:val="28"/>
        </w:rPr>
      </w:pPr>
      <w:r>
        <w:rPr>
          <w:sz w:val="28"/>
          <w:szCs w:val="28"/>
        </w:rPr>
        <w:t>Для достижения известного в экономической теории оптимума по Парето в налогообложении должно выполняться условие, когда пределы использования регрессивных по своей сути косвенных налогов в обществе будут ограничены рамками прогрессивного прямого налогообложения. Но при этом следует иметь в виду, что излишняя прогрессивность прямого налогообложения также недопустима. Только в этом случае можно говорить об экономике благосостояния и о социальном равенстве. Соотношение между двумя группами налогов в конкретный исторический момент и в конкретной стране будет зависеть от экономических, национальных и территориальных особенностей развития государства.</w:t>
      </w:r>
    </w:p>
    <w:p w:rsidR="00D43313" w:rsidRDefault="00D43313">
      <w:pPr>
        <w:ind w:firstLine="708"/>
        <w:jc w:val="both"/>
        <w:rPr>
          <w:sz w:val="28"/>
          <w:szCs w:val="28"/>
        </w:rPr>
      </w:pPr>
      <w:r>
        <w:rPr>
          <w:sz w:val="28"/>
          <w:szCs w:val="28"/>
        </w:rPr>
        <w:t>Универсальным косвенным налогом является налог на добавленную стоимость, им облагаются все товары, работы и услуги.</w:t>
      </w:r>
    </w:p>
    <w:p w:rsidR="00D43313" w:rsidRDefault="00D43313">
      <w:pPr>
        <w:ind w:firstLine="708"/>
        <w:jc w:val="both"/>
        <w:rPr>
          <w:sz w:val="28"/>
          <w:szCs w:val="28"/>
        </w:rPr>
      </w:pPr>
      <w:r>
        <w:rPr>
          <w:sz w:val="28"/>
          <w:szCs w:val="28"/>
        </w:rPr>
        <w:t>Индивидуальными акцизами облагаются отдельные виды товаров, услуг или обороты на определенной стадии воспроизводства (например, налог с продаж).</w:t>
      </w:r>
    </w:p>
    <w:p w:rsidR="00D43313" w:rsidRDefault="00D43313">
      <w:pPr>
        <w:ind w:firstLine="708"/>
        <w:jc w:val="both"/>
        <w:rPr>
          <w:sz w:val="28"/>
          <w:szCs w:val="28"/>
        </w:rPr>
      </w:pPr>
      <w:r>
        <w:rPr>
          <w:sz w:val="28"/>
          <w:szCs w:val="28"/>
        </w:rPr>
        <w:t>Фискальная монополия – специфический вид косвенного налога на товары, производство или реализация которых являются исключительной монополией государства. Государство монополизирует производство и реализацию товаров массового потребления – табак, спички, соль и т.п. Фискальная монополия может быть полной или частичной. При полной монополии государство монополизирует и производство, и реализацию определенного вида, при частичной – монополизирует или только производство, или только реализацию какого-то товара. Государственная фискальная монополия считается тяжелым косвенным налогом, поскольку в результате ее применения происходит удорожание товаров массового потребления, что сказывается на жизненном уровне населения. В настоящее время в Российской Федерации этот вид косвенного налогообложения не применяется.</w:t>
      </w:r>
    </w:p>
    <w:p w:rsidR="00D43313" w:rsidRDefault="00D43313">
      <w:pPr>
        <w:ind w:firstLine="708"/>
        <w:jc w:val="both"/>
        <w:rPr>
          <w:sz w:val="28"/>
          <w:szCs w:val="28"/>
        </w:rPr>
      </w:pPr>
      <w:r>
        <w:rPr>
          <w:sz w:val="28"/>
          <w:szCs w:val="28"/>
        </w:rPr>
        <w:t>Таможенные пошлины – косвенные налоги, применяемые во внешнеэкономической деятельности.</w:t>
      </w:r>
    </w:p>
    <w:p w:rsidR="00D43313" w:rsidRDefault="00D43313">
      <w:pPr>
        <w:ind w:firstLine="708"/>
        <w:jc w:val="both"/>
        <w:rPr>
          <w:sz w:val="28"/>
          <w:szCs w:val="28"/>
        </w:rPr>
      </w:pPr>
      <w:r>
        <w:rPr>
          <w:sz w:val="28"/>
          <w:szCs w:val="28"/>
        </w:rPr>
        <w:t>НДС, акцизы и таможенные пошлины входят в состав федеральных налогов.</w:t>
      </w:r>
    </w:p>
    <w:p w:rsidR="00D43313" w:rsidRDefault="00D43313">
      <w:pPr>
        <w:ind w:firstLine="708"/>
        <w:jc w:val="both"/>
        <w:rPr>
          <w:sz w:val="28"/>
          <w:szCs w:val="28"/>
          <w:lang w:val="en-US"/>
        </w:rPr>
      </w:pPr>
      <w:r>
        <w:rPr>
          <w:sz w:val="28"/>
          <w:szCs w:val="28"/>
        </w:rPr>
        <w:t>Федеральные налоги – основа налоговой системы. Перечень федеральных налогов, объекты налогообложения, виды льгот и ставок, плательщики, порядок взимания налогов и зачисления их в бюджет и внебюджетные фонды устанавливаются законодательными органами РФ в порядке, предусмотренном соответствующими процедурами принятия законодательных актов Государственной Думой РФ, Советом Федерации РФ и Президентом РФ.</w:t>
      </w:r>
    </w:p>
    <w:p w:rsidR="00D43313" w:rsidRDefault="00D43313">
      <w:pPr>
        <w:ind w:firstLine="708"/>
        <w:jc w:val="both"/>
        <w:rPr>
          <w:sz w:val="28"/>
          <w:szCs w:val="28"/>
          <w:lang w:val="en-US"/>
        </w:rPr>
      </w:pPr>
    </w:p>
    <w:p w:rsidR="00D43313" w:rsidRDefault="00D43313">
      <w:pPr>
        <w:numPr>
          <w:ilvl w:val="1"/>
          <w:numId w:val="5"/>
        </w:numPr>
        <w:jc w:val="center"/>
        <w:rPr>
          <w:b/>
          <w:bCs/>
          <w:sz w:val="28"/>
          <w:szCs w:val="28"/>
          <w:u w:val="single"/>
        </w:rPr>
      </w:pPr>
      <w:r>
        <w:rPr>
          <w:b/>
          <w:bCs/>
          <w:sz w:val="28"/>
          <w:szCs w:val="28"/>
          <w:u w:val="single"/>
        </w:rPr>
        <w:t xml:space="preserve">Налоговая составляющая бюджета 2000 года. </w:t>
      </w:r>
    </w:p>
    <w:p w:rsidR="00D43313" w:rsidRDefault="00D43313">
      <w:pPr>
        <w:ind w:left="720"/>
        <w:jc w:val="center"/>
        <w:rPr>
          <w:sz w:val="28"/>
          <w:szCs w:val="28"/>
          <w:u w:val="single"/>
        </w:rPr>
      </w:pPr>
    </w:p>
    <w:p w:rsidR="00D43313" w:rsidRDefault="00D43313">
      <w:pPr>
        <w:ind w:left="720"/>
        <w:jc w:val="center"/>
        <w:rPr>
          <w:sz w:val="28"/>
          <w:szCs w:val="28"/>
          <w:u w:val="single"/>
        </w:rPr>
      </w:pPr>
    </w:p>
    <w:p w:rsidR="00D43313" w:rsidRDefault="00D43313">
      <w:pPr>
        <w:pStyle w:val="23"/>
      </w:pPr>
      <w:r>
        <w:t>Формирование проекта бюджета на 2000 г. сопровождалось разработкой пакета законопроектов об изменении налогообложения. Прежде всего, во внимание было принято, что в течение всего 1999 г. в Государственной Думе шло рассмотрение поступивших поправок, и подготовка к принятию в целом второй части Налогового кодекса, регулирующего конкретный порядок взимания федеральных, региональных и местных налогов. Некоторые разделы кодекса, в частности, по налогу на прибыль и налогу на капитал, практически подготовлены к окончательному принятию. Поэтому было принято решение предоставить одновременно с федеральным бюджетом на 2000 г. только те налоговые законопроекты, которые не терпят отлагательства до принятия второй части Налогового кодекса.</w:t>
      </w:r>
    </w:p>
    <w:p w:rsidR="00D43313" w:rsidRDefault="00D43313">
      <w:pPr>
        <w:pStyle w:val="23"/>
      </w:pPr>
      <w:r>
        <w:t>Важным аргументом в пользу того, чтобы не вносить в Государственную Думу большой содержательный налоговый пакет было также то, что, учитывая прекращение работы существовавшего состава Государственной Думы уже в начале декабря 1999 г., отвлечение депутатов на рассмотрение крупных налоговых инициатив Правительства РФ могло занять много времени и, в конечном счете, поставить под сомнение возможность принятия нового бюджета прежним составом Государственной Думы.</w:t>
      </w:r>
    </w:p>
    <w:p w:rsidR="00D43313" w:rsidRDefault="00D43313">
      <w:pPr>
        <w:pStyle w:val="23"/>
      </w:pPr>
      <w:r>
        <w:t>Поэтому подготовленные Минфином РФ и внесенные в Государственную Думу Правительством РФ поправки в законодательство о налогах и сборах решали лишь некоторые, не терпящие отлагательства вопросы.</w:t>
      </w:r>
    </w:p>
    <w:p w:rsidR="00D43313" w:rsidRDefault="00D43313">
      <w:pPr>
        <w:pStyle w:val="23"/>
      </w:pPr>
      <w:r>
        <w:t>Имелось в виду, что общие вопросы налоговой реформы (такие как упрощение и изменение налоговой системы, выравнивание условий налогообложения за счет отмены неэффективных и необоснованных налоговых льгот, ослабление номинального налогового бремени) должны быть решены с принятием второй части Налогового кодекса России.</w:t>
      </w:r>
    </w:p>
    <w:p w:rsidR="00D43313" w:rsidRDefault="00D43313">
      <w:pPr>
        <w:pStyle w:val="23"/>
      </w:pPr>
      <w:r>
        <w:t>Правительство в увязке с проектировками доходов бюджетной системы на 2000 г. были внесены предложения последующим основным направлениям налоговой политики:</w:t>
      </w:r>
    </w:p>
    <w:p w:rsidR="00D43313" w:rsidRDefault="00D43313">
      <w:pPr>
        <w:pStyle w:val="23"/>
        <w:numPr>
          <w:ilvl w:val="0"/>
          <w:numId w:val="6"/>
        </w:numPr>
        <w:tabs>
          <w:tab w:val="clear" w:pos="1200"/>
          <w:tab w:val="num" w:pos="-3240"/>
        </w:tabs>
        <w:ind w:left="0" w:firstLine="720"/>
      </w:pPr>
      <w:r>
        <w:t>Индексация действующих ставок налогов, установленных в объемных денежных единицах, в соответствии с теми показателями инфляции и изменением курса рубля по отношению к иностранным валютам, которые были учтены в расчетных макроэкономических показателях к проекту бюджета. Речь идет, прежде всего, об индексации ставок акцизов и пересмотре действующих шкал налогообложения физических лиц.</w:t>
      </w:r>
    </w:p>
    <w:p w:rsidR="00D43313" w:rsidRDefault="00D43313">
      <w:pPr>
        <w:pStyle w:val="23"/>
        <w:numPr>
          <w:ilvl w:val="0"/>
          <w:numId w:val="6"/>
        </w:numPr>
        <w:tabs>
          <w:tab w:val="clear" w:pos="1200"/>
          <w:tab w:val="num" w:pos="-3240"/>
        </w:tabs>
        <w:ind w:left="0" w:firstLine="720"/>
      </w:pPr>
      <w:r>
        <w:t>Продолжение курса на снижение ставок основных налогов, а также принятие мер, усиливающих стимулирующую функцию налогов как инструмента, обеспечивающего расширение производства и рост инвестиционной активности.</w:t>
      </w:r>
    </w:p>
    <w:p w:rsidR="00D43313" w:rsidRDefault="00D43313">
      <w:pPr>
        <w:pStyle w:val="23"/>
      </w:pPr>
      <w:r>
        <w:t>В этом направлении предлагалось уже в 2000 г., не дожидаясь вступления в действие Второй части Налогового кодекса, начать отмену «Оборотных налогов», т.е. налогов, исчисляемых от объема выручки.</w:t>
      </w:r>
    </w:p>
    <w:p w:rsidR="00D43313" w:rsidRDefault="00D43313">
      <w:pPr>
        <w:pStyle w:val="23"/>
      </w:pPr>
      <w:r>
        <w:t>В частности, предлагалось снизить совокупную предельную ставку налога на пользователей автодорог с 2,5 до 1,5% к объему выручки от реализации товаров (работ, услуг); предусмотреть, начиная с 1 июля 2000 г., возмещение суммы НДС по объектам капитального строительства; снизить с 45 до 30% предельную ставку подоходного налога, а также резко упростить шкалу этого налога.</w:t>
      </w:r>
    </w:p>
    <w:p w:rsidR="00D43313" w:rsidRDefault="00D43313">
      <w:pPr>
        <w:pStyle w:val="23"/>
      </w:pPr>
      <w:r>
        <w:t>С учетом этих предложений общее снижение налогового бремени (с учетом дорожного и других целевых бюджетных фондов) против условий 1999 г. должно было составить 59,1 млрд. руб., или 1,6% ВВП.</w:t>
      </w:r>
    </w:p>
    <w:p w:rsidR="00D43313" w:rsidRDefault="00D43313">
      <w:pPr>
        <w:pStyle w:val="23"/>
        <w:numPr>
          <w:ilvl w:val="0"/>
          <w:numId w:val="6"/>
        </w:numPr>
        <w:tabs>
          <w:tab w:val="clear" w:pos="1200"/>
        </w:tabs>
        <w:ind w:left="0" w:firstLine="720"/>
      </w:pPr>
      <w:r>
        <w:t>Совершенствование структуры существующей системы налогов, продолжение ее упрощения предлагалось, в частности, отменить налог на реализацию горюче-смазочных материалов с одновременным включением в перечень подакцизных товаров дизельного топлива и масел, а также индексацией на соответствующую сумму ставок акциза на бензин. Предлагалось отменить несколько местных и региональных налогов, утрачивающих свое действие при введении субъектами Федерации налога с продаж.</w:t>
      </w:r>
    </w:p>
    <w:p w:rsidR="00D43313" w:rsidRDefault="00D43313">
      <w:pPr>
        <w:pStyle w:val="23"/>
      </w:pPr>
      <w:r>
        <w:t>К сожалению, Согласительная Комиссия Государственной Думы, Совета Федерации и Правительства РФ по рассмотрению проекта федерального бюджета на 2000 г. приняла положительные решения лишь по некоторым из предложенных Правительством РФ мер.</w:t>
      </w:r>
    </w:p>
    <w:p w:rsidR="00D43313" w:rsidRDefault="00D43313">
      <w:pPr>
        <w:pStyle w:val="23"/>
      </w:pPr>
      <w:r>
        <w:t>В частности, был принят федеральный закон об индексации ставок акцизов. При этом акцизы на товары, исчисляемые по специфическим ставкам, были проиндексированы на 30% кроме водки (по которой предусмотрено увеличение на 40%) и табачных изделий (увеличение на 100%). Принят и федеральный закон «О внесении изменений в Закон Российской Федерации «О подоходном налоге с физических лиц», которым предусмотрены по доходам, полученным после 1 января 2000 г. лишь три ставки налога, в том числе 12% при совокупном  годовом доходе до             50 тыс. руб. Отказ от запретительной ставки 45%, которая могла вступить в действие, начиная с 2000 г., можно рассматривать в качестве наиболее серьезной из всех налоговых мер, принятых при рассмотрении бюджета на 2000 г. в Государственной Думе.</w:t>
      </w:r>
    </w:p>
    <w:p w:rsidR="00D43313" w:rsidRDefault="00D43313">
      <w:pPr>
        <w:pStyle w:val="23"/>
      </w:pPr>
      <w:r>
        <w:t>Общая сумма налоговых доходов федерального бюджета по принятому Государственной Думой в первом чтении проекту федерального бюджета на 2000 г., была определена в объеме 675,1 млрд. руб., что на 17,1 млрд. руб. больше, чем по первоначально внесенному Правительством РФ проекту. По отношению к ВВП доля налоговых доходов федерального бюджета по принятому Думой федеральному бюджету на 2000 г. составила 12,6%, что выше, соответственно, доли сложившейся по уточненному бюджету на 1999г. на 2,24 процентных пункта, или на 22%, и на 1,85 процентных пункта, или на 18% выше ожидаемого исполнения федерального бюджета за текущий год. До 22,7% к ВВП выросли налоговые доходы по консолидированному бюджету на 2000 г. против 20,2% по ожидаемому исполнению за 1999 г. Удельный вес налоговых доходов в общих доходах федерального бюджета на 2000 г. составил 84,7%, против 85,9% по уточненному бюджету на 1999 г. и 85,9% по ожидаемому исполнению на 1999 г.</w:t>
      </w:r>
    </w:p>
    <w:p w:rsidR="00D43313" w:rsidRDefault="00D43313">
      <w:pPr>
        <w:pStyle w:val="23"/>
      </w:pPr>
      <w:r>
        <w:t>Таким образом, на первый взгляд может показаться, что вместо широко продекларированного снижения налогового бремени фактически в 2000 г. налоговая нагрузка на экономику должна заметно вырасти. Однако представляется, это не совсем так. Необходимо принять во внимание, как минимум, два следующих обстоятельства.</w:t>
      </w:r>
    </w:p>
    <w:p w:rsidR="00D43313" w:rsidRDefault="00D43313">
      <w:pPr>
        <w:pStyle w:val="23"/>
      </w:pPr>
      <w:r>
        <w:rPr>
          <w:u w:val="single"/>
        </w:rPr>
        <w:t>Первое.</w:t>
      </w:r>
      <w:r>
        <w:t xml:space="preserve"> По результатам работы Согласительной Комиссии в проекте бюджета на 2000 г. предусмотрен объем ВВП в размере 5350 млрд. руб., или с ростом против учтенного в расчетах к уточненному бюджету на 1999 г. на 23% и против ожидаемого исполнения текущего года – на 21,5%. Данный прогноз представляется слишком оптимистическим.</w:t>
      </w:r>
    </w:p>
    <w:p w:rsidR="00D43313" w:rsidRDefault="00D43313">
      <w:pPr>
        <w:pStyle w:val="23"/>
      </w:pPr>
      <w:r>
        <w:rPr>
          <w:u w:val="single"/>
        </w:rPr>
        <w:t>Второе.</w:t>
      </w:r>
      <w:r>
        <w:t xml:space="preserve"> В расчетах налоговых доходов Минфином РФ предусмотрен ощутимый рост уровня собираемости основных налогов. Так по НДС, собираемому на территории РФ по бюджету на 2000 г. собираемость (т.е. процент сбора против максимально возможного поступления исходя из планируемой базы и ставки) предусмотрен на уровне 66%, против 61,6% по ожидаемому исполнению текущего года. Понятно, что это задание исключительно напряженное и возможность его выполнения вызывает определенные сомнения.</w:t>
      </w:r>
    </w:p>
    <w:p w:rsidR="00D43313" w:rsidRDefault="00D43313">
      <w:pPr>
        <w:pStyle w:val="23"/>
      </w:pPr>
      <w:r>
        <w:t>С учетом сказанного, проектируемый на 2000 г. уровень налоговой нагрузки примерно соответствует сложившемуся в 1999 г.</w:t>
      </w:r>
    </w:p>
    <w:p w:rsidR="00D43313" w:rsidRDefault="00D43313">
      <w:pPr>
        <w:pStyle w:val="23"/>
      </w:pPr>
      <w:r>
        <w:t>Поскольку, как уже замечено выше, реально в законодательство о налогах и сборах, начиная с 2000 г. вносятся минимальные поправки, то и структура налоговых доходов федерального бюджета в 2000 г. ненамного будет отличаться от структуры бюджета и ожидаемого выполнения в 1999 г.</w:t>
      </w:r>
    </w:p>
    <w:p w:rsidR="00D43313" w:rsidRDefault="00D43313">
      <w:pPr>
        <w:pStyle w:val="23"/>
      </w:pPr>
    </w:p>
    <w:p w:rsidR="00D43313" w:rsidRDefault="00D43313">
      <w:pPr>
        <w:pStyle w:val="23"/>
      </w:pPr>
    </w:p>
    <w:p w:rsidR="00D43313" w:rsidRDefault="00D43313">
      <w:pPr>
        <w:pStyle w:val="23"/>
      </w:pPr>
    </w:p>
    <w:p w:rsidR="00D43313" w:rsidRDefault="00D43313">
      <w:pPr>
        <w:pStyle w:val="23"/>
        <w:jc w:val="right"/>
      </w:pPr>
      <w:r>
        <w:t>Таблица № 1</w:t>
      </w:r>
    </w:p>
    <w:p w:rsidR="00D43313" w:rsidRDefault="00D43313">
      <w:pPr>
        <w:pStyle w:val="23"/>
        <w:jc w:val="center"/>
        <w:rPr>
          <w:b/>
          <w:bCs/>
        </w:rPr>
      </w:pPr>
      <w:r>
        <w:rPr>
          <w:b/>
          <w:bCs/>
        </w:rPr>
        <w:t>Налоговые доходы федерального бюджета.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1078"/>
        <w:gridCol w:w="1079"/>
        <w:gridCol w:w="1075"/>
        <w:gridCol w:w="1158"/>
        <w:gridCol w:w="1079"/>
        <w:gridCol w:w="1000"/>
      </w:tblGrid>
      <w:tr w:rsidR="00D43313">
        <w:trPr>
          <w:cantSplit/>
        </w:trPr>
        <w:tc>
          <w:tcPr>
            <w:tcW w:w="3102" w:type="dxa"/>
            <w:vMerge w:val="restart"/>
          </w:tcPr>
          <w:p w:rsidR="00D43313" w:rsidRDefault="00D43313">
            <w:pPr>
              <w:pStyle w:val="23"/>
              <w:ind w:firstLine="0"/>
            </w:pPr>
          </w:p>
        </w:tc>
        <w:tc>
          <w:tcPr>
            <w:tcW w:w="3232" w:type="dxa"/>
            <w:gridSpan w:val="3"/>
          </w:tcPr>
          <w:p w:rsidR="00D43313" w:rsidRDefault="00D43313">
            <w:pPr>
              <w:pStyle w:val="23"/>
              <w:ind w:firstLine="0"/>
              <w:jc w:val="center"/>
              <w:rPr>
                <w:b/>
                <w:bCs/>
                <w:sz w:val="24"/>
                <w:szCs w:val="24"/>
              </w:rPr>
            </w:pPr>
            <w:r>
              <w:rPr>
                <w:b/>
                <w:bCs/>
                <w:sz w:val="24"/>
                <w:szCs w:val="24"/>
              </w:rPr>
              <w:t>В млрд. руб.</w:t>
            </w:r>
          </w:p>
        </w:tc>
        <w:tc>
          <w:tcPr>
            <w:tcW w:w="3237" w:type="dxa"/>
            <w:gridSpan w:val="3"/>
          </w:tcPr>
          <w:p w:rsidR="00D43313" w:rsidRDefault="00D43313">
            <w:pPr>
              <w:pStyle w:val="23"/>
              <w:ind w:firstLine="0"/>
              <w:jc w:val="center"/>
              <w:rPr>
                <w:b/>
                <w:bCs/>
                <w:sz w:val="24"/>
                <w:szCs w:val="24"/>
              </w:rPr>
            </w:pPr>
            <w:r>
              <w:rPr>
                <w:b/>
                <w:bCs/>
                <w:sz w:val="24"/>
                <w:szCs w:val="24"/>
              </w:rPr>
              <w:t>В % к ВВП</w:t>
            </w:r>
          </w:p>
        </w:tc>
      </w:tr>
      <w:tr w:rsidR="00D43313">
        <w:trPr>
          <w:cantSplit/>
        </w:trPr>
        <w:tc>
          <w:tcPr>
            <w:tcW w:w="3102" w:type="dxa"/>
            <w:vMerge/>
          </w:tcPr>
          <w:p w:rsidR="00D43313" w:rsidRDefault="00D43313">
            <w:pPr>
              <w:pStyle w:val="23"/>
              <w:ind w:firstLine="0"/>
            </w:pPr>
          </w:p>
        </w:tc>
        <w:tc>
          <w:tcPr>
            <w:tcW w:w="1078" w:type="dxa"/>
          </w:tcPr>
          <w:p w:rsidR="00D43313" w:rsidRDefault="00D43313">
            <w:pPr>
              <w:pStyle w:val="23"/>
              <w:ind w:firstLine="0"/>
              <w:jc w:val="center"/>
              <w:rPr>
                <w:b/>
                <w:bCs/>
                <w:sz w:val="24"/>
                <w:szCs w:val="24"/>
              </w:rPr>
            </w:pPr>
            <w:r>
              <w:rPr>
                <w:b/>
                <w:bCs/>
                <w:sz w:val="24"/>
                <w:szCs w:val="24"/>
              </w:rPr>
              <w:t>1999г.</w:t>
            </w:r>
          </w:p>
          <w:p w:rsidR="00D43313" w:rsidRDefault="00D43313">
            <w:pPr>
              <w:pStyle w:val="23"/>
              <w:ind w:firstLine="0"/>
              <w:jc w:val="center"/>
              <w:rPr>
                <w:b/>
                <w:bCs/>
                <w:sz w:val="24"/>
                <w:szCs w:val="24"/>
              </w:rPr>
            </w:pPr>
            <w:r>
              <w:rPr>
                <w:b/>
                <w:bCs/>
                <w:sz w:val="24"/>
                <w:szCs w:val="24"/>
              </w:rPr>
              <w:t>(утвер-</w:t>
            </w:r>
          </w:p>
          <w:p w:rsidR="00D43313" w:rsidRDefault="00D43313">
            <w:pPr>
              <w:pStyle w:val="23"/>
              <w:ind w:firstLine="0"/>
              <w:jc w:val="center"/>
              <w:rPr>
                <w:b/>
                <w:bCs/>
                <w:sz w:val="24"/>
                <w:szCs w:val="24"/>
              </w:rPr>
            </w:pPr>
            <w:r>
              <w:rPr>
                <w:b/>
                <w:bCs/>
                <w:sz w:val="24"/>
                <w:szCs w:val="24"/>
              </w:rPr>
              <w:t>ждено)</w:t>
            </w:r>
          </w:p>
        </w:tc>
        <w:tc>
          <w:tcPr>
            <w:tcW w:w="1079" w:type="dxa"/>
          </w:tcPr>
          <w:p w:rsidR="00D43313" w:rsidRDefault="00D43313">
            <w:pPr>
              <w:pStyle w:val="23"/>
              <w:ind w:firstLine="0"/>
              <w:jc w:val="center"/>
              <w:rPr>
                <w:b/>
                <w:bCs/>
                <w:sz w:val="24"/>
                <w:szCs w:val="24"/>
              </w:rPr>
            </w:pPr>
            <w:r>
              <w:rPr>
                <w:b/>
                <w:bCs/>
                <w:sz w:val="24"/>
                <w:szCs w:val="24"/>
              </w:rPr>
              <w:t>1999г.</w:t>
            </w:r>
          </w:p>
          <w:p w:rsidR="00D43313" w:rsidRDefault="00D43313">
            <w:pPr>
              <w:pStyle w:val="23"/>
              <w:ind w:firstLine="0"/>
              <w:jc w:val="center"/>
              <w:rPr>
                <w:b/>
                <w:bCs/>
                <w:sz w:val="24"/>
                <w:szCs w:val="24"/>
              </w:rPr>
            </w:pPr>
            <w:r>
              <w:rPr>
                <w:b/>
                <w:bCs/>
                <w:sz w:val="24"/>
                <w:szCs w:val="24"/>
              </w:rPr>
              <w:t>(ожида-</w:t>
            </w:r>
          </w:p>
          <w:p w:rsidR="00D43313" w:rsidRDefault="00D43313">
            <w:pPr>
              <w:pStyle w:val="23"/>
              <w:ind w:firstLine="0"/>
              <w:jc w:val="center"/>
              <w:rPr>
                <w:b/>
                <w:bCs/>
                <w:sz w:val="24"/>
                <w:szCs w:val="24"/>
              </w:rPr>
            </w:pPr>
            <w:r>
              <w:rPr>
                <w:b/>
                <w:bCs/>
                <w:sz w:val="24"/>
                <w:szCs w:val="24"/>
              </w:rPr>
              <w:t>емое)</w:t>
            </w:r>
          </w:p>
        </w:tc>
        <w:tc>
          <w:tcPr>
            <w:tcW w:w="1075" w:type="dxa"/>
          </w:tcPr>
          <w:p w:rsidR="00D43313" w:rsidRDefault="00D43313">
            <w:pPr>
              <w:pStyle w:val="23"/>
              <w:ind w:firstLine="0"/>
              <w:jc w:val="center"/>
              <w:rPr>
                <w:b/>
                <w:bCs/>
                <w:sz w:val="24"/>
                <w:szCs w:val="24"/>
              </w:rPr>
            </w:pPr>
            <w:r>
              <w:rPr>
                <w:b/>
                <w:bCs/>
                <w:sz w:val="24"/>
                <w:szCs w:val="24"/>
              </w:rPr>
              <w:t>2000г.</w:t>
            </w:r>
          </w:p>
        </w:tc>
        <w:tc>
          <w:tcPr>
            <w:tcW w:w="1158" w:type="dxa"/>
          </w:tcPr>
          <w:p w:rsidR="00D43313" w:rsidRDefault="00D43313">
            <w:pPr>
              <w:pStyle w:val="23"/>
              <w:ind w:firstLine="0"/>
              <w:jc w:val="center"/>
              <w:rPr>
                <w:b/>
                <w:bCs/>
                <w:sz w:val="24"/>
                <w:szCs w:val="24"/>
              </w:rPr>
            </w:pPr>
            <w:r>
              <w:rPr>
                <w:b/>
                <w:bCs/>
                <w:sz w:val="24"/>
                <w:szCs w:val="24"/>
              </w:rPr>
              <w:t>1999г.</w:t>
            </w:r>
          </w:p>
          <w:p w:rsidR="00D43313" w:rsidRDefault="00D43313">
            <w:pPr>
              <w:pStyle w:val="23"/>
              <w:ind w:firstLine="0"/>
              <w:jc w:val="center"/>
              <w:rPr>
                <w:b/>
                <w:bCs/>
                <w:sz w:val="24"/>
                <w:szCs w:val="24"/>
              </w:rPr>
            </w:pPr>
            <w:r>
              <w:rPr>
                <w:b/>
                <w:bCs/>
                <w:sz w:val="24"/>
                <w:szCs w:val="24"/>
              </w:rPr>
              <w:t>(утверж-</w:t>
            </w:r>
          </w:p>
          <w:p w:rsidR="00D43313" w:rsidRDefault="00D43313">
            <w:pPr>
              <w:pStyle w:val="23"/>
              <w:ind w:firstLine="0"/>
              <w:jc w:val="center"/>
              <w:rPr>
                <w:b/>
                <w:bCs/>
                <w:sz w:val="24"/>
                <w:szCs w:val="24"/>
              </w:rPr>
            </w:pPr>
            <w:r>
              <w:rPr>
                <w:b/>
                <w:bCs/>
                <w:sz w:val="24"/>
                <w:szCs w:val="24"/>
              </w:rPr>
              <w:t>дено)</w:t>
            </w:r>
          </w:p>
        </w:tc>
        <w:tc>
          <w:tcPr>
            <w:tcW w:w="1079" w:type="dxa"/>
          </w:tcPr>
          <w:p w:rsidR="00D43313" w:rsidRDefault="00D43313">
            <w:pPr>
              <w:pStyle w:val="23"/>
              <w:ind w:firstLine="0"/>
              <w:jc w:val="center"/>
              <w:rPr>
                <w:b/>
                <w:bCs/>
                <w:sz w:val="24"/>
                <w:szCs w:val="24"/>
              </w:rPr>
            </w:pPr>
            <w:r>
              <w:rPr>
                <w:b/>
                <w:bCs/>
                <w:sz w:val="24"/>
                <w:szCs w:val="24"/>
              </w:rPr>
              <w:t>1999г.</w:t>
            </w:r>
          </w:p>
          <w:p w:rsidR="00D43313" w:rsidRDefault="00D43313">
            <w:pPr>
              <w:pStyle w:val="23"/>
              <w:ind w:firstLine="0"/>
              <w:jc w:val="center"/>
              <w:rPr>
                <w:b/>
                <w:bCs/>
                <w:sz w:val="24"/>
                <w:szCs w:val="24"/>
              </w:rPr>
            </w:pPr>
            <w:r>
              <w:rPr>
                <w:b/>
                <w:bCs/>
                <w:sz w:val="24"/>
                <w:szCs w:val="24"/>
              </w:rPr>
              <w:t>(ожида-</w:t>
            </w:r>
          </w:p>
          <w:p w:rsidR="00D43313" w:rsidRDefault="00D43313">
            <w:pPr>
              <w:pStyle w:val="23"/>
              <w:ind w:firstLine="0"/>
              <w:jc w:val="center"/>
              <w:rPr>
                <w:b/>
                <w:bCs/>
                <w:sz w:val="24"/>
                <w:szCs w:val="24"/>
              </w:rPr>
            </w:pPr>
            <w:r>
              <w:rPr>
                <w:b/>
                <w:bCs/>
                <w:sz w:val="24"/>
                <w:szCs w:val="24"/>
              </w:rPr>
              <w:t>емое)</w:t>
            </w:r>
          </w:p>
        </w:tc>
        <w:tc>
          <w:tcPr>
            <w:tcW w:w="1000" w:type="dxa"/>
          </w:tcPr>
          <w:p w:rsidR="00D43313" w:rsidRDefault="00D43313">
            <w:pPr>
              <w:pStyle w:val="23"/>
              <w:ind w:firstLine="0"/>
              <w:jc w:val="center"/>
              <w:rPr>
                <w:b/>
                <w:bCs/>
                <w:sz w:val="24"/>
                <w:szCs w:val="24"/>
              </w:rPr>
            </w:pPr>
            <w:r>
              <w:rPr>
                <w:b/>
                <w:bCs/>
                <w:sz w:val="24"/>
                <w:szCs w:val="24"/>
              </w:rPr>
              <w:t>2000г.</w:t>
            </w:r>
          </w:p>
        </w:tc>
      </w:tr>
      <w:tr w:rsidR="00D43313">
        <w:tc>
          <w:tcPr>
            <w:tcW w:w="3102" w:type="dxa"/>
          </w:tcPr>
          <w:p w:rsidR="00D43313" w:rsidRDefault="00D43313">
            <w:pPr>
              <w:pStyle w:val="23"/>
              <w:ind w:firstLine="0"/>
              <w:jc w:val="center"/>
              <w:rPr>
                <w:b/>
                <w:bCs/>
                <w:sz w:val="24"/>
                <w:szCs w:val="24"/>
              </w:rPr>
            </w:pPr>
            <w:r>
              <w:rPr>
                <w:b/>
                <w:bCs/>
                <w:sz w:val="24"/>
                <w:szCs w:val="24"/>
              </w:rPr>
              <w:t>1</w:t>
            </w:r>
          </w:p>
        </w:tc>
        <w:tc>
          <w:tcPr>
            <w:tcW w:w="1078" w:type="dxa"/>
          </w:tcPr>
          <w:p w:rsidR="00D43313" w:rsidRDefault="00D43313">
            <w:pPr>
              <w:pStyle w:val="23"/>
              <w:ind w:firstLine="0"/>
              <w:jc w:val="center"/>
              <w:rPr>
                <w:b/>
                <w:bCs/>
                <w:sz w:val="24"/>
                <w:szCs w:val="24"/>
              </w:rPr>
            </w:pPr>
            <w:r>
              <w:rPr>
                <w:b/>
                <w:bCs/>
                <w:sz w:val="24"/>
                <w:szCs w:val="24"/>
              </w:rPr>
              <w:t>2</w:t>
            </w:r>
          </w:p>
        </w:tc>
        <w:tc>
          <w:tcPr>
            <w:tcW w:w="1079" w:type="dxa"/>
          </w:tcPr>
          <w:p w:rsidR="00D43313" w:rsidRDefault="00D43313">
            <w:pPr>
              <w:pStyle w:val="23"/>
              <w:ind w:firstLine="0"/>
              <w:jc w:val="center"/>
              <w:rPr>
                <w:b/>
                <w:bCs/>
                <w:sz w:val="24"/>
                <w:szCs w:val="24"/>
              </w:rPr>
            </w:pPr>
            <w:r>
              <w:rPr>
                <w:b/>
                <w:bCs/>
                <w:sz w:val="24"/>
                <w:szCs w:val="24"/>
              </w:rPr>
              <w:t>3</w:t>
            </w:r>
          </w:p>
        </w:tc>
        <w:tc>
          <w:tcPr>
            <w:tcW w:w="1075" w:type="dxa"/>
          </w:tcPr>
          <w:p w:rsidR="00D43313" w:rsidRDefault="00D43313">
            <w:pPr>
              <w:pStyle w:val="23"/>
              <w:ind w:firstLine="0"/>
              <w:jc w:val="center"/>
              <w:rPr>
                <w:b/>
                <w:bCs/>
                <w:sz w:val="24"/>
                <w:szCs w:val="24"/>
              </w:rPr>
            </w:pPr>
            <w:r>
              <w:rPr>
                <w:b/>
                <w:bCs/>
                <w:sz w:val="24"/>
                <w:szCs w:val="24"/>
              </w:rPr>
              <w:t>4</w:t>
            </w:r>
          </w:p>
        </w:tc>
        <w:tc>
          <w:tcPr>
            <w:tcW w:w="1158" w:type="dxa"/>
          </w:tcPr>
          <w:p w:rsidR="00D43313" w:rsidRDefault="00D43313">
            <w:pPr>
              <w:pStyle w:val="23"/>
              <w:ind w:firstLine="0"/>
              <w:jc w:val="center"/>
              <w:rPr>
                <w:b/>
                <w:bCs/>
                <w:sz w:val="24"/>
                <w:szCs w:val="24"/>
              </w:rPr>
            </w:pPr>
            <w:r>
              <w:rPr>
                <w:b/>
                <w:bCs/>
                <w:sz w:val="24"/>
                <w:szCs w:val="24"/>
              </w:rPr>
              <w:t>5</w:t>
            </w:r>
          </w:p>
        </w:tc>
        <w:tc>
          <w:tcPr>
            <w:tcW w:w="1079" w:type="dxa"/>
          </w:tcPr>
          <w:p w:rsidR="00D43313" w:rsidRDefault="00D43313">
            <w:pPr>
              <w:pStyle w:val="23"/>
              <w:ind w:firstLine="0"/>
              <w:jc w:val="center"/>
              <w:rPr>
                <w:b/>
                <w:bCs/>
                <w:sz w:val="24"/>
                <w:szCs w:val="24"/>
              </w:rPr>
            </w:pPr>
            <w:r>
              <w:rPr>
                <w:b/>
                <w:bCs/>
                <w:sz w:val="24"/>
                <w:szCs w:val="24"/>
              </w:rPr>
              <w:t>6</w:t>
            </w:r>
          </w:p>
        </w:tc>
        <w:tc>
          <w:tcPr>
            <w:tcW w:w="1000" w:type="dxa"/>
          </w:tcPr>
          <w:p w:rsidR="00D43313" w:rsidRDefault="00D43313">
            <w:pPr>
              <w:pStyle w:val="23"/>
              <w:ind w:firstLine="0"/>
              <w:jc w:val="center"/>
              <w:rPr>
                <w:b/>
                <w:bCs/>
                <w:sz w:val="24"/>
                <w:szCs w:val="24"/>
              </w:rPr>
            </w:pPr>
            <w:r>
              <w:rPr>
                <w:b/>
                <w:bCs/>
                <w:sz w:val="24"/>
                <w:szCs w:val="24"/>
              </w:rPr>
              <w:t>7</w:t>
            </w:r>
          </w:p>
        </w:tc>
      </w:tr>
      <w:tr w:rsidR="00D43313">
        <w:tc>
          <w:tcPr>
            <w:tcW w:w="3102" w:type="dxa"/>
          </w:tcPr>
          <w:p w:rsidR="00D43313" w:rsidRDefault="00D43313">
            <w:pPr>
              <w:pStyle w:val="23"/>
              <w:ind w:firstLine="0"/>
              <w:rPr>
                <w:b/>
                <w:bCs/>
                <w:sz w:val="20"/>
                <w:szCs w:val="20"/>
              </w:rPr>
            </w:pPr>
            <w:r>
              <w:rPr>
                <w:b/>
                <w:bCs/>
                <w:sz w:val="20"/>
                <w:szCs w:val="20"/>
              </w:rPr>
              <w:t>Налоговые доходы – всего:</w:t>
            </w:r>
          </w:p>
        </w:tc>
        <w:tc>
          <w:tcPr>
            <w:tcW w:w="1078" w:type="dxa"/>
          </w:tcPr>
          <w:p w:rsidR="00D43313" w:rsidRDefault="00D43313">
            <w:pPr>
              <w:pStyle w:val="23"/>
              <w:ind w:firstLine="0"/>
              <w:jc w:val="center"/>
              <w:rPr>
                <w:sz w:val="20"/>
                <w:szCs w:val="20"/>
              </w:rPr>
            </w:pPr>
            <w:r>
              <w:rPr>
                <w:sz w:val="20"/>
                <w:szCs w:val="20"/>
              </w:rPr>
              <w:t>456,03</w:t>
            </w:r>
          </w:p>
        </w:tc>
        <w:tc>
          <w:tcPr>
            <w:tcW w:w="1079" w:type="dxa"/>
          </w:tcPr>
          <w:p w:rsidR="00D43313" w:rsidRDefault="00D43313">
            <w:pPr>
              <w:pStyle w:val="23"/>
              <w:ind w:firstLine="0"/>
              <w:jc w:val="center"/>
              <w:rPr>
                <w:sz w:val="20"/>
                <w:szCs w:val="20"/>
              </w:rPr>
            </w:pPr>
            <w:r>
              <w:rPr>
                <w:sz w:val="20"/>
                <w:szCs w:val="20"/>
              </w:rPr>
              <w:t>467,78</w:t>
            </w:r>
          </w:p>
        </w:tc>
        <w:tc>
          <w:tcPr>
            <w:tcW w:w="1075" w:type="dxa"/>
          </w:tcPr>
          <w:p w:rsidR="00D43313" w:rsidRDefault="00D43313">
            <w:pPr>
              <w:pStyle w:val="23"/>
              <w:ind w:firstLine="0"/>
              <w:jc w:val="center"/>
              <w:rPr>
                <w:sz w:val="20"/>
                <w:szCs w:val="20"/>
              </w:rPr>
            </w:pPr>
            <w:r>
              <w:rPr>
                <w:sz w:val="20"/>
                <w:szCs w:val="20"/>
              </w:rPr>
              <w:t>675,04</w:t>
            </w:r>
          </w:p>
        </w:tc>
        <w:tc>
          <w:tcPr>
            <w:tcW w:w="1158" w:type="dxa"/>
          </w:tcPr>
          <w:p w:rsidR="00D43313" w:rsidRDefault="00D43313">
            <w:pPr>
              <w:pStyle w:val="23"/>
              <w:ind w:firstLine="0"/>
              <w:jc w:val="center"/>
              <w:rPr>
                <w:sz w:val="20"/>
                <w:szCs w:val="20"/>
              </w:rPr>
            </w:pPr>
            <w:r>
              <w:rPr>
                <w:sz w:val="20"/>
                <w:szCs w:val="20"/>
              </w:rPr>
              <w:t>10,36</w:t>
            </w:r>
          </w:p>
        </w:tc>
        <w:tc>
          <w:tcPr>
            <w:tcW w:w="1079" w:type="dxa"/>
          </w:tcPr>
          <w:p w:rsidR="00D43313" w:rsidRDefault="00D43313">
            <w:pPr>
              <w:pStyle w:val="23"/>
              <w:ind w:firstLine="0"/>
              <w:jc w:val="center"/>
              <w:rPr>
                <w:sz w:val="20"/>
                <w:szCs w:val="20"/>
              </w:rPr>
            </w:pPr>
            <w:r>
              <w:rPr>
                <w:sz w:val="20"/>
                <w:szCs w:val="20"/>
              </w:rPr>
              <w:t>10,75</w:t>
            </w:r>
          </w:p>
        </w:tc>
        <w:tc>
          <w:tcPr>
            <w:tcW w:w="1000" w:type="dxa"/>
          </w:tcPr>
          <w:p w:rsidR="00D43313" w:rsidRDefault="00D43313">
            <w:pPr>
              <w:pStyle w:val="23"/>
              <w:ind w:firstLine="0"/>
              <w:jc w:val="center"/>
              <w:rPr>
                <w:sz w:val="20"/>
                <w:szCs w:val="20"/>
              </w:rPr>
            </w:pPr>
            <w:r>
              <w:rPr>
                <w:sz w:val="20"/>
                <w:szCs w:val="20"/>
              </w:rPr>
              <w:t>12,6</w:t>
            </w:r>
          </w:p>
        </w:tc>
      </w:tr>
      <w:tr w:rsidR="00D43313">
        <w:tc>
          <w:tcPr>
            <w:tcW w:w="3102" w:type="dxa"/>
          </w:tcPr>
          <w:p w:rsidR="00D43313" w:rsidRDefault="00D43313">
            <w:pPr>
              <w:pStyle w:val="23"/>
              <w:ind w:firstLine="0"/>
              <w:rPr>
                <w:sz w:val="20"/>
                <w:szCs w:val="20"/>
              </w:rPr>
            </w:pPr>
            <w:r>
              <w:rPr>
                <w:sz w:val="20"/>
                <w:szCs w:val="20"/>
              </w:rPr>
              <w:t>Налог на прибыль предприятий</w:t>
            </w:r>
          </w:p>
          <w:p w:rsidR="00D43313" w:rsidRDefault="00D43313">
            <w:pPr>
              <w:pStyle w:val="23"/>
              <w:ind w:firstLine="0"/>
              <w:rPr>
                <w:sz w:val="20"/>
                <w:szCs w:val="20"/>
              </w:rPr>
            </w:pPr>
            <w:r>
              <w:rPr>
                <w:sz w:val="20"/>
                <w:szCs w:val="20"/>
              </w:rPr>
              <w:t>(организаций)</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36,95</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73,59</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63,45</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0,84</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1,69</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1,2</w:t>
            </w:r>
          </w:p>
        </w:tc>
      </w:tr>
      <w:tr w:rsidR="00D43313">
        <w:tc>
          <w:tcPr>
            <w:tcW w:w="3102" w:type="dxa"/>
          </w:tcPr>
          <w:p w:rsidR="00D43313" w:rsidRDefault="00D43313">
            <w:pPr>
              <w:pStyle w:val="23"/>
              <w:ind w:firstLine="0"/>
              <w:rPr>
                <w:sz w:val="20"/>
                <w:szCs w:val="20"/>
              </w:rPr>
            </w:pPr>
            <w:r>
              <w:rPr>
                <w:sz w:val="20"/>
                <w:szCs w:val="20"/>
              </w:rPr>
              <w:t>Подоходный налог с физических</w:t>
            </w:r>
          </w:p>
          <w:p w:rsidR="00D43313" w:rsidRDefault="00D43313">
            <w:pPr>
              <w:pStyle w:val="23"/>
              <w:ind w:firstLine="0"/>
              <w:rPr>
                <w:sz w:val="20"/>
                <w:szCs w:val="20"/>
              </w:rPr>
            </w:pPr>
            <w:r>
              <w:rPr>
                <w:sz w:val="20"/>
                <w:szCs w:val="20"/>
              </w:rPr>
              <w:t>лиц</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25,24</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21,43</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23,93</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0,57</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0,49</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0,4</w:t>
            </w:r>
          </w:p>
        </w:tc>
      </w:tr>
      <w:tr w:rsidR="00D43313">
        <w:tc>
          <w:tcPr>
            <w:tcW w:w="3102" w:type="dxa"/>
          </w:tcPr>
          <w:p w:rsidR="00D43313" w:rsidRDefault="00D43313">
            <w:pPr>
              <w:pStyle w:val="23"/>
              <w:ind w:firstLine="0"/>
              <w:rPr>
                <w:sz w:val="20"/>
                <w:szCs w:val="20"/>
              </w:rPr>
            </w:pPr>
            <w:r>
              <w:rPr>
                <w:sz w:val="20"/>
                <w:szCs w:val="20"/>
              </w:rPr>
              <w:t>Налог на добавленную</w:t>
            </w:r>
          </w:p>
          <w:p w:rsidR="00D43313" w:rsidRDefault="00D43313">
            <w:pPr>
              <w:pStyle w:val="23"/>
              <w:ind w:firstLine="0"/>
              <w:rPr>
                <w:sz w:val="20"/>
                <w:szCs w:val="20"/>
              </w:rPr>
            </w:pPr>
            <w:r>
              <w:rPr>
                <w:sz w:val="20"/>
                <w:szCs w:val="20"/>
              </w:rPr>
              <w:t>стоимость – всего</w:t>
            </w:r>
          </w:p>
          <w:p w:rsidR="00D43313" w:rsidRDefault="00D43313">
            <w:pPr>
              <w:pStyle w:val="23"/>
              <w:ind w:firstLine="0"/>
              <w:rPr>
                <w:sz w:val="20"/>
                <w:szCs w:val="20"/>
              </w:rPr>
            </w:pPr>
            <w:r>
              <w:rPr>
                <w:sz w:val="20"/>
                <w:szCs w:val="20"/>
              </w:rPr>
              <w:t xml:space="preserve">     в том числе:</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179,36</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197,24</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277,49</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4,08</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4,53</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5,2</w:t>
            </w:r>
          </w:p>
        </w:tc>
      </w:tr>
      <w:tr w:rsidR="00D43313">
        <w:tc>
          <w:tcPr>
            <w:tcW w:w="3102" w:type="dxa"/>
          </w:tcPr>
          <w:p w:rsidR="00D43313" w:rsidRDefault="00D43313">
            <w:pPr>
              <w:pStyle w:val="23"/>
              <w:numPr>
                <w:ilvl w:val="0"/>
                <w:numId w:val="10"/>
              </w:numPr>
              <w:rPr>
                <w:sz w:val="20"/>
                <w:szCs w:val="20"/>
              </w:rPr>
            </w:pPr>
            <w:r>
              <w:rPr>
                <w:sz w:val="20"/>
                <w:szCs w:val="20"/>
              </w:rPr>
              <w:t>по товарам, производимым</w:t>
            </w:r>
          </w:p>
          <w:p w:rsidR="00D43313" w:rsidRDefault="00D43313">
            <w:pPr>
              <w:pStyle w:val="23"/>
              <w:ind w:left="135" w:firstLine="0"/>
              <w:rPr>
                <w:sz w:val="20"/>
                <w:szCs w:val="20"/>
              </w:rPr>
            </w:pPr>
            <w:r>
              <w:rPr>
                <w:sz w:val="20"/>
                <w:szCs w:val="20"/>
              </w:rPr>
              <w:t xml:space="preserve">   на территории РФ</w:t>
            </w:r>
          </w:p>
          <w:p w:rsidR="00D43313" w:rsidRDefault="00D43313">
            <w:pPr>
              <w:pStyle w:val="23"/>
              <w:ind w:left="135" w:firstLine="0"/>
              <w:rPr>
                <w:sz w:val="20"/>
                <w:szCs w:val="20"/>
              </w:rPr>
            </w:pP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97,26</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127,94</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174,87</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3,21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2,94</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3,3</w:t>
            </w:r>
          </w:p>
        </w:tc>
      </w:tr>
      <w:tr w:rsidR="00D43313">
        <w:tc>
          <w:tcPr>
            <w:tcW w:w="3102" w:type="dxa"/>
          </w:tcPr>
          <w:p w:rsidR="00D43313" w:rsidRDefault="00D43313">
            <w:pPr>
              <w:pStyle w:val="23"/>
              <w:numPr>
                <w:ilvl w:val="0"/>
                <w:numId w:val="10"/>
              </w:numPr>
              <w:rPr>
                <w:sz w:val="20"/>
                <w:szCs w:val="20"/>
              </w:rPr>
            </w:pPr>
            <w:r>
              <w:rPr>
                <w:sz w:val="20"/>
                <w:szCs w:val="20"/>
              </w:rPr>
              <w:t>возмещение НДС при</w:t>
            </w:r>
          </w:p>
          <w:p w:rsidR="00D43313" w:rsidRDefault="00D43313">
            <w:pPr>
              <w:pStyle w:val="23"/>
              <w:ind w:left="135" w:firstLine="0"/>
              <w:rPr>
                <w:sz w:val="20"/>
                <w:szCs w:val="20"/>
              </w:rPr>
            </w:pPr>
            <w:r>
              <w:rPr>
                <w:sz w:val="20"/>
                <w:szCs w:val="20"/>
              </w:rPr>
              <w:t xml:space="preserve">   экспорте</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40,0</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53,8</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67,4</w:t>
            </w:r>
          </w:p>
        </w:tc>
        <w:tc>
          <w:tcPr>
            <w:tcW w:w="1158" w:type="dxa"/>
          </w:tcPr>
          <w:p w:rsidR="00D43313" w:rsidRDefault="00D43313">
            <w:pPr>
              <w:pStyle w:val="23"/>
              <w:ind w:firstLine="0"/>
              <w:jc w:val="center"/>
              <w:rPr>
                <w:sz w:val="20"/>
                <w:szCs w:val="20"/>
              </w:rPr>
            </w:pPr>
          </w:p>
        </w:tc>
        <w:tc>
          <w:tcPr>
            <w:tcW w:w="1079" w:type="dxa"/>
          </w:tcPr>
          <w:p w:rsidR="00D43313" w:rsidRDefault="00D43313">
            <w:pPr>
              <w:pStyle w:val="23"/>
              <w:ind w:firstLine="0"/>
              <w:jc w:val="center"/>
              <w:rPr>
                <w:sz w:val="20"/>
                <w:szCs w:val="20"/>
              </w:rPr>
            </w:pPr>
          </w:p>
        </w:tc>
        <w:tc>
          <w:tcPr>
            <w:tcW w:w="1000" w:type="dxa"/>
          </w:tcPr>
          <w:p w:rsidR="00D43313" w:rsidRDefault="00D43313">
            <w:pPr>
              <w:pStyle w:val="23"/>
              <w:ind w:firstLine="0"/>
              <w:jc w:val="center"/>
              <w:rPr>
                <w:sz w:val="20"/>
                <w:szCs w:val="20"/>
              </w:rPr>
            </w:pPr>
          </w:p>
        </w:tc>
      </w:tr>
      <w:tr w:rsidR="00D43313">
        <w:tc>
          <w:tcPr>
            <w:tcW w:w="3102" w:type="dxa"/>
          </w:tcPr>
          <w:p w:rsidR="00D43313" w:rsidRDefault="00D43313">
            <w:pPr>
              <w:pStyle w:val="23"/>
              <w:numPr>
                <w:ilvl w:val="0"/>
                <w:numId w:val="10"/>
              </w:numPr>
              <w:rPr>
                <w:sz w:val="20"/>
                <w:szCs w:val="20"/>
              </w:rPr>
            </w:pPr>
            <w:r>
              <w:rPr>
                <w:sz w:val="20"/>
                <w:szCs w:val="20"/>
              </w:rPr>
              <w:t>по товарам, ввозимым на</w:t>
            </w:r>
          </w:p>
          <w:p w:rsidR="00D43313" w:rsidRDefault="00D43313">
            <w:pPr>
              <w:pStyle w:val="23"/>
              <w:ind w:left="135" w:firstLine="0"/>
              <w:rPr>
                <w:sz w:val="20"/>
                <w:szCs w:val="20"/>
              </w:rPr>
            </w:pPr>
            <w:r>
              <w:rPr>
                <w:sz w:val="20"/>
                <w:szCs w:val="20"/>
              </w:rPr>
              <w:t xml:space="preserve">   территорию РФ</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83,0</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69,30</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102,62</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1,87</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1,59</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1,9</w:t>
            </w:r>
          </w:p>
        </w:tc>
      </w:tr>
      <w:tr w:rsidR="00D43313">
        <w:tc>
          <w:tcPr>
            <w:tcW w:w="3102" w:type="dxa"/>
          </w:tcPr>
          <w:p w:rsidR="00D43313" w:rsidRDefault="00D43313">
            <w:pPr>
              <w:pStyle w:val="23"/>
              <w:ind w:firstLine="0"/>
              <w:jc w:val="left"/>
              <w:rPr>
                <w:sz w:val="20"/>
                <w:szCs w:val="20"/>
              </w:rPr>
            </w:pPr>
            <w:r>
              <w:rPr>
                <w:sz w:val="20"/>
                <w:szCs w:val="20"/>
              </w:rPr>
              <w:t>Акцизы по товарам, производимым на территории</w:t>
            </w:r>
          </w:p>
          <w:p w:rsidR="00D43313" w:rsidRDefault="00D43313">
            <w:pPr>
              <w:pStyle w:val="23"/>
              <w:ind w:firstLine="0"/>
              <w:jc w:val="left"/>
              <w:rPr>
                <w:sz w:val="20"/>
                <w:szCs w:val="20"/>
              </w:rPr>
            </w:pPr>
            <w:r>
              <w:rPr>
                <w:sz w:val="20"/>
                <w:szCs w:val="20"/>
              </w:rPr>
              <w:t>РФ из них:</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96,55</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74,18</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116,11</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2,19</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1,71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2,2</w:t>
            </w:r>
          </w:p>
        </w:tc>
      </w:tr>
      <w:tr w:rsidR="00D43313">
        <w:tc>
          <w:tcPr>
            <w:tcW w:w="3102" w:type="dxa"/>
          </w:tcPr>
          <w:p w:rsidR="00D43313" w:rsidRDefault="00D43313">
            <w:pPr>
              <w:pStyle w:val="23"/>
              <w:numPr>
                <w:ilvl w:val="0"/>
                <w:numId w:val="10"/>
              </w:numPr>
              <w:jc w:val="left"/>
              <w:rPr>
                <w:sz w:val="20"/>
                <w:szCs w:val="20"/>
              </w:rPr>
            </w:pPr>
            <w:r>
              <w:rPr>
                <w:sz w:val="20"/>
                <w:szCs w:val="20"/>
              </w:rPr>
              <w:t>водка и ликероводочные</w:t>
            </w:r>
          </w:p>
          <w:p w:rsidR="00D43313" w:rsidRDefault="00D43313">
            <w:pPr>
              <w:pStyle w:val="23"/>
              <w:ind w:left="540" w:hanging="405"/>
              <w:jc w:val="left"/>
              <w:rPr>
                <w:sz w:val="20"/>
                <w:szCs w:val="20"/>
              </w:rPr>
            </w:pPr>
            <w:r>
              <w:rPr>
                <w:sz w:val="20"/>
                <w:szCs w:val="20"/>
              </w:rPr>
              <w:t xml:space="preserve">   изделия</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11,02</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9,16</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15,75</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0,25</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0,21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0,3</w:t>
            </w:r>
          </w:p>
        </w:tc>
      </w:tr>
      <w:tr w:rsidR="00D43313">
        <w:tc>
          <w:tcPr>
            <w:tcW w:w="3102" w:type="dxa"/>
          </w:tcPr>
          <w:p w:rsidR="00D43313" w:rsidRDefault="00D43313">
            <w:pPr>
              <w:pStyle w:val="23"/>
              <w:numPr>
                <w:ilvl w:val="0"/>
                <w:numId w:val="10"/>
              </w:numPr>
              <w:rPr>
                <w:sz w:val="20"/>
                <w:szCs w:val="20"/>
              </w:rPr>
            </w:pPr>
            <w:r>
              <w:rPr>
                <w:sz w:val="20"/>
                <w:szCs w:val="20"/>
              </w:rPr>
              <w:t>бензин автомобильный</w:t>
            </w:r>
          </w:p>
        </w:tc>
        <w:tc>
          <w:tcPr>
            <w:tcW w:w="1078" w:type="dxa"/>
          </w:tcPr>
          <w:p w:rsidR="00D43313" w:rsidRDefault="00D43313">
            <w:pPr>
              <w:pStyle w:val="23"/>
              <w:ind w:firstLine="0"/>
              <w:jc w:val="center"/>
              <w:rPr>
                <w:sz w:val="20"/>
                <w:szCs w:val="20"/>
              </w:rPr>
            </w:pPr>
            <w:r>
              <w:rPr>
                <w:sz w:val="20"/>
                <w:szCs w:val="20"/>
              </w:rPr>
              <w:t>6,12</w:t>
            </w:r>
          </w:p>
        </w:tc>
        <w:tc>
          <w:tcPr>
            <w:tcW w:w="1079" w:type="dxa"/>
          </w:tcPr>
          <w:p w:rsidR="00D43313" w:rsidRDefault="00D43313">
            <w:pPr>
              <w:pStyle w:val="23"/>
              <w:ind w:firstLine="0"/>
              <w:jc w:val="center"/>
              <w:rPr>
                <w:sz w:val="20"/>
                <w:szCs w:val="20"/>
              </w:rPr>
            </w:pPr>
            <w:r>
              <w:rPr>
                <w:sz w:val="20"/>
                <w:szCs w:val="20"/>
              </w:rPr>
              <w:t>3,97</w:t>
            </w:r>
          </w:p>
        </w:tc>
        <w:tc>
          <w:tcPr>
            <w:tcW w:w="1075" w:type="dxa"/>
          </w:tcPr>
          <w:p w:rsidR="00D43313" w:rsidRDefault="00D43313">
            <w:pPr>
              <w:pStyle w:val="23"/>
              <w:ind w:firstLine="0"/>
              <w:jc w:val="center"/>
              <w:rPr>
                <w:sz w:val="20"/>
                <w:szCs w:val="20"/>
              </w:rPr>
            </w:pPr>
            <w:r>
              <w:rPr>
                <w:sz w:val="20"/>
                <w:szCs w:val="20"/>
              </w:rPr>
              <w:t>7,05</w:t>
            </w:r>
          </w:p>
        </w:tc>
        <w:tc>
          <w:tcPr>
            <w:tcW w:w="1158" w:type="dxa"/>
          </w:tcPr>
          <w:p w:rsidR="00D43313" w:rsidRDefault="00D43313">
            <w:pPr>
              <w:pStyle w:val="23"/>
              <w:ind w:firstLine="0"/>
              <w:jc w:val="center"/>
              <w:rPr>
                <w:sz w:val="20"/>
                <w:szCs w:val="20"/>
              </w:rPr>
            </w:pPr>
            <w:r>
              <w:rPr>
                <w:sz w:val="20"/>
                <w:szCs w:val="20"/>
              </w:rPr>
              <w:t>0,14</w:t>
            </w:r>
          </w:p>
        </w:tc>
        <w:tc>
          <w:tcPr>
            <w:tcW w:w="1079" w:type="dxa"/>
          </w:tcPr>
          <w:p w:rsidR="00D43313" w:rsidRDefault="00D43313">
            <w:pPr>
              <w:pStyle w:val="23"/>
              <w:ind w:firstLine="0"/>
              <w:jc w:val="center"/>
              <w:rPr>
                <w:sz w:val="20"/>
                <w:szCs w:val="20"/>
              </w:rPr>
            </w:pPr>
            <w:r>
              <w:rPr>
                <w:sz w:val="20"/>
                <w:szCs w:val="20"/>
              </w:rPr>
              <w:t>0,09</w:t>
            </w:r>
          </w:p>
        </w:tc>
        <w:tc>
          <w:tcPr>
            <w:tcW w:w="1000" w:type="dxa"/>
          </w:tcPr>
          <w:p w:rsidR="00D43313" w:rsidRDefault="00D43313">
            <w:pPr>
              <w:pStyle w:val="23"/>
              <w:ind w:firstLine="0"/>
              <w:jc w:val="center"/>
              <w:rPr>
                <w:sz w:val="20"/>
                <w:szCs w:val="20"/>
              </w:rPr>
            </w:pPr>
            <w:r>
              <w:rPr>
                <w:sz w:val="20"/>
                <w:szCs w:val="20"/>
              </w:rPr>
              <w:t>0,1</w:t>
            </w:r>
          </w:p>
        </w:tc>
      </w:tr>
      <w:tr w:rsidR="00D43313">
        <w:tc>
          <w:tcPr>
            <w:tcW w:w="3102" w:type="dxa"/>
          </w:tcPr>
          <w:p w:rsidR="00D43313" w:rsidRDefault="00D43313">
            <w:pPr>
              <w:pStyle w:val="23"/>
              <w:numPr>
                <w:ilvl w:val="0"/>
                <w:numId w:val="10"/>
              </w:numPr>
              <w:rPr>
                <w:sz w:val="20"/>
                <w:szCs w:val="20"/>
              </w:rPr>
            </w:pPr>
            <w:r>
              <w:rPr>
                <w:sz w:val="20"/>
                <w:szCs w:val="20"/>
              </w:rPr>
              <w:t>природный газ</w:t>
            </w:r>
          </w:p>
        </w:tc>
        <w:tc>
          <w:tcPr>
            <w:tcW w:w="1078" w:type="dxa"/>
          </w:tcPr>
          <w:p w:rsidR="00D43313" w:rsidRDefault="00D43313">
            <w:pPr>
              <w:pStyle w:val="23"/>
              <w:ind w:firstLine="0"/>
              <w:jc w:val="center"/>
              <w:rPr>
                <w:sz w:val="20"/>
                <w:szCs w:val="20"/>
              </w:rPr>
            </w:pPr>
            <w:r>
              <w:rPr>
                <w:sz w:val="20"/>
                <w:szCs w:val="20"/>
              </w:rPr>
              <w:t>63,26</w:t>
            </w:r>
          </w:p>
        </w:tc>
        <w:tc>
          <w:tcPr>
            <w:tcW w:w="1079" w:type="dxa"/>
          </w:tcPr>
          <w:p w:rsidR="00D43313" w:rsidRDefault="00D43313">
            <w:pPr>
              <w:pStyle w:val="23"/>
              <w:ind w:firstLine="0"/>
              <w:jc w:val="center"/>
              <w:rPr>
                <w:sz w:val="20"/>
                <w:szCs w:val="20"/>
              </w:rPr>
            </w:pPr>
            <w:r>
              <w:rPr>
                <w:sz w:val="20"/>
                <w:szCs w:val="20"/>
              </w:rPr>
              <w:t>48,61</w:t>
            </w:r>
          </w:p>
        </w:tc>
        <w:tc>
          <w:tcPr>
            <w:tcW w:w="1075" w:type="dxa"/>
          </w:tcPr>
          <w:p w:rsidR="00D43313" w:rsidRDefault="00D43313">
            <w:pPr>
              <w:pStyle w:val="23"/>
              <w:ind w:firstLine="0"/>
              <w:jc w:val="center"/>
              <w:rPr>
                <w:sz w:val="20"/>
                <w:szCs w:val="20"/>
              </w:rPr>
            </w:pPr>
            <w:r>
              <w:rPr>
                <w:sz w:val="20"/>
                <w:szCs w:val="20"/>
              </w:rPr>
              <w:t>75,82</w:t>
            </w:r>
          </w:p>
        </w:tc>
        <w:tc>
          <w:tcPr>
            <w:tcW w:w="1158" w:type="dxa"/>
          </w:tcPr>
          <w:p w:rsidR="00D43313" w:rsidRDefault="00D43313">
            <w:pPr>
              <w:pStyle w:val="23"/>
              <w:ind w:firstLine="0"/>
              <w:jc w:val="center"/>
              <w:rPr>
                <w:sz w:val="20"/>
                <w:szCs w:val="20"/>
              </w:rPr>
            </w:pPr>
            <w:r>
              <w:rPr>
                <w:sz w:val="20"/>
                <w:szCs w:val="20"/>
              </w:rPr>
              <w:t>1,44</w:t>
            </w:r>
          </w:p>
        </w:tc>
        <w:tc>
          <w:tcPr>
            <w:tcW w:w="1079" w:type="dxa"/>
          </w:tcPr>
          <w:p w:rsidR="00D43313" w:rsidRDefault="00D43313">
            <w:pPr>
              <w:pStyle w:val="23"/>
              <w:ind w:firstLine="0"/>
              <w:jc w:val="center"/>
              <w:rPr>
                <w:sz w:val="20"/>
                <w:szCs w:val="20"/>
              </w:rPr>
            </w:pPr>
            <w:r>
              <w:rPr>
                <w:sz w:val="20"/>
                <w:szCs w:val="20"/>
              </w:rPr>
              <w:t>1,12</w:t>
            </w:r>
          </w:p>
        </w:tc>
        <w:tc>
          <w:tcPr>
            <w:tcW w:w="1000" w:type="dxa"/>
          </w:tcPr>
          <w:p w:rsidR="00D43313" w:rsidRDefault="00D43313">
            <w:pPr>
              <w:pStyle w:val="23"/>
              <w:ind w:firstLine="0"/>
              <w:jc w:val="center"/>
              <w:rPr>
                <w:sz w:val="20"/>
                <w:szCs w:val="20"/>
              </w:rPr>
            </w:pPr>
            <w:r>
              <w:rPr>
                <w:sz w:val="20"/>
                <w:szCs w:val="20"/>
              </w:rPr>
              <w:t>1,4</w:t>
            </w:r>
          </w:p>
        </w:tc>
      </w:tr>
      <w:tr w:rsidR="00D43313">
        <w:tc>
          <w:tcPr>
            <w:tcW w:w="3102" w:type="dxa"/>
          </w:tcPr>
          <w:p w:rsidR="00D43313" w:rsidRDefault="00D43313">
            <w:pPr>
              <w:pStyle w:val="23"/>
              <w:numPr>
                <w:ilvl w:val="0"/>
                <w:numId w:val="10"/>
              </w:numPr>
              <w:rPr>
                <w:sz w:val="20"/>
                <w:szCs w:val="20"/>
              </w:rPr>
            </w:pPr>
            <w:r>
              <w:rPr>
                <w:sz w:val="20"/>
                <w:szCs w:val="20"/>
              </w:rPr>
              <w:t>нефть</w:t>
            </w:r>
          </w:p>
        </w:tc>
        <w:tc>
          <w:tcPr>
            <w:tcW w:w="1078" w:type="dxa"/>
          </w:tcPr>
          <w:p w:rsidR="00D43313" w:rsidRDefault="00D43313">
            <w:pPr>
              <w:pStyle w:val="23"/>
              <w:ind w:firstLine="0"/>
              <w:jc w:val="center"/>
              <w:rPr>
                <w:sz w:val="20"/>
                <w:szCs w:val="20"/>
              </w:rPr>
            </w:pPr>
            <w:r>
              <w:rPr>
                <w:sz w:val="20"/>
                <w:szCs w:val="20"/>
              </w:rPr>
              <w:t>13,53</w:t>
            </w:r>
          </w:p>
        </w:tc>
        <w:tc>
          <w:tcPr>
            <w:tcW w:w="1079" w:type="dxa"/>
          </w:tcPr>
          <w:p w:rsidR="00D43313" w:rsidRDefault="00D43313">
            <w:pPr>
              <w:pStyle w:val="23"/>
              <w:ind w:firstLine="0"/>
              <w:jc w:val="center"/>
              <w:rPr>
                <w:sz w:val="20"/>
                <w:szCs w:val="20"/>
              </w:rPr>
            </w:pPr>
            <w:r>
              <w:rPr>
                <w:sz w:val="20"/>
                <w:szCs w:val="20"/>
              </w:rPr>
              <w:t>11,43</w:t>
            </w:r>
          </w:p>
        </w:tc>
        <w:tc>
          <w:tcPr>
            <w:tcW w:w="1075" w:type="dxa"/>
          </w:tcPr>
          <w:p w:rsidR="00D43313" w:rsidRDefault="00D43313">
            <w:pPr>
              <w:pStyle w:val="23"/>
              <w:ind w:firstLine="0"/>
              <w:jc w:val="center"/>
              <w:rPr>
                <w:sz w:val="20"/>
                <w:szCs w:val="20"/>
              </w:rPr>
            </w:pPr>
            <w:r>
              <w:rPr>
                <w:sz w:val="20"/>
                <w:szCs w:val="20"/>
              </w:rPr>
              <w:t>16,0</w:t>
            </w:r>
          </w:p>
        </w:tc>
        <w:tc>
          <w:tcPr>
            <w:tcW w:w="1158" w:type="dxa"/>
          </w:tcPr>
          <w:p w:rsidR="00D43313" w:rsidRDefault="00D43313">
            <w:pPr>
              <w:pStyle w:val="23"/>
              <w:ind w:firstLine="0"/>
              <w:jc w:val="center"/>
              <w:rPr>
                <w:sz w:val="20"/>
                <w:szCs w:val="20"/>
              </w:rPr>
            </w:pPr>
            <w:r>
              <w:rPr>
                <w:sz w:val="20"/>
                <w:szCs w:val="20"/>
              </w:rPr>
              <w:t>0,31</w:t>
            </w:r>
          </w:p>
        </w:tc>
        <w:tc>
          <w:tcPr>
            <w:tcW w:w="1079" w:type="dxa"/>
          </w:tcPr>
          <w:p w:rsidR="00D43313" w:rsidRDefault="00D43313">
            <w:pPr>
              <w:pStyle w:val="23"/>
              <w:ind w:firstLine="0"/>
              <w:jc w:val="center"/>
              <w:rPr>
                <w:sz w:val="20"/>
                <w:szCs w:val="20"/>
              </w:rPr>
            </w:pPr>
            <w:r>
              <w:rPr>
                <w:sz w:val="20"/>
                <w:szCs w:val="20"/>
              </w:rPr>
              <w:t>0,26</w:t>
            </w:r>
          </w:p>
        </w:tc>
        <w:tc>
          <w:tcPr>
            <w:tcW w:w="1000" w:type="dxa"/>
          </w:tcPr>
          <w:p w:rsidR="00D43313" w:rsidRDefault="00D43313">
            <w:pPr>
              <w:pStyle w:val="23"/>
              <w:ind w:firstLine="0"/>
              <w:jc w:val="center"/>
              <w:rPr>
                <w:sz w:val="20"/>
                <w:szCs w:val="20"/>
              </w:rPr>
            </w:pPr>
            <w:r>
              <w:rPr>
                <w:sz w:val="20"/>
                <w:szCs w:val="20"/>
              </w:rPr>
              <w:t>0,3</w:t>
            </w:r>
          </w:p>
        </w:tc>
      </w:tr>
      <w:tr w:rsidR="00D43313">
        <w:tc>
          <w:tcPr>
            <w:tcW w:w="3102" w:type="dxa"/>
          </w:tcPr>
          <w:p w:rsidR="00D43313" w:rsidRDefault="00D43313">
            <w:pPr>
              <w:pStyle w:val="23"/>
              <w:ind w:firstLine="0"/>
              <w:rPr>
                <w:sz w:val="20"/>
                <w:szCs w:val="20"/>
              </w:rPr>
            </w:pPr>
            <w:r>
              <w:rPr>
                <w:sz w:val="20"/>
                <w:szCs w:val="20"/>
              </w:rPr>
              <w:t>Акцизы по товарам, ввозимым на территорию РФ</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5,09</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3,04</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3,83</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0,12</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0,07</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w:t>
            </w:r>
          </w:p>
        </w:tc>
      </w:tr>
      <w:tr w:rsidR="00D43313">
        <w:tc>
          <w:tcPr>
            <w:tcW w:w="3102" w:type="dxa"/>
          </w:tcPr>
          <w:p w:rsidR="00D43313" w:rsidRDefault="00D43313">
            <w:pPr>
              <w:pStyle w:val="23"/>
              <w:ind w:firstLine="0"/>
              <w:rPr>
                <w:sz w:val="20"/>
                <w:szCs w:val="20"/>
              </w:rPr>
            </w:pPr>
            <w:r>
              <w:rPr>
                <w:sz w:val="20"/>
                <w:szCs w:val="20"/>
              </w:rPr>
              <w:t>Единый налог на вмененный доход</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0,41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0,50</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0,58</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0,01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0,01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0,01</w:t>
            </w:r>
          </w:p>
        </w:tc>
      </w:tr>
      <w:tr w:rsidR="00D43313">
        <w:tc>
          <w:tcPr>
            <w:tcW w:w="3102" w:type="dxa"/>
          </w:tcPr>
          <w:p w:rsidR="00D43313" w:rsidRDefault="00D43313">
            <w:pPr>
              <w:pStyle w:val="23"/>
              <w:ind w:firstLine="0"/>
              <w:jc w:val="left"/>
              <w:rPr>
                <w:sz w:val="20"/>
                <w:szCs w:val="20"/>
              </w:rPr>
            </w:pPr>
            <w:r>
              <w:rPr>
                <w:sz w:val="20"/>
                <w:szCs w:val="20"/>
              </w:rPr>
              <w:t>Платежи за пользование природными ресурсами</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8,31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8,96</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11,11</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0,19</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0,21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0,2</w:t>
            </w:r>
          </w:p>
        </w:tc>
      </w:tr>
      <w:tr w:rsidR="00D43313">
        <w:tc>
          <w:tcPr>
            <w:tcW w:w="3102" w:type="dxa"/>
          </w:tcPr>
          <w:p w:rsidR="00D43313" w:rsidRDefault="00D43313">
            <w:pPr>
              <w:pStyle w:val="23"/>
              <w:ind w:firstLine="0"/>
              <w:rPr>
                <w:sz w:val="20"/>
                <w:szCs w:val="20"/>
              </w:rPr>
            </w:pPr>
            <w:r>
              <w:rPr>
                <w:sz w:val="20"/>
                <w:szCs w:val="20"/>
              </w:rPr>
              <w:t>Налоги на внешнюю торговлю и внешнеэкономические операции, из них:</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97,06</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84,07</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171,98</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2,21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1,93</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3,2</w:t>
            </w:r>
          </w:p>
        </w:tc>
      </w:tr>
      <w:tr w:rsidR="00D43313">
        <w:tc>
          <w:tcPr>
            <w:tcW w:w="3102" w:type="dxa"/>
          </w:tcPr>
          <w:p w:rsidR="00D43313" w:rsidRDefault="00D43313">
            <w:pPr>
              <w:pStyle w:val="23"/>
              <w:ind w:left="540" w:hanging="360"/>
              <w:rPr>
                <w:sz w:val="20"/>
                <w:szCs w:val="20"/>
              </w:rPr>
            </w:pPr>
            <w:r>
              <w:rPr>
                <w:sz w:val="20"/>
                <w:szCs w:val="20"/>
              </w:rPr>
              <w:t xml:space="preserve">   - импортные таможенные   пошлины</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69,0</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48,08</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87,49</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1,57</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1,6</w:t>
            </w:r>
          </w:p>
        </w:tc>
      </w:tr>
      <w:tr w:rsidR="00D43313">
        <w:tc>
          <w:tcPr>
            <w:tcW w:w="3102" w:type="dxa"/>
          </w:tcPr>
          <w:p w:rsidR="00D43313" w:rsidRDefault="00D43313">
            <w:pPr>
              <w:pStyle w:val="23"/>
              <w:ind w:left="540" w:hanging="360"/>
              <w:rPr>
                <w:sz w:val="20"/>
                <w:szCs w:val="20"/>
              </w:rPr>
            </w:pPr>
            <w:r>
              <w:rPr>
                <w:sz w:val="20"/>
                <w:szCs w:val="20"/>
              </w:rPr>
              <w:t xml:space="preserve">  -      экспортные таможенные пошлины</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28,07</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35,99</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84,50</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0,64</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0,83</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1,6</w:t>
            </w:r>
          </w:p>
        </w:tc>
      </w:tr>
      <w:tr w:rsidR="00D43313">
        <w:tc>
          <w:tcPr>
            <w:tcW w:w="3102" w:type="dxa"/>
          </w:tcPr>
          <w:p w:rsidR="00D43313" w:rsidRDefault="00D43313">
            <w:pPr>
              <w:pStyle w:val="23"/>
              <w:ind w:firstLine="0"/>
              <w:rPr>
                <w:sz w:val="20"/>
                <w:szCs w:val="20"/>
              </w:rPr>
            </w:pPr>
            <w:r>
              <w:rPr>
                <w:sz w:val="20"/>
                <w:szCs w:val="20"/>
              </w:rPr>
              <w:t>Прочие налоги, пошлины и сборы</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7,06</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4,77</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6,56</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0,16</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0,11</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0,12</w:t>
            </w:r>
          </w:p>
        </w:tc>
      </w:tr>
      <w:tr w:rsidR="00D43313">
        <w:tc>
          <w:tcPr>
            <w:tcW w:w="3102" w:type="dxa"/>
          </w:tcPr>
          <w:p w:rsidR="00D43313" w:rsidRDefault="00D43313">
            <w:pPr>
              <w:pStyle w:val="23"/>
              <w:ind w:firstLine="0"/>
              <w:rPr>
                <w:sz w:val="20"/>
                <w:szCs w:val="20"/>
              </w:rPr>
            </w:pPr>
            <w:r>
              <w:rPr>
                <w:sz w:val="20"/>
                <w:szCs w:val="20"/>
              </w:rPr>
              <w:t>Неналоговые доходы</w:t>
            </w:r>
          </w:p>
        </w:tc>
        <w:tc>
          <w:tcPr>
            <w:tcW w:w="1078" w:type="dxa"/>
          </w:tcPr>
          <w:p w:rsidR="00D43313" w:rsidRDefault="00D43313">
            <w:pPr>
              <w:pStyle w:val="23"/>
              <w:ind w:firstLine="0"/>
              <w:jc w:val="center"/>
              <w:rPr>
                <w:sz w:val="20"/>
                <w:szCs w:val="20"/>
              </w:rPr>
            </w:pPr>
            <w:r>
              <w:rPr>
                <w:sz w:val="20"/>
                <w:szCs w:val="20"/>
              </w:rPr>
              <w:t>33,54</w:t>
            </w:r>
          </w:p>
        </w:tc>
        <w:tc>
          <w:tcPr>
            <w:tcW w:w="1079" w:type="dxa"/>
          </w:tcPr>
          <w:p w:rsidR="00D43313" w:rsidRDefault="00D43313">
            <w:pPr>
              <w:pStyle w:val="23"/>
              <w:ind w:firstLine="0"/>
              <w:jc w:val="center"/>
              <w:rPr>
                <w:sz w:val="20"/>
                <w:szCs w:val="20"/>
              </w:rPr>
            </w:pPr>
            <w:r>
              <w:rPr>
                <w:sz w:val="20"/>
                <w:szCs w:val="20"/>
              </w:rPr>
              <w:t>38,87</w:t>
            </w:r>
          </w:p>
        </w:tc>
        <w:tc>
          <w:tcPr>
            <w:tcW w:w="1075" w:type="dxa"/>
          </w:tcPr>
          <w:p w:rsidR="00D43313" w:rsidRDefault="00D43313">
            <w:pPr>
              <w:pStyle w:val="23"/>
              <w:ind w:firstLine="0"/>
              <w:jc w:val="center"/>
              <w:rPr>
                <w:sz w:val="20"/>
                <w:szCs w:val="20"/>
              </w:rPr>
            </w:pPr>
            <w:r>
              <w:rPr>
                <w:sz w:val="20"/>
                <w:szCs w:val="20"/>
              </w:rPr>
              <w:t>61,91</w:t>
            </w:r>
          </w:p>
        </w:tc>
        <w:tc>
          <w:tcPr>
            <w:tcW w:w="1158" w:type="dxa"/>
          </w:tcPr>
          <w:p w:rsidR="00D43313" w:rsidRDefault="00D43313">
            <w:pPr>
              <w:pStyle w:val="23"/>
              <w:ind w:firstLine="0"/>
              <w:jc w:val="center"/>
              <w:rPr>
                <w:sz w:val="20"/>
                <w:szCs w:val="20"/>
              </w:rPr>
            </w:pPr>
            <w:r>
              <w:rPr>
                <w:sz w:val="20"/>
                <w:szCs w:val="20"/>
              </w:rPr>
              <w:t>0,76</w:t>
            </w:r>
          </w:p>
        </w:tc>
        <w:tc>
          <w:tcPr>
            <w:tcW w:w="1079" w:type="dxa"/>
          </w:tcPr>
          <w:p w:rsidR="00D43313" w:rsidRDefault="00D43313">
            <w:pPr>
              <w:pStyle w:val="23"/>
              <w:ind w:firstLine="0"/>
              <w:jc w:val="center"/>
              <w:rPr>
                <w:sz w:val="20"/>
                <w:szCs w:val="20"/>
              </w:rPr>
            </w:pPr>
            <w:r>
              <w:rPr>
                <w:sz w:val="20"/>
                <w:szCs w:val="20"/>
              </w:rPr>
              <w:t>0,89</w:t>
            </w:r>
          </w:p>
        </w:tc>
        <w:tc>
          <w:tcPr>
            <w:tcW w:w="1000" w:type="dxa"/>
          </w:tcPr>
          <w:p w:rsidR="00D43313" w:rsidRDefault="00D43313">
            <w:pPr>
              <w:pStyle w:val="23"/>
              <w:ind w:firstLine="0"/>
              <w:jc w:val="center"/>
              <w:rPr>
                <w:sz w:val="20"/>
                <w:szCs w:val="20"/>
              </w:rPr>
            </w:pPr>
            <w:r>
              <w:rPr>
                <w:sz w:val="20"/>
                <w:szCs w:val="20"/>
              </w:rPr>
              <w:t>1,2</w:t>
            </w:r>
          </w:p>
        </w:tc>
      </w:tr>
      <w:tr w:rsidR="00D43313">
        <w:tc>
          <w:tcPr>
            <w:tcW w:w="3102" w:type="dxa"/>
          </w:tcPr>
          <w:p w:rsidR="00D43313" w:rsidRDefault="00D43313">
            <w:pPr>
              <w:pStyle w:val="23"/>
              <w:ind w:firstLine="0"/>
              <w:rPr>
                <w:sz w:val="20"/>
                <w:szCs w:val="20"/>
              </w:rPr>
            </w:pPr>
            <w:r>
              <w:rPr>
                <w:sz w:val="20"/>
                <w:szCs w:val="20"/>
              </w:rPr>
              <w:t>Доходы целевых федеральных бюджетных фондов</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41,42</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51,25</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60,45</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0,94</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1,18</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1,1</w:t>
            </w:r>
          </w:p>
        </w:tc>
      </w:tr>
      <w:tr w:rsidR="00D43313">
        <w:tc>
          <w:tcPr>
            <w:tcW w:w="3102" w:type="dxa"/>
          </w:tcPr>
          <w:p w:rsidR="00D43313" w:rsidRDefault="00D43313">
            <w:pPr>
              <w:pStyle w:val="23"/>
              <w:ind w:firstLine="0"/>
              <w:rPr>
                <w:b/>
                <w:bCs/>
                <w:sz w:val="20"/>
                <w:szCs w:val="20"/>
              </w:rPr>
            </w:pPr>
            <w:r>
              <w:rPr>
                <w:b/>
                <w:bCs/>
                <w:sz w:val="20"/>
                <w:szCs w:val="20"/>
              </w:rPr>
              <w:t>Всего доходов:</w:t>
            </w:r>
          </w:p>
        </w:tc>
        <w:tc>
          <w:tcPr>
            <w:tcW w:w="1078" w:type="dxa"/>
          </w:tcPr>
          <w:p w:rsidR="00D43313" w:rsidRDefault="00D43313">
            <w:pPr>
              <w:pStyle w:val="23"/>
              <w:ind w:firstLine="0"/>
              <w:jc w:val="center"/>
              <w:rPr>
                <w:sz w:val="20"/>
                <w:szCs w:val="20"/>
              </w:rPr>
            </w:pPr>
            <w:r>
              <w:rPr>
                <w:sz w:val="20"/>
                <w:szCs w:val="20"/>
              </w:rPr>
              <w:t>530,72</w:t>
            </w:r>
          </w:p>
        </w:tc>
        <w:tc>
          <w:tcPr>
            <w:tcW w:w="1079" w:type="dxa"/>
          </w:tcPr>
          <w:p w:rsidR="00D43313" w:rsidRDefault="00D43313">
            <w:pPr>
              <w:pStyle w:val="23"/>
              <w:ind w:firstLine="0"/>
              <w:jc w:val="center"/>
              <w:rPr>
                <w:sz w:val="20"/>
                <w:szCs w:val="20"/>
              </w:rPr>
            </w:pPr>
            <w:r>
              <w:rPr>
                <w:sz w:val="20"/>
                <w:szCs w:val="20"/>
              </w:rPr>
              <w:t>557,80</w:t>
            </w:r>
          </w:p>
        </w:tc>
        <w:tc>
          <w:tcPr>
            <w:tcW w:w="1075" w:type="dxa"/>
          </w:tcPr>
          <w:p w:rsidR="00D43313" w:rsidRDefault="00D43313">
            <w:pPr>
              <w:pStyle w:val="23"/>
              <w:ind w:firstLine="0"/>
              <w:jc w:val="center"/>
              <w:rPr>
                <w:sz w:val="20"/>
                <w:szCs w:val="20"/>
              </w:rPr>
            </w:pPr>
            <w:r>
              <w:rPr>
                <w:sz w:val="20"/>
                <w:szCs w:val="20"/>
              </w:rPr>
              <w:t>797,20</w:t>
            </w:r>
          </w:p>
        </w:tc>
        <w:tc>
          <w:tcPr>
            <w:tcW w:w="1158" w:type="dxa"/>
          </w:tcPr>
          <w:p w:rsidR="00D43313" w:rsidRDefault="00D43313">
            <w:pPr>
              <w:pStyle w:val="23"/>
              <w:ind w:firstLine="0"/>
              <w:jc w:val="center"/>
              <w:rPr>
                <w:sz w:val="20"/>
                <w:szCs w:val="20"/>
              </w:rPr>
            </w:pPr>
            <w:r>
              <w:rPr>
                <w:sz w:val="20"/>
                <w:szCs w:val="20"/>
              </w:rPr>
              <w:t>12,06</w:t>
            </w:r>
          </w:p>
        </w:tc>
        <w:tc>
          <w:tcPr>
            <w:tcW w:w="1079" w:type="dxa"/>
          </w:tcPr>
          <w:p w:rsidR="00D43313" w:rsidRDefault="00D43313">
            <w:pPr>
              <w:pStyle w:val="23"/>
              <w:ind w:firstLine="0"/>
              <w:jc w:val="center"/>
              <w:rPr>
                <w:sz w:val="20"/>
                <w:szCs w:val="20"/>
              </w:rPr>
            </w:pPr>
            <w:r>
              <w:rPr>
                <w:sz w:val="20"/>
                <w:szCs w:val="20"/>
              </w:rPr>
              <w:t>12,82</w:t>
            </w:r>
          </w:p>
        </w:tc>
        <w:tc>
          <w:tcPr>
            <w:tcW w:w="1000" w:type="dxa"/>
          </w:tcPr>
          <w:p w:rsidR="00D43313" w:rsidRDefault="00D43313">
            <w:pPr>
              <w:pStyle w:val="23"/>
              <w:ind w:firstLine="0"/>
              <w:jc w:val="center"/>
              <w:rPr>
                <w:sz w:val="20"/>
                <w:szCs w:val="20"/>
              </w:rPr>
            </w:pPr>
            <w:r>
              <w:rPr>
                <w:sz w:val="20"/>
                <w:szCs w:val="20"/>
              </w:rPr>
              <w:t>14,9</w:t>
            </w:r>
          </w:p>
        </w:tc>
      </w:tr>
      <w:tr w:rsidR="00D43313">
        <w:trPr>
          <w:cantSplit/>
        </w:trPr>
        <w:tc>
          <w:tcPr>
            <w:tcW w:w="9571" w:type="dxa"/>
            <w:gridSpan w:val="7"/>
          </w:tcPr>
          <w:p w:rsidR="00D43313" w:rsidRDefault="00D43313">
            <w:pPr>
              <w:pStyle w:val="23"/>
              <w:ind w:firstLine="0"/>
              <w:jc w:val="center"/>
              <w:rPr>
                <w:sz w:val="20"/>
                <w:szCs w:val="20"/>
              </w:rPr>
            </w:pPr>
            <w:r>
              <w:rPr>
                <w:b/>
                <w:bCs/>
                <w:sz w:val="20"/>
                <w:szCs w:val="20"/>
              </w:rPr>
              <w:t>Структура налоговых доходов бюджета</w:t>
            </w:r>
          </w:p>
        </w:tc>
      </w:tr>
      <w:tr w:rsidR="00D43313">
        <w:tc>
          <w:tcPr>
            <w:tcW w:w="3102" w:type="dxa"/>
          </w:tcPr>
          <w:p w:rsidR="00D43313" w:rsidRDefault="00D43313">
            <w:pPr>
              <w:pStyle w:val="23"/>
              <w:ind w:firstLine="0"/>
              <w:rPr>
                <w:sz w:val="20"/>
                <w:szCs w:val="20"/>
              </w:rPr>
            </w:pPr>
            <w:r>
              <w:rPr>
                <w:sz w:val="20"/>
                <w:szCs w:val="20"/>
              </w:rPr>
              <w:t>Налоговые доходы – всего:</w:t>
            </w:r>
          </w:p>
        </w:tc>
        <w:tc>
          <w:tcPr>
            <w:tcW w:w="1078" w:type="dxa"/>
          </w:tcPr>
          <w:p w:rsidR="00D43313" w:rsidRDefault="00D43313">
            <w:pPr>
              <w:pStyle w:val="23"/>
              <w:ind w:firstLine="0"/>
              <w:jc w:val="center"/>
              <w:rPr>
                <w:sz w:val="20"/>
                <w:szCs w:val="20"/>
              </w:rPr>
            </w:pPr>
            <w:r>
              <w:rPr>
                <w:sz w:val="20"/>
                <w:szCs w:val="20"/>
              </w:rPr>
              <w:t>456,03</w:t>
            </w:r>
          </w:p>
        </w:tc>
        <w:tc>
          <w:tcPr>
            <w:tcW w:w="1079" w:type="dxa"/>
          </w:tcPr>
          <w:p w:rsidR="00D43313" w:rsidRDefault="00D43313">
            <w:pPr>
              <w:pStyle w:val="23"/>
              <w:ind w:firstLine="0"/>
              <w:jc w:val="center"/>
              <w:rPr>
                <w:sz w:val="20"/>
                <w:szCs w:val="20"/>
              </w:rPr>
            </w:pPr>
            <w:r>
              <w:rPr>
                <w:sz w:val="20"/>
                <w:szCs w:val="20"/>
              </w:rPr>
              <w:t>467,78</w:t>
            </w:r>
          </w:p>
        </w:tc>
        <w:tc>
          <w:tcPr>
            <w:tcW w:w="1075" w:type="dxa"/>
          </w:tcPr>
          <w:p w:rsidR="00D43313" w:rsidRDefault="00D43313">
            <w:pPr>
              <w:pStyle w:val="23"/>
              <w:ind w:firstLine="0"/>
              <w:jc w:val="center"/>
              <w:rPr>
                <w:sz w:val="20"/>
                <w:szCs w:val="20"/>
              </w:rPr>
            </w:pPr>
            <w:r>
              <w:rPr>
                <w:sz w:val="20"/>
                <w:szCs w:val="20"/>
              </w:rPr>
              <w:t>675,0</w:t>
            </w:r>
          </w:p>
        </w:tc>
        <w:tc>
          <w:tcPr>
            <w:tcW w:w="1158" w:type="dxa"/>
          </w:tcPr>
          <w:p w:rsidR="00D43313" w:rsidRDefault="00D43313">
            <w:pPr>
              <w:pStyle w:val="23"/>
              <w:ind w:firstLine="0"/>
              <w:jc w:val="center"/>
              <w:rPr>
                <w:sz w:val="20"/>
                <w:szCs w:val="20"/>
              </w:rPr>
            </w:pPr>
            <w:r>
              <w:rPr>
                <w:sz w:val="20"/>
                <w:szCs w:val="20"/>
              </w:rPr>
              <w:t>100</w:t>
            </w:r>
          </w:p>
        </w:tc>
        <w:tc>
          <w:tcPr>
            <w:tcW w:w="1079" w:type="dxa"/>
          </w:tcPr>
          <w:p w:rsidR="00D43313" w:rsidRDefault="00D43313">
            <w:pPr>
              <w:pStyle w:val="23"/>
              <w:ind w:firstLine="0"/>
              <w:jc w:val="center"/>
              <w:rPr>
                <w:sz w:val="20"/>
                <w:szCs w:val="20"/>
              </w:rPr>
            </w:pPr>
            <w:r>
              <w:rPr>
                <w:sz w:val="20"/>
                <w:szCs w:val="20"/>
              </w:rPr>
              <w:t>100</w:t>
            </w:r>
          </w:p>
        </w:tc>
        <w:tc>
          <w:tcPr>
            <w:tcW w:w="1000" w:type="dxa"/>
          </w:tcPr>
          <w:p w:rsidR="00D43313" w:rsidRDefault="00D43313">
            <w:pPr>
              <w:pStyle w:val="23"/>
              <w:ind w:firstLine="0"/>
              <w:jc w:val="center"/>
              <w:rPr>
                <w:sz w:val="20"/>
                <w:szCs w:val="20"/>
              </w:rPr>
            </w:pPr>
            <w:r>
              <w:rPr>
                <w:sz w:val="20"/>
                <w:szCs w:val="20"/>
              </w:rPr>
              <w:t>100</w:t>
            </w:r>
          </w:p>
        </w:tc>
      </w:tr>
      <w:tr w:rsidR="00D43313">
        <w:tc>
          <w:tcPr>
            <w:tcW w:w="3102" w:type="dxa"/>
          </w:tcPr>
          <w:p w:rsidR="00D43313" w:rsidRDefault="00D43313">
            <w:pPr>
              <w:pStyle w:val="23"/>
              <w:ind w:firstLine="0"/>
              <w:rPr>
                <w:b/>
                <w:bCs/>
                <w:sz w:val="20"/>
                <w:szCs w:val="20"/>
              </w:rPr>
            </w:pPr>
            <w:r>
              <w:rPr>
                <w:b/>
                <w:bCs/>
                <w:sz w:val="20"/>
                <w:szCs w:val="20"/>
              </w:rPr>
              <w:t>Прямые налоги:</w:t>
            </w:r>
          </w:p>
        </w:tc>
        <w:tc>
          <w:tcPr>
            <w:tcW w:w="1078" w:type="dxa"/>
          </w:tcPr>
          <w:p w:rsidR="00D43313" w:rsidRDefault="00D43313">
            <w:pPr>
              <w:pStyle w:val="23"/>
              <w:ind w:firstLine="0"/>
              <w:jc w:val="center"/>
              <w:rPr>
                <w:sz w:val="20"/>
                <w:szCs w:val="20"/>
              </w:rPr>
            </w:pPr>
          </w:p>
        </w:tc>
        <w:tc>
          <w:tcPr>
            <w:tcW w:w="1079" w:type="dxa"/>
          </w:tcPr>
          <w:p w:rsidR="00D43313" w:rsidRDefault="00D43313">
            <w:pPr>
              <w:pStyle w:val="23"/>
              <w:ind w:firstLine="0"/>
              <w:jc w:val="center"/>
              <w:rPr>
                <w:sz w:val="20"/>
                <w:szCs w:val="20"/>
              </w:rPr>
            </w:pPr>
          </w:p>
        </w:tc>
        <w:tc>
          <w:tcPr>
            <w:tcW w:w="1075" w:type="dxa"/>
          </w:tcPr>
          <w:p w:rsidR="00D43313" w:rsidRDefault="00D43313">
            <w:pPr>
              <w:pStyle w:val="23"/>
              <w:ind w:firstLine="0"/>
              <w:jc w:val="center"/>
              <w:rPr>
                <w:sz w:val="20"/>
                <w:szCs w:val="20"/>
              </w:rPr>
            </w:pPr>
          </w:p>
        </w:tc>
        <w:tc>
          <w:tcPr>
            <w:tcW w:w="1158" w:type="dxa"/>
          </w:tcPr>
          <w:p w:rsidR="00D43313" w:rsidRDefault="00D43313">
            <w:pPr>
              <w:pStyle w:val="23"/>
              <w:ind w:firstLine="0"/>
              <w:jc w:val="center"/>
              <w:rPr>
                <w:sz w:val="20"/>
                <w:szCs w:val="20"/>
              </w:rPr>
            </w:pPr>
          </w:p>
        </w:tc>
        <w:tc>
          <w:tcPr>
            <w:tcW w:w="1079" w:type="dxa"/>
          </w:tcPr>
          <w:p w:rsidR="00D43313" w:rsidRDefault="00D43313">
            <w:pPr>
              <w:pStyle w:val="23"/>
              <w:ind w:firstLine="0"/>
              <w:jc w:val="center"/>
              <w:rPr>
                <w:sz w:val="20"/>
                <w:szCs w:val="20"/>
              </w:rPr>
            </w:pPr>
          </w:p>
        </w:tc>
        <w:tc>
          <w:tcPr>
            <w:tcW w:w="1000" w:type="dxa"/>
          </w:tcPr>
          <w:p w:rsidR="00D43313" w:rsidRDefault="00D43313">
            <w:pPr>
              <w:pStyle w:val="23"/>
              <w:ind w:firstLine="0"/>
              <w:jc w:val="center"/>
              <w:rPr>
                <w:sz w:val="20"/>
                <w:szCs w:val="20"/>
              </w:rPr>
            </w:pPr>
          </w:p>
        </w:tc>
      </w:tr>
      <w:tr w:rsidR="00D43313">
        <w:tc>
          <w:tcPr>
            <w:tcW w:w="3102" w:type="dxa"/>
          </w:tcPr>
          <w:p w:rsidR="00D43313" w:rsidRDefault="00D43313">
            <w:pPr>
              <w:pStyle w:val="23"/>
              <w:ind w:firstLine="0"/>
              <w:rPr>
                <w:sz w:val="20"/>
                <w:szCs w:val="20"/>
              </w:rPr>
            </w:pPr>
            <w:r>
              <w:rPr>
                <w:sz w:val="20"/>
                <w:szCs w:val="20"/>
              </w:rPr>
              <w:t>Налог на доход (прибыль) организации</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36,95</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73,59</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63,45</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8,1</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15,7</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9,4</w:t>
            </w:r>
          </w:p>
        </w:tc>
      </w:tr>
      <w:tr w:rsidR="00D43313">
        <w:tc>
          <w:tcPr>
            <w:tcW w:w="3102" w:type="dxa"/>
          </w:tcPr>
          <w:p w:rsidR="00D43313" w:rsidRDefault="00D43313">
            <w:pPr>
              <w:pStyle w:val="23"/>
              <w:ind w:firstLine="0"/>
              <w:rPr>
                <w:sz w:val="20"/>
                <w:szCs w:val="20"/>
              </w:rPr>
            </w:pPr>
            <w:r>
              <w:rPr>
                <w:sz w:val="20"/>
                <w:szCs w:val="20"/>
              </w:rPr>
              <w:t>Подоходный налог с физических лиц</w:t>
            </w:r>
          </w:p>
        </w:tc>
        <w:tc>
          <w:tcPr>
            <w:tcW w:w="107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25,24</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21,43</w:t>
            </w:r>
          </w:p>
        </w:tc>
        <w:tc>
          <w:tcPr>
            <w:tcW w:w="1075"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23,93</w:t>
            </w:r>
          </w:p>
        </w:tc>
        <w:tc>
          <w:tcPr>
            <w:tcW w:w="1158"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5,5</w:t>
            </w:r>
          </w:p>
        </w:tc>
        <w:tc>
          <w:tcPr>
            <w:tcW w:w="1079"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4,6</w:t>
            </w:r>
          </w:p>
        </w:tc>
        <w:tc>
          <w:tcPr>
            <w:tcW w:w="1000" w:type="dxa"/>
          </w:tcPr>
          <w:p w:rsidR="00D43313" w:rsidRDefault="00D43313">
            <w:pPr>
              <w:pStyle w:val="23"/>
              <w:ind w:firstLine="0"/>
              <w:jc w:val="center"/>
              <w:rPr>
                <w:sz w:val="20"/>
                <w:szCs w:val="20"/>
              </w:rPr>
            </w:pPr>
          </w:p>
          <w:p w:rsidR="00D43313" w:rsidRDefault="00D43313">
            <w:pPr>
              <w:pStyle w:val="23"/>
              <w:ind w:firstLine="0"/>
              <w:jc w:val="center"/>
              <w:rPr>
                <w:sz w:val="20"/>
                <w:szCs w:val="20"/>
              </w:rPr>
            </w:pPr>
            <w:r>
              <w:rPr>
                <w:sz w:val="20"/>
                <w:szCs w:val="20"/>
              </w:rPr>
              <w:t>3,5</w:t>
            </w:r>
          </w:p>
        </w:tc>
      </w:tr>
    </w:tbl>
    <w:p w:rsidR="00D43313" w:rsidRDefault="00D43313">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1078"/>
        <w:gridCol w:w="1079"/>
        <w:gridCol w:w="1075"/>
        <w:gridCol w:w="1158"/>
        <w:gridCol w:w="1079"/>
        <w:gridCol w:w="1000"/>
      </w:tblGrid>
      <w:tr w:rsidR="00D43313">
        <w:tc>
          <w:tcPr>
            <w:tcW w:w="3102" w:type="dxa"/>
          </w:tcPr>
          <w:p w:rsidR="00D43313" w:rsidRDefault="00D43313">
            <w:pPr>
              <w:pStyle w:val="23"/>
              <w:ind w:firstLine="0"/>
              <w:jc w:val="center"/>
              <w:rPr>
                <w:b/>
                <w:bCs/>
                <w:sz w:val="20"/>
                <w:szCs w:val="20"/>
              </w:rPr>
            </w:pPr>
            <w:r>
              <w:rPr>
                <w:b/>
                <w:bCs/>
                <w:sz w:val="20"/>
                <w:szCs w:val="20"/>
              </w:rPr>
              <w:t>1</w:t>
            </w:r>
          </w:p>
        </w:tc>
        <w:tc>
          <w:tcPr>
            <w:tcW w:w="1078" w:type="dxa"/>
          </w:tcPr>
          <w:p w:rsidR="00D43313" w:rsidRDefault="00D43313">
            <w:pPr>
              <w:pStyle w:val="23"/>
              <w:ind w:firstLine="0"/>
              <w:jc w:val="center"/>
              <w:rPr>
                <w:b/>
                <w:bCs/>
                <w:sz w:val="20"/>
                <w:szCs w:val="20"/>
              </w:rPr>
            </w:pPr>
            <w:r>
              <w:rPr>
                <w:b/>
                <w:bCs/>
                <w:sz w:val="20"/>
                <w:szCs w:val="20"/>
              </w:rPr>
              <w:t>2</w:t>
            </w:r>
          </w:p>
        </w:tc>
        <w:tc>
          <w:tcPr>
            <w:tcW w:w="1079" w:type="dxa"/>
          </w:tcPr>
          <w:p w:rsidR="00D43313" w:rsidRDefault="00D43313">
            <w:pPr>
              <w:pStyle w:val="23"/>
              <w:ind w:firstLine="0"/>
              <w:jc w:val="center"/>
              <w:rPr>
                <w:b/>
                <w:bCs/>
                <w:sz w:val="20"/>
                <w:szCs w:val="20"/>
              </w:rPr>
            </w:pPr>
            <w:r>
              <w:rPr>
                <w:b/>
                <w:bCs/>
                <w:sz w:val="20"/>
                <w:szCs w:val="20"/>
              </w:rPr>
              <w:t>3</w:t>
            </w:r>
          </w:p>
        </w:tc>
        <w:tc>
          <w:tcPr>
            <w:tcW w:w="1075" w:type="dxa"/>
          </w:tcPr>
          <w:p w:rsidR="00D43313" w:rsidRDefault="00D43313">
            <w:pPr>
              <w:pStyle w:val="23"/>
              <w:ind w:firstLine="0"/>
              <w:jc w:val="center"/>
              <w:rPr>
                <w:b/>
                <w:bCs/>
                <w:sz w:val="20"/>
                <w:szCs w:val="20"/>
              </w:rPr>
            </w:pPr>
            <w:r>
              <w:rPr>
                <w:b/>
                <w:bCs/>
                <w:sz w:val="20"/>
                <w:szCs w:val="20"/>
              </w:rPr>
              <w:t>4</w:t>
            </w:r>
          </w:p>
        </w:tc>
        <w:tc>
          <w:tcPr>
            <w:tcW w:w="1158" w:type="dxa"/>
          </w:tcPr>
          <w:p w:rsidR="00D43313" w:rsidRDefault="00D43313">
            <w:pPr>
              <w:pStyle w:val="23"/>
              <w:ind w:firstLine="0"/>
              <w:jc w:val="center"/>
              <w:rPr>
                <w:b/>
                <w:bCs/>
                <w:sz w:val="20"/>
                <w:szCs w:val="20"/>
              </w:rPr>
            </w:pPr>
            <w:r>
              <w:rPr>
                <w:b/>
                <w:bCs/>
                <w:sz w:val="20"/>
                <w:szCs w:val="20"/>
              </w:rPr>
              <w:t>5</w:t>
            </w:r>
          </w:p>
        </w:tc>
        <w:tc>
          <w:tcPr>
            <w:tcW w:w="1079" w:type="dxa"/>
          </w:tcPr>
          <w:p w:rsidR="00D43313" w:rsidRDefault="00D43313">
            <w:pPr>
              <w:pStyle w:val="23"/>
              <w:ind w:firstLine="0"/>
              <w:jc w:val="center"/>
              <w:rPr>
                <w:b/>
                <w:bCs/>
                <w:sz w:val="20"/>
                <w:szCs w:val="20"/>
              </w:rPr>
            </w:pPr>
            <w:r>
              <w:rPr>
                <w:b/>
                <w:bCs/>
                <w:sz w:val="20"/>
                <w:szCs w:val="20"/>
              </w:rPr>
              <w:t>6</w:t>
            </w:r>
          </w:p>
        </w:tc>
        <w:tc>
          <w:tcPr>
            <w:tcW w:w="1000" w:type="dxa"/>
          </w:tcPr>
          <w:p w:rsidR="00D43313" w:rsidRDefault="00D43313">
            <w:pPr>
              <w:pStyle w:val="23"/>
              <w:ind w:firstLine="0"/>
              <w:jc w:val="center"/>
              <w:rPr>
                <w:b/>
                <w:bCs/>
                <w:sz w:val="20"/>
                <w:szCs w:val="20"/>
              </w:rPr>
            </w:pPr>
            <w:r>
              <w:rPr>
                <w:b/>
                <w:bCs/>
                <w:sz w:val="20"/>
                <w:szCs w:val="20"/>
              </w:rPr>
              <w:t>7</w:t>
            </w:r>
          </w:p>
        </w:tc>
      </w:tr>
      <w:tr w:rsidR="00D43313">
        <w:tc>
          <w:tcPr>
            <w:tcW w:w="3102" w:type="dxa"/>
          </w:tcPr>
          <w:p w:rsidR="00D43313" w:rsidRDefault="00D43313">
            <w:pPr>
              <w:pStyle w:val="23"/>
              <w:ind w:firstLine="0"/>
              <w:rPr>
                <w:sz w:val="20"/>
                <w:szCs w:val="20"/>
              </w:rPr>
            </w:pPr>
            <w:r>
              <w:rPr>
                <w:sz w:val="20"/>
                <w:szCs w:val="20"/>
              </w:rPr>
              <w:t>Плата за ресурсы</w:t>
            </w:r>
          </w:p>
        </w:tc>
        <w:tc>
          <w:tcPr>
            <w:tcW w:w="1078" w:type="dxa"/>
          </w:tcPr>
          <w:p w:rsidR="00D43313" w:rsidRDefault="00D43313">
            <w:pPr>
              <w:pStyle w:val="23"/>
              <w:ind w:firstLine="0"/>
              <w:jc w:val="center"/>
              <w:rPr>
                <w:sz w:val="20"/>
                <w:szCs w:val="20"/>
              </w:rPr>
            </w:pPr>
            <w:r>
              <w:rPr>
                <w:sz w:val="20"/>
                <w:szCs w:val="20"/>
              </w:rPr>
              <w:t>8,31</w:t>
            </w:r>
          </w:p>
        </w:tc>
        <w:tc>
          <w:tcPr>
            <w:tcW w:w="1079" w:type="dxa"/>
          </w:tcPr>
          <w:p w:rsidR="00D43313" w:rsidRDefault="00D43313">
            <w:pPr>
              <w:pStyle w:val="23"/>
              <w:ind w:firstLine="0"/>
              <w:jc w:val="center"/>
              <w:rPr>
                <w:sz w:val="20"/>
                <w:szCs w:val="20"/>
              </w:rPr>
            </w:pPr>
            <w:r>
              <w:rPr>
                <w:sz w:val="20"/>
                <w:szCs w:val="20"/>
              </w:rPr>
              <w:t>8,96</w:t>
            </w:r>
          </w:p>
        </w:tc>
        <w:tc>
          <w:tcPr>
            <w:tcW w:w="1075" w:type="dxa"/>
          </w:tcPr>
          <w:p w:rsidR="00D43313" w:rsidRDefault="00D43313">
            <w:pPr>
              <w:pStyle w:val="23"/>
              <w:ind w:firstLine="0"/>
              <w:jc w:val="center"/>
              <w:rPr>
                <w:sz w:val="20"/>
                <w:szCs w:val="20"/>
              </w:rPr>
            </w:pPr>
            <w:r>
              <w:rPr>
                <w:sz w:val="20"/>
                <w:szCs w:val="20"/>
              </w:rPr>
              <w:t>11,11</w:t>
            </w:r>
          </w:p>
        </w:tc>
        <w:tc>
          <w:tcPr>
            <w:tcW w:w="1158" w:type="dxa"/>
          </w:tcPr>
          <w:p w:rsidR="00D43313" w:rsidRDefault="00D43313">
            <w:pPr>
              <w:pStyle w:val="23"/>
              <w:ind w:firstLine="0"/>
              <w:jc w:val="center"/>
              <w:rPr>
                <w:sz w:val="20"/>
                <w:szCs w:val="20"/>
              </w:rPr>
            </w:pPr>
            <w:r>
              <w:rPr>
                <w:sz w:val="20"/>
                <w:szCs w:val="20"/>
              </w:rPr>
              <w:t>1,8</w:t>
            </w:r>
          </w:p>
        </w:tc>
        <w:tc>
          <w:tcPr>
            <w:tcW w:w="1079" w:type="dxa"/>
          </w:tcPr>
          <w:p w:rsidR="00D43313" w:rsidRDefault="00D43313">
            <w:pPr>
              <w:pStyle w:val="23"/>
              <w:ind w:firstLine="0"/>
              <w:jc w:val="center"/>
              <w:rPr>
                <w:sz w:val="20"/>
                <w:szCs w:val="20"/>
              </w:rPr>
            </w:pPr>
            <w:r>
              <w:rPr>
                <w:sz w:val="20"/>
                <w:szCs w:val="20"/>
              </w:rPr>
              <w:t>1,9</w:t>
            </w:r>
          </w:p>
        </w:tc>
        <w:tc>
          <w:tcPr>
            <w:tcW w:w="1000" w:type="dxa"/>
          </w:tcPr>
          <w:p w:rsidR="00D43313" w:rsidRDefault="00D43313">
            <w:pPr>
              <w:pStyle w:val="23"/>
              <w:ind w:firstLine="0"/>
              <w:jc w:val="center"/>
              <w:rPr>
                <w:sz w:val="20"/>
                <w:szCs w:val="20"/>
              </w:rPr>
            </w:pPr>
            <w:r>
              <w:rPr>
                <w:sz w:val="20"/>
                <w:szCs w:val="20"/>
              </w:rPr>
              <w:t>1,6</w:t>
            </w:r>
          </w:p>
        </w:tc>
      </w:tr>
      <w:tr w:rsidR="00D43313">
        <w:tc>
          <w:tcPr>
            <w:tcW w:w="3102" w:type="dxa"/>
          </w:tcPr>
          <w:p w:rsidR="00D43313" w:rsidRDefault="00D43313">
            <w:pPr>
              <w:pStyle w:val="23"/>
              <w:ind w:firstLine="0"/>
              <w:rPr>
                <w:b/>
                <w:bCs/>
                <w:sz w:val="20"/>
                <w:szCs w:val="20"/>
              </w:rPr>
            </w:pPr>
            <w:r>
              <w:rPr>
                <w:b/>
                <w:bCs/>
                <w:sz w:val="20"/>
                <w:szCs w:val="20"/>
              </w:rPr>
              <w:t>Косвенные налоги:</w:t>
            </w:r>
          </w:p>
        </w:tc>
        <w:tc>
          <w:tcPr>
            <w:tcW w:w="1078" w:type="dxa"/>
          </w:tcPr>
          <w:p w:rsidR="00D43313" w:rsidRDefault="00D43313">
            <w:pPr>
              <w:pStyle w:val="23"/>
              <w:ind w:firstLine="0"/>
              <w:jc w:val="center"/>
              <w:rPr>
                <w:sz w:val="20"/>
                <w:szCs w:val="20"/>
              </w:rPr>
            </w:pPr>
          </w:p>
        </w:tc>
        <w:tc>
          <w:tcPr>
            <w:tcW w:w="1079" w:type="dxa"/>
          </w:tcPr>
          <w:p w:rsidR="00D43313" w:rsidRDefault="00D43313">
            <w:pPr>
              <w:pStyle w:val="23"/>
              <w:ind w:firstLine="0"/>
              <w:jc w:val="center"/>
              <w:rPr>
                <w:sz w:val="20"/>
                <w:szCs w:val="20"/>
              </w:rPr>
            </w:pPr>
          </w:p>
        </w:tc>
        <w:tc>
          <w:tcPr>
            <w:tcW w:w="1075" w:type="dxa"/>
          </w:tcPr>
          <w:p w:rsidR="00D43313" w:rsidRDefault="00D43313">
            <w:pPr>
              <w:pStyle w:val="23"/>
              <w:ind w:firstLine="0"/>
              <w:jc w:val="center"/>
              <w:rPr>
                <w:sz w:val="20"/>
                <w:szCs w:val="20"/>
              </w:rPr>
            </w:pPr>
          </w:p>
        </w:tc>
        <w:tc>
          <w:tcPr>
            <w:tcW w:w="1158" w:type="dxa"/>
          </w:tcPr>
          <w:p w:rsidR="00D43313" w:rsidRDefault="00D43313">
            <w:pPr>
              <w:pStyle w:val="23"/>
              <w:ind w:firstLine="0"/>
              <w:jc w:val="center"/>
              <w:rPr>
                <w:sz w:val="20"/>
                <w:szCs w:val="20"/>
              </w:rPr>
            </w:pPr>
          </w:p>
        </w:tc>
        <w:tc>
          <w:tcPr>
            <w:tcW w:w="1079" w:type="dxa"/>
          </w:tcPr>
          <w:p w:rsidR="00D43313" w:rsidRDefault="00D43313">
            <w:pPr>
              <w:pStyle w:val="23"/>
              <w:ind w:firstLine="0"/>
              <w:jc w:val="center"/>
              <w:rPr>
                <w:sz w:val="20"/>
                <w:szCs w:val="20"/>
              </w:rPr>
            </w:pPr>
          </w:p>
        </w:tc>
        <w:tc>
          <w:tcPr>
            <w:tcW w:w="1000" w:type="dxa"/>
          </w:tcPr>
          <w:p w:rsidR="00D43313" w:rsidRDefault="00D43313">
            <w:pPr>
              <w:pStyle w:val="23"/>
              <w:ind w:firstLine="0"/>
              <w:jc w:val="center"/>
              <w:rPr>
                <w:sz w:val="20"/>
                <w:szCs w:val="20"/>
              </w:rPr>
            </w:pPr>
          </w:p>
        </w:tc>
      </w:tr>
      <w:tr w:rsidR="00D43313">
        <w:tc>
          <w:tcPr>
            <w:tcW w:w="3102" w:type="dxa"/>
          </w:tcPr>
          <w:p w:rsidR="00D43313" w:rsidRDefault="00D43313">
            <w:pPr>
              <w:pStyle w:val="23"/>
              <w:ind w:firstLine="0"/>
              <w:rPr>
                <w:sz w:val="20"/>
                <w:szCs w:val="20"/>
              </w:rPr>
            </w:pPr>
            <w:r>
              <w:rPr>
                <w:sz w:val="20"/>
                <w:szCs w:val="20"/>
              </w:rPr>
              <w:t>Налог на добавленную стоимость</w:t>
            </w:r>
          </w:p>
        </w:tc>
        <w:tc>
          <w:tcPr>
            <w:tcW w:w="1078" w:type="dxa"/>
          </w:tcPr>
          <w:p w:rsidR="00D43313" w:rsidRDefault="00D43313">
            <w:pPr>
              <w:pStyle w:val="23"/>
              <w:ind w:firstLine="0"/>
              <w:jc w:val="center"/>
              <w:rPr>
                <w:sz w:val="20"/>
                <w:szCs w:val="20"/>
              </w:rPr>
            </w:pPr>
            <w:r>
              <w:rPr>
                <w:sz w:val="20"/>
                <w:szCs w:val="20"/>
              </w:rPr>
              <w:t>179,36</w:t>
            </w:r>
          </w:p>
        </w:tc>
        <w:tc>
          <w:tcPr>
            <w:tcW w:w="1079" w:type="dxa"/>
          </w:tcPr>
          <w:p w:rsidR="00D43313" w:rsidRDefault="00D43313">
            <w:pPr>
              <w:pStyle w:val="23"/>
              <w:ind w:firstLine="0"/>
              <w:jc w:val="center"/>
              <w:rPr>
                <w:sz w:val="20"/>
                <w:szCs w:val="20"/>
              </w:rPr>
            </w:pPr>
            <w:r>
              <w:rPr>
                <w:sz w:val="20"/>
                <w:szCs w:val="20"/>
              </w:rPr>
              <w:t>197,24</w:t>
            </w:r>
          </w:p>
        </w:tc>
        <w:tc>
          <w:tcPr>
            <w:tcW w:w="1075" w:type="dxa"/>
          </w:tcPr>
          <w:p w:rsidR="00D43313" w:rsidRDefault="00D43313">
            <w:pPr>
              <w:pStyle w:val="23"/>
              <w:ind w:firstLine="0"/>
              <w:jc w:val="center"/>
              <w:rPr>
                <w:sz w:val="20"/>
                <w:szCs w:val="20"/>
              </w:rPr>
            </w:pPr>
            <w:r>
              <w:rPr>
                <w:sz w:val="20"/>
                <w:szCs w:val="20"/>
              </w:rPr>
              <w:t>277,49</w:t>
            </w:r>
          </w:p>
        </w:tc>
        <w:tc>
          <w:tcPr>
            <w:tcW w:w="1158" w:type="dxa"/>
          </w:tcPr>
          <w:p w:rsidR="00D43313" w:rsidRDefault="00D43313">
            <w:pPr>
              <w:pStyle w:val="23"/>
              <w:ind w:firstLine="0"/>
              <w:jc w:val="center"/>
              <w:rPr>
                <w:sz w:val="20"/>
                <w:szCs w:val="20"/>
              </w:rPr>
            </w:pPr>
            <w:r>
              <w:rPr>
                <w:sz w:val="20"/>
                <w:szCs w:val="20"/>
              </w:rPr>
              <w:t>39,3</w:t>
            </w:r>
          </w:p>
        </w:tc>
        <w:tc>
          <w:tcPr>
            <w:tcW w:w="1079" w:type="dxa"/>
          </w:tcPr>
          <w:p w:rsidR="00D43313" w:rsidRDefault="00D43313">
            <w:pPr>
              <w:pStyle w:val="23"/>
              <w:ind w:firstLine="0"/>
              <w:jc w:val="center"/>
              <w:rPr>
                <w:sz w:val="20"/>
                <w:szCs w:val="20"/>
              </w:rPr>
            </w:pPr>
            <w:r>
              <w:rPr>
                <w:sz w:val="20"/>
                <w:szCs w:val="20"/>
              </w:rPr>
              <w:t>42,2</w:t>
            </w:r>
          </w:p>
        </w:tc>
        <w:tc>
          <w:tcPr>
            <w:tcW w:w="1000" w:type="dxa"/>
          </w:tcPr>
          <w:p w:rsidR="00D43313" w:rsidRDefault="00D43313">
            <w:pPr>
              <w:pStyle w:val="23"/>
              <w:ind w:firstLine="0"/>
              <w:jc w:val="center"/>
              <w:rPr>
                <w:sz w:val="20"/>
                <w:szCs w:val="20"/>
              </w:rPr>
            </w:pPr>
            <w:r>
              <w:rPr>
                <w:sz w:val="20"/>
                <w:szCs w:val="20"/>
              </w:rPr>
              <w:t>41,1</w:t>
            </w:r>
          </w:p>
        </w:tc>
      </w:tr>
      <w:tr w:rsidR="00D43313">
        <w:tc>
          <w:tcPr>
            <w:tcW w:w="3102" w:type="dxa"/>
          </w:tcPr>
          <w:p w:rsidR="00D43313" w:rsidRDefault="00D43313">
            <w:pPr>
              <w:pStyle w:val="23"/>
              <w:ind w:firstLine="0"/>
              <w:rPr>
                <w:sz w:val="20"/>
                <w:szCs w:val="20"/>
              </w:rPr>
            </w:pPr>
            <w:r>
              <w:rPr>
                <w:sz w:val="20"/>
                <w:szCs w:val="20"/>
              </w:rPr>
              <w:t>Акцизы</w:t>
            </w:r>
          </w:p>
        </w:tc>
        <w:tc>
          <w:tcPr>
            <w:tcW w:w="1078" w:type="dxa"/>
          </w:tcPr>
          <w:p w:rsidR="00D43313" w:rsidRDefault="00D43313">
            <w:pPr>
              <w:pStyle w:val="23"/>
              <w:ind w:firstLine="0"/>
              <w:jc w:val="center"/>
              <w:rPr>
                <w:sz w:val="20"/>
                <w:szCs w:val="20"/>
              </w:rPr>
            </w:pPr>
            <w:r>
              <w:rPr>
                <w:sz w:val="20"/>
                <w:szCs w:val="20"/>
              </w:rPr>
              <w:t>101,64</w:t>
            </w:r>
          </w:p>
        </w:tc>
        <w:tc>
          <w:tcPr>
            <w:tcW w:w="1079" w:type="dxa"/>
          </w:tcPr>
          <w:p w:rsidR="00D43313" w:rsidRDefault="00D43313">
            <w:pPr>
              <w:pStyle w:val="23"/>
              <w:ind w:firstLine="0"/>
              <w:jc w:val="center"/>
              <w:rPr>
                <w:sz w:val="20"/>
                <w:szCs w:val="20"/>
              </w:rPr>
            </w:pPr>
            <w:r>
              <w:rPr>
                <w:sz w:val="20"/>
                <w:szCs w:val="20"/>
              </w:rPr>
              <w:t>77,22</w:t>
            </w:r>
          </w:p>
        </w:tc>
        <w:tc>
          <w:tcPr>
            <w:tcW w:w="1075" w:type="dxa"/>
          </w:tcPr>
          <w:p w:rsidR="00D43313" w:rsidRDefault="00D43313">
            <w:pPr>
              <w:pStyle w:val="23"/>
              <w:ind w:firstLine="0"/>
              <w:jc w:val="center"/>
              <w:rPr>
                <w:sz w:val="20"/>
                <w:szCs w:val="20"/>
              </w:rPr>
            </w:pPr>
            <w:r>
              <w:rPr>
                <w:sz w:val="20"/>
                <w:szCs w:val="20"/>
              </w:rPr>
              <w:t>119,94</w:t>
            </w:r>
          </w:p>
        </w:tc>
        <w:tc>
          <w:tcPr>
            <w:tcW w:w="1158" w:type="dxa"/>
          </w:tcPr>
          <w:p w:rsidR="00D43313" w:rsidRDefault="00D43313">
            <w:pPr>
              <w:pStyle w:val="23"/>
              <w:ind w:firstLine="0"/>
              <w:jc w:val="center"/>
              <w:rPr>
                <w:sz w:val="20"/>
                <w:szCs w:val="20"/>
              </w:rPr>
            </w:pPr>
            <w:r>
              <w:rPr>
                <w:sz w:val="20"/>
                <w:szCs w:val="20"/>
              </w:rPr>
              <w:t>21,3</w:t>
            </w:r>
          </w:p>
        </w:tc>
        <w:tc>
          <w:tcPr>
            <w:tcW w:w="1079" w:type="dxa"/>
          </w:tcPr>
          <w:p w:rsidR="00D43313" w:rsidRDefault="00D43313">
            <w:pPr>
              <w:pStyle w:val="23"/>
              <w:ind w:firstLine="0"/>
              <w:jc w:val="center"/>
              <w:rPr>
                <w:sz w:val="20"/>
                <w:szCs w:val="20"/>
              </w:rPr>
            </w:pPr>
            <w:r>
              <w:rPr>
                <w:sz w:val="20"/>
                <w:szCs w:val="20"/>
              </w:rPr>
              <w:t>16,5</w:t>
            </w:r>
          </w:p>
        </w:tc>
        <w:tc>
          <w:tcPr>
            <w:tcW w:w="1000" w:type="dxa"/>
          </w:tcPr>
          <w:p w:rsidR="00D43313" w:rsidRDefault="00D43313">
            <w:pPr>
              <w:pStyle w:val="23"/>
              <w:ind w:firstLine="0"/>
              <w:jc w:val="center"/>
              <w:rPr>
                <w:sz w:val="20"/>
                <w:szCs w:val="20"/>
              </w:rPr>
            </w:pPr>
            <w:r>
              <w:rPr>
                <w:sz w:val="20"/>
                <w:szCs w:val="20"/>
              </w:rPr>
              <w:t>17,8</w:t>
            </w:r>
          </w:p>
        </w:tc>
      </w:tr>
      <w:tr w:rsidR="00D43313">
        <w:tc>
          <w:tcPr>
            <w:tcW w:w="3102" w:type="dxa"/>
          </w:tcPr>
          <w:p w:rsidR="00D43313" w:rsidRDefault="00D43313">
            <w:pPr>
              <w:pStyle w:val="23"/>
              <w:ind w:firstLine="0"/>
              <w:rPr>
                <w:sz w:val="20"/>
                <w:szCs w:val="20"/>
              </w:rPr>
            </w:pPr>
            <w:r>
              <w:rPr>
                <w:sz w:val="20"/>
                <w:szCs w:val="20"/>
              </w:rPr>
              <w:t>Налоги на внешнюю торговлю</w:t>
            </w:r>
          </w:p>
        </w:tc>
        <w:tc>
          <w:tcPr>
            <w:tcW w:w="1078" w:type="dxa"/>
          </w:tcPr>
          <w:p w:rsidR="00D43313" w:rsidRDefault="00D43313">
            <w:pPr>
              <w:pStyle w:val="23"/>
              <w:ind w:firstLine="0"/>
              <w:jc w:val="center"/>
              <w:rPr>
                <w:sz w:val="20"/>
                <w:szCs w:val="20"/>
              </w:rPr>
            </w:pPr>
            <w:r>
              <w:rPr>
                <w:sz w:val="20"/>
                <w:szCs w:val="20"/>
              </w:rPr>
              <w:t>97,06</w:t>
            </w:r>
          </w:p>
        </w:tc>
        <w:tc>
          <w:tcPr>
            <w:tcW w:w="1079" w:type="dxa"/>
          </w:tcPr>
          <w:p w:rsidR="00D43313" w:rsidRDefault="00D43313">
            <w:pPr>
              <w:pStyle w:val="23"/>
              <w:ind w:firstLine="0"/>
              <w:jc w:val="center"/>
              <w:rPr>
                <w:sz w:val="20"/>
                <w:szCs w:val="20"/>
              </w:rPr>
            </w:pPr>
            <w:r>
              <w:rPr>
                <w:sz w:val="20"/>
                <w:szCs w:val="20"/>
              </w:rPr>
              <w:t>84,07</w:t>
            </w:r>
          </w:p>
        </w:tc>
        <w:tc>
          <w:tcPr>
            <w:tcW w:w="1075" w:type="dxa"/>
          </w:tcPr>
          <w:p w:rsidR="00D43313" w:rsidRDefault="00D43313">
            <w:pPr>
              <w:pStyle w:val="23"/>
              <w:ind w:firstLine="0"/>
              <w:jc w:val="center"/>
              <w:rPr>
                <w:sz w:val="20"/>
                <w:szCs w:val="20"/>
              </w:rPr>
            </w:pPr>
            <w:r>
              <w:rPr>
                <w:sz w:val="20"/>
                <w:szCs w:val="20"/>
              </w:rPr>
              <w:t>171,98</w:t>
            </w:r>
          </w:p>
        </w:tc>
        <w:tc>
          <w:tcPr>
            <w:tcW w:w="1158" w:type="dxa"/>
          </w:tcPr>
          <w:p w:rsidR="00D43313" w:rsidRDefault="00D43313">
            <w:pPr>
              <w:pStyle w:val="23"/>
              <w:ind w:firstLine="0"/>
              <w:jc w:val="center"/>
              <w:rPr>
                <w:sz w:val="20"/>
                <w:szCs w:val="20"/>
              </w:rPr>
            </w:pPr>
            <w:r>
              <w:rPr>
                <w:sz w:val="20"/>
                <w:szCs w:val="20"/>
              </w:rPr>
              <w:t>21,3</w:t>
            </w:r>
          </w:p>
        </w:tc>
        <w:tc>
          <w:tcPr>
            <w:tcW w:w="1079" w:type="dxa"/>
          </w:tcPr>
          <w:p w:rsidR="00D43313" w:rsidRDefault="00D43313">
            <w:pPr>
              <w:pStyle w:val="23"/>
              <w:ind w:firstLine="0"/>
              <w:jc w:val="center"/>
              <w:rPr>
                <w:sz w:val="20"/>
                <w:szCs w:val="20"/>
              </w:rPr>
            </w:pPr>
            <w:r>
              <w:rPr>
                <w:sz w:val="20"/>
                <w:szCs w:val="20"/>
              </w:rPr>
              <w:t>18,0</w:t>
            </w:r>
          </w:p>
        </w:tc>
        <w:tc>
          <w:tcPr>
            <w:tcW w:w="1000" w:type="dxa"/>
          </w:tcPr>
          <w:p w:rsidR="00D43313" w:rsidRDefault="00D43313">
            <w:pPr>
              <w:pStyle w:val="23"/>
              <w:ind w:firstLine="0"/>
              <w:jc w:val="center"/>
              <w:rPr>
                <w:sz w:val="20"/>
                <w:szCs w:val="20"/>
              </w:rPr>
            </w:pPr>
            <w:r>
              <w:rPr>
                <w:sz w:val="20"/>
                <w:szCs w:val="20"/>
              </w:rPr>
              <w:t>25,2</w:t>
            </w:r>
          </w:p>
        </w:tc>
      </w:tr>
    </w:tbl>
    <w:p w:rsidR="00D43313" w:rsidRDefault="00D43313">
      <w:pPr>
        <w:pStyle w:val="23"/>
        <w:ind w:firstLine="0"/>
      </w:pPr>
    </w:p>
    <w:p w:rsidR="00D43313" w:rsidRDefault="00D43313">
      <w:pPr>
        <w:pStyle w:val="23"/>
      </w:pPr>
      <w:r>
        <w:t>Проанализировав приведенные в таблице № 1 данные можно сделать несколько выводов.</w:t>
      </w:r>
    </w:p>
    <w:p w:rsidR="00D43313" w:rsidRDefault="00D43313">
      <w:pPr>
        <w:pStyle w:val="23"/>
        <w:numPr>
          <w:ilvl w:val="0"/>
          <w:numId w:val="8"/>
        </w:numPr>
        <w:tabs>
          <w:tab w:val="clear" w:pos="1785"/>
        </w:tabs>
        <w:ind w:left="0" w:firstLine="720"/>
      </w:pPr>
      <w:r>
        <w:t xml:space="preserve">В налоговых доходах федерального бюджета </w:t>
      </w:r>
      <w:r>
        <w:rPr>
          <w:i/>
          <w:iCs/>
        </w:rPr>
        <w:t>сохраняется весьма высокая доля поступлений от косвенных налогов.</w:t>
      </w:r>
      <w:r>
        <w:t xml:space="preserve"> В бюджете 2000 г. в сумме доходов доля НДС и акцизов предполагается на уровне 58,9% (в бюджете на 1999г. – 60,66%, ожидаемое исполнение – 58,7%); против ожидаемого исполнения бюджета 1999 г. прирост поступлений по этим налогам планируется всего в сумме 123,0 млрд. руб., или примерно 45%. Из общего планируемого роста налоговых доходов в объеме 207,2 млрд. руб. (против ожидаемого уровня 1999 г.) на увеличение поступлений по НДС и акцизам приходится 59%.</w:t>
      </w:r>
    </w:p>
    <w:p w:rsidR="00D43313" w:rsidRDefault="00D43313">
      <w:pPr>
        <w:pStyle w:val="23"/>
      </w:pPr>
      <w:r>
        <w:t>Такая ситуация во многом связана с тем, что эти косвенные налоги традиционно стабильны и характеризуются достаточно высоким уровнем собираемости.</w:t>
      </w:r>
    </w:p>
    <w:p w:rsidR="00D43313" w:rsidRDefault="00D43313">
      <w:pPr>
        <w:pStyle w:val="23"/>
      </w:pPr>
      <w:r>
        <w:t>Если в федеральный бюджет направляются косвенные налоги с высоким уровнем собираемости, то со стороны местных налоговых инспекций гораздо большее внимание уделяется контролю за сбором региональных и местных налогов, их сумма, как правило, выше, чем налогов федеральных. Так, по состоянию на 1 ноября 1999 г. в консолидированный бюджет по линии МНС РФ поступило 648 млрд. руб. налоговых доходов, в том числе в федеральный бюджет – 268 млрд. руб., или только 41%.</w:t>
      </w:r>
    </w:p>
    <w:p w:rsidR="00D43313" w:rsidRDefault="00D43313">
      <w:pPr>
        <w:pStyle w:val="23"/>
        <w:numPr>
          <w:ilvl w:val="0"/>
          <w:numId w:val="8"/>
        </w:numPr>
        <w:tabs>
          <w:tab w:val="clear" w:pos="1785"/>
          <w:tab w:val="num" w:pos="-3240"/>
        </w:tabs>
        <w:ind w:left="0" w:firstLine="720"/>
      </w:pPr>
      <w:r>
        <w:rPr>
          <w:i/>
          <w:iCs/>
        </w:rPr>
        <w:t>Заметно возрастает в доходах федерального бюджета, как доля, так и физический объем налогов на внешнюю торговлю,</w:t>
      </w:r>
      <w:r>
        <w:t xml:space="preserve"> прежде всего, импортных пошлин. По сравнению с ожидаемым поступлением этих платежей в 1999г. в 2000 г. предполагается их рост более чем в два раза (с 84,1 до 172,0 млрд. руб.). Соответственно, удельный вес налогов на внешнюю торговлю в общих налоговых доходах возрастает с 18,0% до 25,2%. Особенно заметный рост против ожидаемого уровня планируется по экспортным пошлинам (с 36,0 до 84,5 млрд. руб.). Этот рост в основном обусловлен предполагаемым ростом экспортных пошлин на нефть, а также введением запретительных пошлин на некоторые стратегически важные товары. Вместе с тем следует отметить, что такое увеличение, в основном, обусловлено надеждами на сохранение нынешнего высокого уровня мировых цен на нефть и газ. Однако нельзя исключить ситуации с ценами на нефть, имевшей место еще только около года назад, и тогда надежды на получение этих доходов рухнут. Задача – максимум в отношении импортных пошлин – это вернуться к тому объему, который имел место до кризиса   1998 г.</w:t>
      </w:r>
    </w:p>
    <w:p w:rsidR="00D43313" w:rsidRDefault="00D43313">
      <w:pPr>
        <w:pStyle w:val="23"/>
      </w:pPr>
      <w:r>
        <w:t>3.</w:t>
      </w:r>
      <w:r>
        <w:rPr>
          <w:i/>
          <w:iCs/>
        </w:rPr>
        <w:t xml:space="preserve"> В структуре акцизов продолжается увеличиваться доля акцизов на газ (и ранее она была гипертрофированна).</w:t>
      </w:r>
      <w:r>
        <w:t xml:space="preserve">  Сумма акциза на газ на 2000 г. планируется в объеме 75,8 млрд. руб. – рост против ожидаемого исполнения в 1999 г. составил 27,2 млрд. руб., или 56% . Это обусловлено тем, что в текущем году ОАО «Газпром» уплачивает налоги на основании индивидуального налогового соглашения, заключенного в январе, когда надежды на рост цены на газ на внешнем рынке были неблагоприятны. По итогам года этот основной российский плательщик получил выигрыш только по этой позиции в сумме не менее 15 – 20 млрд. руб.</w:t>
      </w:r>
    </w:p>
    <w:p w:rsidR="00D43313" w:rsidRDefault="00D43313">
      <w:pPr>
        <w:pStyle w:val="23"/>
      </w:pPr>
      <w:r>
        <w:t>Среди других характеристик налоговой составляющей проекта бюджета на 2000 г. следует отметить стабильное соотношение между суммами налогов и сборов, с одной стороны, зачисляемых в федеральный бюджет, а с другой стороны, зачисляемых в  региональные и местные бюджеты. Из общей суммы налоговых доходов консолидированного бюджета в объеме 1374,2 млрд. руб. в доходы региональных и местных бюджетов предполагается направить 50,9% всех таких поступлений, не считая налоговых доходов федерального бюджета, направляемых в фонд финансовой поддержки субъектов РФ.</w:t>
      </w:r>
    </w:p>
    <w:p w:rsidR="00D43313" w:rsidRDefault="00D43313">
      <w:pPr>
        <w:pStyle w:val="23"/>
        <w:rPr>
          <w:u w:val="single"/>
        </w:rPr>
      </w:pPr>
      <w:r>
        <w:t xml:space="preserve">В заключение заметим, что дополнительным серьезным фактором, не учтенным в расчетах по сумме доходов утвержденного федерального бюджета на 2000 г. станет вступление </w:t>
      </w:r>
      <w:r>
        <w:rPr>
          <w:u w:val="single"/>
        </w:rPr>
        <w:t>Федерального закона от 2 января 2000г. № 36 – ФЗ «О внесении изменений в Закон РФ «О налоге на добавленную стоимость»».</w:t>
      </w:r>
    </w:p>
    <w:p w:rsidR="00D43313" w:rsidRDefault="00D43313">
      <w:pPr>
        <w:pStyle w:val="23"/>
      </w:pPr>
      <w:r>
        <w:t>В этом законопроекте появился целый ряд норм, носящих ярко выраженный стимулирующий и инвестиционный характер. В частности, предусмотрена норма о принятии к полному возмещению сумм налога, уплаченных при строительстве объектов капитального характера. Правда, ее введение уже с 1 января 2000 г. снизит  поступления по НДС примерно на   29 млрд. руб., что не учтено в проекте бюджета. Однако реализация этого положения должна стать важным фактором, обеспечивающим приток реальных инвестиций в Россию. Предполагается в целях снижения налоговой нагрузки на реальный сектор экономики и экономии средств налогоплательщиков освободить от налогообложения суммы авансовых платежей, получаемых экспортерами отечественной продукции, длительность производственного цикла которых составляет свыше шести месяцев. Предусмотрена и льгота по налогообложению при ввозе на территорию РФ технологического оборудования, аналоги которого не производятся в России (в отношение оборудования, по которому ранее уже предоставлялась такая льгота, и  которое было оплачено до 1 января 1999 г.).</w:t>
      </w:r>
    </w:p>
    <w:p w:rsidR="00D43313" w:rsidRDefault="00D43313">
      <w:pPr>
        <w:pStyle w:val="23"/>
      </w:pPr>
      <w:r>
        <w:t>Одновременно с этим в законопроекте устанавливается ряд положений, реализация которых на практике позволит усилить контроль налоговых органов за  полнотой уплаты налогов. Некоторые меры, дали бы возможность в 2000 году получить дополнительно около 20 млрд. руб.. В частности, речь идет о перекрытии вексельных и «песочных» схем, обложении налогом оборотов по передаче товаров (работ, услуг), по соглашениям о предоставлении отступного, об ограничении льгот для инвалидных организаций, о переводе организаций розничной торговли и общественного питания на общеустановленный зачетный порядок исчисления и уплаты налога. Предусматривается и включение непосредственно в федеральный закон списка продовольственных и детских товаров, облагаемых по льготной ставке 10%. При этом список существенно расширен против ныне действующего. В него включены, в частности, мясо, рыба, птица и продукты и их переработки, а также сахар. Непредусмотренные в расчетах на 2000г. потери бюджета по этим позициям составляют около 12 млрд. рублей.</w:t>
      </w:r>
    </w:p>
    <w:p w:rsidR="00D43313" w:rsidRDefault="00D43313">
      <w:pPr>
        <w:pStyle w:val="23"/>
      </w:pPr>
      <w:r>
        <w:t>В бюджете на 2000 г. сохранен порядок распределения акцизов на товары народного потребления между федеральным бюджетом и бюджетами субъектов РФ (в федеральный бюджет поступают акцизы на нефть – в размере 100 % доходов; акцизов на спирт этиловый и винно-водочные изделия – в размере 50% доходов, акцизы на товары, ввозимые на территорию РФ – в размере 100% доходов), действующий в 1999 г. В бюджеты субъектов РФ, а, следовательно, и в местные бюджеты предполагается поступление лишь акцизов на алкогольную продукцию и не предполагается поступление акцизов на остальные виды подакцизных товаров. Это противоречит подпункту 5 пункта 4 статьи 7 Федерального закона «О финансовых основах местного самоуправления в Российской Федерации», в соответствии, с которым в местные бюджеты должно поступать не менее 10% акцизов на остальные виды подакцизных товаров (за исключением акцизов на минеральные виды сырья, бензин, автомобили, импортные подакцизные товары) в среднем по субъекту Российской Федерации. В связи с этим наиболее актуальна проблема увеличения поступлений от акцизов, в особенности в местные бюджеты, за счет индексации их ставок. Это осуществлено в соответствии с Федеральным законом «О внесении изменений и  дополнений в Федеральный закон «Об акцизах».</w:t>
      </w:r>
    </w:p>
    <w:p w:rsidR="00D43313" w:rsidRDefault="00D43313">
      <w:pPr>
        <w:pStyle w:val="23"/>
      </w:pPr>
    </w:p>
    <w:p w:rsidR="00D43313" w:rsidRDefault="00D43313">
      <w:pPr>
        <w:pStyle w:val="23"/>
        <w:jc w:val="center"/>
      </w:pPr>
      <w:r>
        <w:rPr>
          <w:b/>
          <w:bCs/>
        </w:rPr>
        <w:t>1.2.</w:t>
      </w:r>
      <w:r>
        <w:rPr>
          <w:b/>
          <w:bCs/>
          <w:u w:val="single"/>
        </w:rPr>
        <w:t xml:space="preserve"> Современные концепции налоговой системы РФ.</w:t>
      </w:r>
    </w:p>
    <w:p w:rsidR="00D43313" w:rsidRDefault="00D43313">
      <w:pPr>
        <w:pStyle w:val="23"/>
      </w:pPr>
    </w:p>
    <w:p w:rsidR="00D43313" w:rsidRDefault="00D43313">
      <w:pPr>
        <w:pStyle w:val="23"/>
      </w:pPr>
      <w:r>
        <w:t xml:space="preserve">В преддверии </w:t>
      </w:r>
      <w:r>
        <w:rPr>
          <w:lang w:val="en-US"/>
        </w:rPr>
        <w:t>XXI</w:t>
      </w:r>
      <w:r>
        <w:t xml:space="preserve"> века в стране проводится новый этап налоговой реформы. Реформирование налоговой системы отражает общее состояние экономики, зависит от него и само  активно влияет на  экономические процессы. Последнее десятилетие уходящего века можно разделить на два неравных промежутка времени.</w:t>
      </w:r>
    </w:p>
    <w:p w:rsidR="00D43313" w:rsidRDefault="00D43313">
      <w:pPr>
        <w:pStyle w:val="23"/>
      </w:pPr>
      <w:r>
        <w:t>Первый – это 1991-1998 гг., характеризующийся значительным снижением всех основных социально-экономических показателей и в первую очередь падением объемов промышленного производства и  инвестиций в производственную сферу. В отличие от него 1999 год – 1 квартал 2000 года характеризуется подъемом экономики и можно рассчитывать на то, что позитивные тенденции, заложенные в  прошлом году, будут продолжаться. Не просто преодолен сильнейший финансовый кризис конца 1998 г., но достигнут рост выпуска промышленной продукции на 8,1%, увеличились объемы сельскохозяйственного производства, грузооборота транспорта, замедлились темпы инфляции, возрос объем ВВП, перевыполнены бюджетные назначения.</w:t>
      </w:r>
    </w:p>
    <w:p w:rsidR="00D43313" w:rsidRDefault="00D43313">
      <w:pPr>
        <w:pStyle w:val="23"/>
      </w:pPr>
      <w:r>
        <w:t>Рост экономики при существенном перевыполнении финансовых показателей, прежде всего сбора налогов, наблюдается и в первом квартале текущего года.</w:t>
      </w:r>
    </w:p>
    <w:p w:rsidR="00D43313" w:rsidRDefault="00D43313">
      <w:pPr>
        <w:pStyle w:val="23"/>
      </w:pPr>
      <w:r>
        <w:t>При сокращении импортных поставок вследствие снижения курса рубля по отношению к доллару отечественная промышленность сумела быстро найти резервы для обеспечения импортозамещения. Сказались меры, предпринятые Правительством РФ по увеличению госзаказов, введению протекционистских мер, борьбе с теневым производством, в том числе в алкогольном секторе. Расширился экспорт в ряде отраслей промышленности.</w:t>
      </w:r>
    </w:p>
    <w:p w:rsidR="00D43313" w:rsidRDefault="00D43313">
      <w:pPr>
        <w:pStyle w:val="23"/>
      </w:pPr>
      <w:r>
        <w:t>В структуре налоговых поступлений более 45% стало обеспечиваться платежами промышленных предприятий, что выше, чем во все предшествующие годы.</w:t>
      </w:r>
    </w:p>
    <w:p w:rsidR="00D43313" w:rsidRDefault="00D43313">
      <w:pPr>
        <w:pStyle w:val="23"/>
      </w:pPr>
      <w:r>
        <w:t>Оценивая ситуацию, нельзя не сказать, что производственный рост в значительной мере имеет компенсационный характер. Происходит замена импорта отечественной продукцией. При этом вводятся в действие имеющиеся старые законсервированные мощности или повышается коэффициент использования мощностей. Почти нет замены основных производственных мощностей и технологий. Очень медленно растет объем инвестиций в  основной капитал. Предпосылки для продолжительного устойчивого роста только еще создаются.</w:t>
      </w:r>
    </w:p>
    <w:p w:rsidR="00D43313" w:rsidRDefault="00D43313">
      <w:pPr>
        <w:pStyle w:val="23"/>
      </w:pPr>
      <w:r>
        <w:t>В сложном положении остаются финансы, хотя и здесь есть положительная динамика. Увеличилась рентабельность предприятий, о чем свидетельствует рост налоговых поступлений. Сведена к минимуму задолженность по заработной плате. Однако не снижается взаимная задолженность предприятий, просроченная задолженность перед банками, недоимки по платежам в бюджет. Высока доля бартерных операций. Неплатежи сбивают режим производства. Не восстановила пока нормальную работу кредитная система.</w:t>
      </w:r>
    </w:p>
    <w:p w:rsidR="00D43313" w:rsidRDefault="00D43313">
      <w:pPr>
        <w:pStyle w:val="23"/>
      </w:pPr>
      <w:r>
        <w:t>Как видно, очередной этап налоговой реформы, границы которого можно  обозначить   от  принятия  части   первой  Налогового кодекса РФ с   1 января 1999 г. до внесения изменений в основные косвенные налоги (НДС и акцизы) со 2 января 2000 г., проходит в весьма сложных обстоятельствах. Как показывает практика, основное направление реформы выбрано правильно. Идет эволюционный процесс без кардинальной ломки.</w:t>
      </w:r>
    </w:p>
    <w:p w:rsidR="00D43313" w:rsidRDefault="00D43313">
      <w:pPr>
        <w:pStyle w:val="23"/>
      </w:pPr>
      <w:r>
        <w:t>Налоговая реформа началась принятием части первой Налогового кодекса. До 2 января 2000 года происходили изменения по отдельным видам налогов.</w:t>
      </w:r>
    </w:p>
    <w:p w:rsidR="00D43313" w:rsidRDefault="00D43313">
      <w:pPr>
        <w:pStyle w:val="23"/>
      </w:pPr>
      <w:r>
        <w:t>Налоговый кодекс определяет виды налогов и  сборов, взимаемых на территории РФ, их иерархию, устанавливает систему федеральных налогов, общие принципы налогообложения в субъектах Федерации, а также местных налогов и сборов, утверждает основания возникновения и порядок исполнения обязанностей по уплате налогов, определяет права и обязанности налогоплательщиков и налоговых органов, формы и методы налогового контроля, ответственность за совершение налоговых правонарушений.</w:t>
      </w:r>
    </w:p>
    <w:p w:rsidR="00D43313" w:rsidRDefault="00D43313">
      <w:pPr>
        <w:pStyle w:val="23"/>
      </w:pPr>
      <w:r>
        <w:t>После принятия части второй Налогового кодекса РФ будет уменьшено общее количество видов налогов, которые могут быть введены в России. Закрытый список региональных и местных налогов и сборов будет служить гарантией налогоплательщикам от попыток поправить доходные части соответствующих бюджетов местным налоговым законодательством.</w:t>
      </w:r>
    </w:p>
    <w:p w:rsidR="00D43313" w:rsidRDefault="00D43313">
      <w:pPr>
        <w:pStyle w:val="23"/>
      </w:pPr>
      <w:r>
        <w:t xml:space="preserve">В ходе налоговой реформы серьезные дебаты шли между сторонниками и противниками снижения налога на добавленную стоимость. </w:t>
      </w:r>
      <w:r>
        <w:rPr>
          <w:u w:val="single"/>
        </w:rPr>
        <w:t>2 января 2000 г. принят Федеральный закон № 36-ФЗ «О внесении изменений в Закон Российской Федерации «О налоге на добавленную стоимость».</w:t>
      </w:r>
      <w:r>
        <w:t xml:space="preserve"> При сохранении основной налоговой ставки 20% законом предусматриваются некоторые изменения в исчислении НДС и определении облагаемого оборота. Так, не включаются в облагаемый оборот авансовые платежи, полученные предприятиями-экспортерами в  счет предстоящих поставок товаров, освобожденных от налога на добавленную стоимость, длительность производственного цикла которых составляет свыше 6 месяцев.</w:t>
      </w:r>
    </w:p>
    <w:p w:rsidR="00D43313" w:rsidRDefault="00D43313">
      <w:pPr>
        <w:pStyle w:val="23"/>
      </w:pPr>
      <w:r>
        <w:t xml:space="preserve">В ходе современного этапа налоговой реформы косвенные налоги, основными из которых до сих пор были федеральные налоги, а именно налог на добавленную стоимость, акцизы, таможенные пошлины, дополнились региональным налогом с  продаж. Право на его введение предоставлено </w:t>
      </w:r>
      <w:r>
        <w:rPr>
          <w:u w:val="single"/>
        </w:rPr>
        <w:t>Федеральным законом от 31 июля 1998 года № 150-ФЗ «О внесении изменений и дополнений в статью 20 Закона Российской Федерации «Об основах налоговой системы в Российской Федерации».</w:t>
      </w:r>
    </w:p>
    <w:p w:rsidR="00D43313" w:rsidRDefault="00D43313">
      <w:pPr>
        <w:pStyle w:val="23"/>
      </w:pPr>
      <w:r>
        <w:t>Налоговая система страны пока вряд ли сможет быть стабильной больше, чем в пределах календарного года.</w:t>
      </w:r>
    </w:p>
    <w:p w:rsidR="00D43313" w:rsidRDefault="00D43313">
      <w:pPr>
        <w:pStyle w:val="23"/>
      </w:pPr>
    </w:p>
    <w:p w:rsidR="00D43313" w:rsidRDefault="00D43313">
      <w:pPr>
        <w:pStyle w:val="23"/>
        <w:numPr>
          <w:ilvl w:val="0"/>
          <w:numId w:val="5"/>
        </w:numPr>
        <w:jc w:val="center"/>
      </w:pPr>
      <w:r>
        <w:rPr>
          <w:b/>
          <w:bCs/>
          <w:u w:val="single"/>
        </w:rPr>
        <w:t>НАЛОГ НА ДОБАВЛЕННУЮ СТОИМОСТЬ.</w:t>
      </w:r>
    </w:p>
    <w:p w:rsidR="00D43313" w:rsidRDefault="00D43313">
      <w:pPr>
        <w:pStyle w:val="23"/>
        <w:ind w:firstLine="0"/>
      </w:pPr>
    </w:p>
    <w:p w:rsidR="00D43313" w:rsidRDefault="00D43313">
      <w:pPr>
        <w:pStyle w:val="23"/>
        <w:ind w:firstLine="708"/>
      </w:pPr>
      <w:r>
        <w:t>Впервые налог на добавленную стоимость как замена налога с оборота был введен во Франции в 1954 году французским экономистом М. Лоре. Затем он получил распространение в странах—членах Европейского Союза (ЕС). Одним из необходимых условий вступления в эту влиятельную европейскую организацию является наличие в стране-претенденте функционирующей системы НДС, поэтому в настоящее время налог действует практически во всех странах Европы. На его долю приходится в среднем около 14% налоговых поступлений. Основными причинами роста популярности НДС являются:</w:t>
      </w:r>
    </w:p>
    <w:p w:rsidR="00D43313" w:rsidRDefault="00D43313">
      <w:pPr>
        <w:pStyle w:val="23"/>
        <w:numPr>
          <w:ilvl w:val="0"/>
          <w:numId w:val="16"/>
        </w:numPr>
      </w:pPr>
      <w:r>
        <w:t>возможность вступления в ЕС;</w:t>
      </w:r>
    </w:p>
    <w:p w:rsidR="00D43313" w:rsidRDefault="00D43313">
      <w:pPr>
        <w:pStyle w:val="23"/>
        <w:numPr>
          <w:ilvl w:val="0"/>
          <w:numId w:val="16"/>
        </w:numPr>
        <w:tabs>
          <w:tab w:val="clear" w:pos="1428"/>
          <w:tab w:val="num" w:pos="-3240"/>
        </w:tabs>
      </w:pPr>
      <w:r>
        <w:t>стремление увеличить государственные доходы за счет налогов на потребление. НДС способствует значительному увеличению поступлений в бюджет страны по сравнению с другими налогами;</w:t>
      </w:r>
    </w:p>
    <w:p w:rsidR="00D43313" w:rsidRDefault="00D43313">
      <w:pPr>
        <w:pStyle w:val="23"/>
        <w:numPr>
          <w:ilvl w:val="0"/>
          <w:numId w:val="16"/>
        </w:numPr>
        <w:tabs>
          <w:tab w:val="clear" w:pos="1428"/>
          <w:tab w:val="num" w:pos="-3240"/>
        </w:tabs>
      </w:pPr>
      <w:r>
        <w:t>НДС позволяет оперативно проводить налоговые операции с помощью технических средств и определенной системы документооборота.</w:t>
      </w:r>
    </w:p>
    <w:p w:rsidR="00D43313" w:rsidRDefault="00D43313">
      <w:pPr>
        <w:pStyle w:val="23"/>
        <w:ind w:firstLine="708"/>
      </w:pPr>
      <w:r>
        <w:t xml:space="preserve"> С 1992 г. в России НДС, в частности, был введен по образцу французской налоговой системы. Стал одним из основных федеральных налогов.</w:t>
      </w:r>
    </w:p>
    <w:p w:rsidR="00D43313" w:rsidRDefault="00D43313">
      <w:pPr>
        <w:pStyle w:val="23"/>
        <w:ind w:firstLine="708"/>
      </w:pPr>
      <w:r>
        <w:rPr>
          <w:u w:val="single"/>
        </w:rPr>
        <w:t>Налог на добавленную стоимость</w:t>
      </w:r>
      <w:r>
        <w:t xml:space="preserve"> представляет собой форму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D43313" w:rsidRDefault="00D43313">
      <w:pPr>
        <w:pStyle w:val="23"/>
        <w:ind w:firstLine="708"/>
        <w:rPr>
          <w:u w:val="single"/>
        </w:rPr>
      </w:pPr>
      <w:r>
        <w:t xml:space="preserve">Налог регулируется </w:t>
      </w:r>
      <w:r>
        <w:rPr>
          <w:u w:val="single"/>
        </w:rPr>
        <w:t>Законом РФ «О налоге на добавленную стоимость» от 6 декабря 1991г. № 1992-1, в редакции последующих изменений и дополнений от 7августа 1995г. № 128-ФЗ.</w:t>
      </w:r>
    </w:p>
    <w:p w:rsidR="00D43313" w:rsidRDefault="00D43313">
      <w:pPr>
        <w:pStyle w:val="23"/>
        <w:ind w:firstLine="708"/>
      </w:pPr>
      <w:r>
        <w:t>Законом о Федеральном бюджете на 1999г. установлены пропорции распределения НДС между федеральным и региональными бюджетами: 75 и 25% до 1 января 1999г., и соответственно 85 и 15% с 1 апреля 1999г. НДС на товары, ввозимые на территорию РФ, а также на драгоценные металлы и драгоценные камни из Государственного фонда драгоценных металлов и драгоценных камней РФ полностью поступают в федеральный бюджет. Причиной снижения доли поступлений от НДС в 1999г. является возможность введения регионального налога с продаж, поступления от которого перекроют потери региональных бюджетов из-за сокращения НДС.</w:t>
      </w:r>
    </w:p>
    <w:p w:rsidR="00D43313" w:rsidRDefault="00D43313">
      <w:pPr>
        <w:pStyle w:val="23"/>
        <w:ind w:firstLine="708"/>
      </w:pPr>
      <w:r>
        <w:t>НДС имеет универсальный характер, поскольку взимается со всех товаров, работ и услуг в течение всего производственного цикла – от завода до магазина. Причем каждый промежуточный участник этого процесса уплачивает налог.</w:t>
      </w:r>
    </w:p>
    <w:p w:rsidR="00D43313" w:rsidRDefault="00D43313">
      <w:pPr>
        <w:pStyle w:val="23"/>
        <w:ind w:firstLine="708"/>
      </w:pPr>
      <w:r>
        <w:t>НДС имеет ряд преимуществ для бюджета: это стабильный, регулярный источник доходов.</w:t>
      </w:r>
    </w:p>
    <w:p w:rsidR="00D43313" w:rsidRDefault="00D43313">
      <w:pPr>
        <w:pStyle w:val="23"/>
        <w:ind w:firstLine="708"/>
      </w:pPr>
    </w:p>
    <w:p w:rsidR="00D43313" w:rsidRDefault="00D43313">
      <w:pPr>
        <w:ind w:left="40" w:firstLine="680"/>
        <w:jc w:val="center"/>
        <w:rPr>
          <w:b/>
          <w:bCs/>
          <w:sz w:val="28"/>
          <w:szCs w:val="28"/>
          <w:u w:val="single"/>
        </w:rPr>
      </w:pPr>
      <w:r>
        <w:rPr>
          <w:b/>
          <w:bCs/>
          <w:sz w:val="28"/>
          <w:szCs w:val="28"/>
        </w:rPr>
        <w:t>2.1.</w:t>
      </w:r>
      <w:r>
        <w:rPr>
          <w:b/>
          <w:bCs/>
          <w:sz w:val="28"/>
          <w:szCs w:val="28"/>
          <w:u w:val="single"/>
        </w:rPr>
        <w:t xml:space="preserve"> Плательщиками налога на добавленную стоимость</w:t>
      </w:r>
    </w:p>
    <w:p w:rsidR="00D43313" w:rsidRDefault="00D43313">
      <w:pPr>
        <w:ind w:left="40" w:firstLine="680"/>
        <w:jc w:val="center"/>
        <w:rPr>
          <w:b/>
          <w:bCs/>
          <w:sz w:val="28"/>
          <w:szCs w:val="28"/>
          <w:u w:val="single"/>
        </w:rPr>
      </w:pPr>
      <w:r>
        <w:rPr>
          <w:b/>
          <w:bCs/>
          <w:sz w:val="28"/>
          <w:szCs w:val="28"/>
          <w:u w:val="single"/>
        </w:rPr>
        <w:t xml:space="preserve"> являются (ст. 143 НК РФ):</w:t>
      </w:r>
    </w:p>
    <w:p w:rsidR="00D43313" w:rsidRDefault="00D43313">
      <w:pPr>
        <w:ind w:left="40" w:firstLine="680"/>
        <w:jc w:val="center"/>
        <w:rPr>
          <w:b/>
          <w:bCs/>
          <w:sz w:val="28"/>
          <w:szCs w:val="28"/>
          <w:u w:val="single"/>
        </w:rPr>
      </w:pPr>
    </w:p>
    <w:p w:rsidR="00D43313" w:rsidRDefault="00D43313">
      <w:pPr>
        <w:pStyle w:val="31"/>
        <w:ind w:left="360"/>
        <w:jc w:val="both"/>
      </w:pPr>
      <w:r>
        <w:t>• предприятия и организации, имеющие статус юридических лиц, осуществляющие производственную и коммерческую деятельность;</w:t>
      </w:r>
    </w:p>
    <w:p w:rsidR="00D43313" w:rsidRDefault="00D43313">
      <w:pPr>
        <w:pStyle w:val="31"/>
        <w:spacing w:before="0"/>
        <w:ind w:left="360"/>
        <w:jc w:val="both"/>
      </w:pPr>
      <w:r>
        <w:t>• полные товарищества, реализующие товары (работы, услуги) от своего имени;</w:t>
      </w:r>
    </w:p>
    <w:p w:rsidR="00D43313" w:rsidRDefault="00D43313">
      <w:pPr>
        <w:pStyle w:val="31"/>
        <w:spacing w:before="0"/>
        <w:ind w:left="360"/>
      </w:pPr>
      <w:r>
        <w:t>• индивидуальные (семейные) частные предприятия, осуществляющие производственную и  иную коммерческую деятельность;</w:t>
      </w:r>
    </w:p>
    <w:p w:rsidR="00D43313" w:rsidRDefault="00D43313">
      <w:pPr>
        <w:spacing w:line="220" w:lineRule="auto"/>
        <w:ind w:left="360"/>
        <w:jc w:val="both"/>
        <w:rPr>
          <w:sz w:val="28"/>
          <w:szCs w:val="28"/>
        </w:rPr>
      </w:pPr>
      <w:r>
        <w:rPr>
          <w:sz w:val="28"/>
          <w:szCs w:val="28"/>
        </w:rPr>
        <w:t>• филиалы, отделения и другие обособленные подразделения предприятий, самостоятельно реализующих товары (работы, услуги);</w:t>
      </w:r>
    </w:p>
    <w:p w:rsidR="00D43313" w:rsidRDefault="00D43313">
      <w:pPr>
        <w:numPr>
          <w:ilvl w:val="0"/>
          <w:numId w:val="13"/>
        </w:numPr>
        <w:tabs>
          <w:tab w:val="clear" w:pos="1620"/>
          <w:tab w:val="num" w:pos="-3240"/>
        </w:tabs>
        <w:spacing w:line="220" w:lineRule="auto"/>
        <w:ind w:left="360" w:firstLine="0"/>
        <w:jc w:val="both"/>
        <w:rPr>
          <w:sz w:val="28"/>
          <w:szCs w:val="28"/>
        </w:rPr>
      </w:pPr>
      <w:r>
        <w:rPr>
          <w:sz w:val="28"/>
          <w:szCs w:val="28"/>
        </w:rPr>
        <w:t>международные объединения и другие юридические лица, осуществляющие производственную и другую коммерческую деятельность на территории России.</w:t>
      </w:r>
    </w:p>
    <w:p w:rsidR="00D43313" w:rsidRDefault="00D43313">
      <w:pPr>
        <w:pStyle w:val="Web"/>
        <w:ind w:left="0" w:right="-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1 января 2001 г. на основании ст. 175 части второй НК РФ организация, в состав которой входят обособленные подразделения, уплачивает налог по месту своего нахождения, а также по месту нахождения каждого из обособленных подразделений. Сумма налога, подлежащая уплате по месту нахождения обособленного подразделения организации, определяется как ½ произведения общей суммы налога, подлежащей уплате организацией, на величину, исчисленную как сумма удельного веса среднесписочной численности работников (фонда оплаты труда) обособленного подразделения в среднесписочной численности работников (фонде оплаты труда) по организации в целом и удельного веса стоимости основных производственных фондов обособленного подразделения в стоимости основных производственных фондов по организации в целом. </w:t>
      </w:r>
    </w:p>
    <w:p w:rsidR="00D43313" w:rsidRDefault="00D43313">
      <w:pPr>
        <w:spacing w:line="220" w:lineRule="auto"/>
        <w:ind w:firstLine="708"/>
        <w:jc w:val="both"/>
        <w:rPr>
          <w:sz w:val="28"/>
          <w:szCs w:val="28"/>
        </w:rPr>
      </w:pPr>
      <w:r>
        <w:rPr>
          <w:color w:val="000000"/>
          <w:sz w:val="28"/>
          <w:szCs w:val="28"/>
        </w:rPr>
        <w:t>Организации, имеющие обособленные подразделения, самостоятельно определяют и уведомляют налоговые органы по месту своего учета в качестве налогоплательщика, какой показатель должен применяться: среднесписочная численность работников или фонд оплаты труда.</w:t>
      </w:r>
    </w:p>
    <w:p w:rsidR="00D43313" w:rsidRDefault="00D43313">
      <w:pPr>
        <w:spacing w:before="20" w:line="220" w:lineRule="auto"/>
        <w:ind w:left="40" w:firstLine="680"/>
        <w:jc w:val="both"/>
        <w:rPr>
          <w:sz w:val="28"/>
          <w:szCs w:val="28"/>
        </w:rPr>
      </w:pPr>
      <w:r>
        <w:rPr>
          <w:sz w:val="28"/>
          <w:szCs w:val="28"/>
        </w:rPr>
        <w:t>Плательщиками налога в отношении товаров, ввозимых на территорию Российской Федерации, являются предприятия и другие лица, определяемые в соответствии с таможенным законодательством.</w:t>
      </w:r>
    </w:p>
    <w:p w:rsidR="00D43313" w:rsidRDefault="00D43313">
      <w:pPr>
        <w:spacing w:before="20" w:line="220" w:lineRule="auto"/>
        <w:ind w:left="40" w:firstLine="680"/>
        <w:jc w:val="both"/>
        <w:rPr>
          <w:sz w:val="28"/>
          <w:szCs w:val="28"/>
        </w:rPr>
      </w:pPr>
      <w:r>
        <w:rPr>
          <w:sz w:val="28"/>
          <w:szCs w:val="28"/>
        </w:rPr>
        <w:t>Не являются плательщиками физические лица, занимающиеся предпринимательской деятельностью без образования юридического лица.</w:t>
      </w:r>
    </w:p>
    <w:p w:rsidR="00D43313" w:rsidRDefault="00D43313">
      <w:pPr>
        <w:spacing w:before="20" w:line="220" w:lineRule="auto"/>
        <w:ind w:left="40" w:firstLine="680"/>
        <w:jc w:val="both"/>
        <w:rPr>
          <w:sz w:val="28"/>
          <w:szCs w:val="28"/>
        </w:rPr>
      </w:pPr>
    </w:p>
    <w:p w:rsidR="00D43313" w:rsidRDefault="00D43313">
      <w:pPr>
        <w:spacing w:before="20" w:line="220" w:lineRule="auto"/>
        <w:ind w:left="40" w:firstLine="680"/>
        <w:jc w:val="both"/>
        <w:rPr>
          <w:sz w:val="28"/>
          <w:szCs w:val="28"/>
        </w:rPr>
      </w:pPr>
    </w:p>
    <w:p w:rsidR="00D43313" w:rsidRDefault="00D43313">
      <w:pPr>
        <w:ind w:left="40"/>
        <w:jc w:val="center"/>
        <w:rPr>
          <w:b/>
          <w:bCs/>
          <w:sz w:val="28"/>
          <w:szCs w:val="28"/>
          <w:u w:val="single"/>
        </w:rPr>
      </w:pPr>
      <w:r>
        <w:rPr>
          <w:b/>
          <w:bCs/>
          <w:sz w:val="28"/>
          <w:szCs w:val="28"/>
        </w:rPr>
        <w:t xml:space="preserve">2.2. </w:t>
      </w:r>
      <w:r>
        <w:rPr>
          <w:b/>
          <w:bCs/>
          <w:sz w:val="28"/>
          <w:szCs w:val="28"/>
          <w:u w:val="single"/>
        </w:rPr>
        <w:t>Объектами обложения служат (ст. 146 НК РФ):</w:t>
      </w:r>
    </w:p>
    <w:p w:rsidR="00D43313" w:rsidRDefault="00D43313">
      <w:pPr>
        <w:ind w:left="40"/>
        <w:jc w:val="center"/>
        <w:rPr>
          <w:b/>
          <w:bCs/>
          <w:sz w:val="28"/>
          <w:szCs w:val="28"/>
          <w:u w:val="single"/>
        </w:rPr>
      </w:pPr>
    </w:p>
    <w:p w:rsidR="00D43313" w:rsidRDefault="00D43313">
      <w:pPr>
        <w:ind w:left="40" w:firstLine="680"/>
        <w:jc w:val="both"/>
        <w:rPr>
          <w:sz w:val="28"/>
          <w:szCs w:val="28"/>
        </w:rPr>
      </w:pPr>
      <w:r>
        <w:rPr>
          <w:sz w:val="28"/>
          <w:szCs w:val="28"/>
        </w:rPr>
        <w:t xml:space="preserve">а) обороты по реализации на территории Российской Федерации товаров, работ, и услуг;    </w:t>
      </w:r>
    </w:p>
    <w:p w:rsidR="00D43313" w:rsidRDefault="00D43313">
      <w:pPr>
        <w:ind w:left="40" w:firstLine="680"/>
        <w:jc w:val="both"/>
        <w:rPr>
          <w:sz w:val="28"/>
          <w:szCs w:val="28"/>
        </w:rPr>
      </w:pPr>
      <w:r>
        <w:rPr>
          <w:sz w:val="28"/>
          <w:szCs w:val="28"/>
        </w:rPr>
        <w:t>б) товары,</w:t>
      </w:r>
      <w:r>
        <w:rPr>
          <w:b/>
          <w:bCs/>
          <w:sz w:val="28"/>
          <w:szCs w:val="28"/>
        </w:rPr>
        <w:t xml:space="preserve"> </w:t>
      </w:r>
      <w:r>
        <w:rPr>
          <w:sz w:val="28"/>
          <w:szCs w:val="28"/>
        </w:rPr>
        <w:t>ввозимые на территорию Российской Федерации в соответствии с</w:t>
      </w:r>
      <w:r>
        <w:rPr>
          <w:b/>
          <w:bCs/>
          <w:sz w:val="28"/>
          <w:szCs w:val="28"/>
        </w:rPr>
        <w:t xml:space="preserve"> </w:t>
      </w:r>
      <w:r>
        <w:rPr>
          <w:sz w:val="28"/>
          <w:szCs w:val="28"/>
        </w:rPr>
        <w:t>таможенными режимами.</w:t>
      </w:r>
    </w:p>
    <w:p w:rsidR="00D43313" w:rsidRDefault="00D43313">
      <w:pPr>
        <w:spacing w:line="220" w:lineRule="auto"/>
        <w:ind w:left="40" w:firstLine="680"/>
        <w:jc w:val="both"/>
        <w:rPr>
          <w:sz w:val="28"/>
          <w:szCs w:val="28"/>
        </w:rPr>
      </w:pPr>
      <w:r>
        <w:rPr>
          <w:sz w:val="28"/>
          <w:szCs w:val="28"/>
        </w:rPr>
        <w:t>Объектами налогообложения считаются обороты по реализации товаров, как собственного производства, так и приобретенных на стороне, а также:</w:t>
      </w:r>
    </w:p>
    <w:p w:rsidR="00D43313" w:rsidRDefault="00D43313">
      <w:pPr>
        <w:numPr>
          <w:ilvl w:val="0"/>
          <w:numId w:val="13"/>
        </w:numPr>
        <w:tabs>
          <w:tab w:val="clear" w:pos="1620"/>
        </w:tabs>
        <w:spacing w:before="20" w:line="220" w:lineRule="auto"/>
        <w:ind w:left="0" w:firstLine="900"/>
        <w:jc w:val="both"/>
        <w:rPr>
          <w:sz w:val="28"/>
          <w:szCs w:val="28"/>
        </w:rPr>
      </w:pPr>
      <w:r>
        <w:rPr>
          <w:sz w:val="28"/>
          <w:szCs w:val="28"/>
        </w:rPr>
        <w:t>обороты по реализации товаров (работ, услуг) внутри предприятия для нужд собственного потребления, затраты по которым не относятся на издержки производства и обращения, а также своим работникам;</w:t>
      </w:r>
    </w:p>
    <w:p w:rsidR="00D43313" w:rsidRDefault="00D43313">
      <w:pPr>
        <w:numPr>
          <w:ilvl w:val="0"/>
          <w:numId w:val="13"/>
        </w:numPr>
        <w:tabs>
          <w:tab w:val="clear" w:pos="1620"/>
          <w:tab w:val="num" w:pos="-3240"/>
        </w:tabs>
        <w:ind w:left="0" w:firstLine="900"/>
        <w:jc w:val="both"/>
        <w:rPr>
          <w:sz w:val="28"/>
          <w:szCs w:val="28"/>
        </w:rPr>
      </w:pPr>
      <w:r>
        <w:rPr>
          <w:sz w:val="28"/>
          <w:szCs w:val="28"/>
        </w:rPr>
        <w:t>обороты по реализации</w:t>
      </w:r>
      <w:r>
        <w:rPr>
          <w:b/>
          <w:bCs/>
          <w:sz w:val="28"/>
          <w:szCs w:val="28"/>
        </w:rPr>
        <w:t xml:space="preserve"> </w:t>
      </w:r>
      <w:r>
        <w:rPr>
          <w:sz w:val="28"/>
          <w:szCs w:val="28"/>
        </w:rPr>
        <w:t>товаров (работ, услуг) в обмен на другие товары (работы, услуги);</w:t>
      </w:r>
    </w:p>
    <w:p w:rsidR="00D43313" w:rsidRDefault="00D43313">
      <w:pPr>
        <w:numPr>
          <w:ilvl w:val="0"/>
          <w:numId w:val="13"/>
        </w:numPr>
        <w:tabs>
          <w:tab w:val="clear" w:pos="1620"/>
          <w:tab w:val="num" w:pos="-3240"/>
        </w:tabs>
        <w:ind w:left="0" w:firstLine="900"/>
        <w:jc w:val="both"/>
        <w:rPr>
          <w:sz w:val="28"/>
          <w:szCs w:val="28"/>
        </w:rPr>
      </w:pPr>
      <w:r>
        <w:rPr>
          <w:sz w:val="28"/>
          <w:szCs w:val="28"/>
        </w:rPr>
        <w:t>обороты по передаче безвозмездно или с частичной оплатой товаров (работ, услуг) другим</w:t>
      </w:r>
      <w:r>
        <w:rPr>
          <w:b/>
          <w:bCs/>
          <w:sz w:val="28"/>
          <w:szCs w:val="28"/>
        </w:rPr>
        <w:t xml:space="preserve"> </w:t>
      </w:r>
      <w:r>
        <w:rPr>
          <w:sz w:val="28"/>
          <w:szCs w:val="28"/>
        </w:rPr>
        <w:t>предприятиям или физическим лицам;</w:t>
      </w:r>
    </w:p>
    <w:p w:rsidR="00D43313" w:rsidRDefault="00D43313">
      <w:pPr>
        <w:numPr>
          <w:ilvl w:val="0"/>
          <w:numId w:val="13"/>
        </w:numPr>
        <w:tabs>
          <w:tab w:val="clear" w:pos="1620"/>
          <w:tab w:val="num" w:pos="-3240"/>
        </w:tabs>
        <w:spacing w:line="220" w:lineRule="auto"/>
        <w:ind w:left="0" w:firstLine="900"/>
        <w:jc w:val="both"/>
        <w:rPr>
          <w:sz w:val="28"/>
          <w:szCs w:val="28"/>
        </w:rPr>
      </w:pPr>
      <w:r>
        <w:rPr>
          <w:sz w:val="28"/>
          <w:szCs w:val="28"/>
        </w:rPr>
        <w:t>обороты по реализации предметов залога, включая их передачу залогодержателю при неисполнении обеспеченного залогом обязательства.</w:t>
      </w:r>
    </w:p>
    <w:p w:rsidR="00D43313" w:rsidRDefault="00D43313">
      <w:pPr>
        <w:spacing w:before="40"/>
        <w:ind w:firstLine="708"/>
        <w:jc w:val="both"/>
        <w:rPr>
          <w:sz w:val="28"/>
          <w:szCs w:val="28"/>
        </w:rPr>
      </w:pPr>
      <w:r>
        <w:rPr>
          <w:sz w:val="28"/>
          <w:szCs w:val="28"/>
        </w:rPr>
        <w:t>Облагаемый оборот определяется на основе стоимости реализуемых товаров (работ, услуг) исходя из применяемых цен и тарифов, без включения в них налога на добавленную</w:t>
      </w:r>
      <w:r>
        <w:rPr>
          <w:b/>
          <w:bCs/>
          <w:sz w:val="28"/>
          <w:szCs w:val="28"/>
        </w:rPr>
        <w:t xml:space="preserve"> </w:t>
      </w:r>
      <w:r>
        <w:rPr>
          <w:sz w:val="28"/>
          <w:szCs w:val="28"/>
        </w:rPr>
        <w:t>стоимость.</w:t>
      </w:r>
    </w:p>
    <w:p w:rsidR="00D43313" w:rsidRDefault="00D43313">
      <w:pPr>
        <w:spacing w:line="220" w:lineRule="auto"/>
        <w:ind w:firstLine="708"/>
        <w:jc w:val="both"/>
        <w:rPr>
          <w:sz w:val="28"/>
          <w:szCs w:val="28"/>
        </w:rPr>
      </w:pPr>
      <w:r>
        <w:rPr>
          <w:sz w:val="28"/>
          <w:szCs w:val="28"/>
        </w:rPr>
        <w:t>В облагаемый оборот включаются любые</w:t>
      </w:r>
      <w:r>
        <w:rPr>
          <w:b/>
          <w:bCs/>
          <w:sz w:val="28"/>
          <w:szCs w:val="28"/>
        </w:rPr>
        <w:t xml:space="preserve"> </w:t>
      </w:r>
      <w:r>
        <w:rPr>
          <w:sz w:val="28"/>
          <w:szCs w:val="28"/>
        </w:rPr>
        <w:t>денежные средства, если их получение</w:t>
      </w:r>
      <w:r>
        <w:rPr>
          <w:b/>
          <w:bCs/>
          <w:sz w:val="28"/>
          <w:szCs w:val="28"/>
        </w:rPr>
        <w:t xml:space="preserve"> </w:t>
      </w:r>
      <w:r>
        <w:rPr>
          <w:sz w:val="28"/>
          <w:szCs w:val="28"/>
        </w:rPr>
        <w:t>связано с расчетами по оплате товаров (работ, услуг).</w:t>
      </w:r>
    </w:p>
    <w:p w:rsidR="00D43313" w:rsidRDefault="00D43313">
      <w:pPr>
        <w:ind w:firstLine="720"/>
        <w:jc w:val="both"/>
        <w:rPr>
          <w:sz w:val="28"/>
          <w:szCs w:val="28"/>
        </w:rPr>
      </w:pPr>
      <w:r>
        <w:rPr>
          <w:sz w:val="28"/>
          <w:szCs w:val="28"/>
        </w:rPr>
        <w:t>Рассмотрим облагаемый</w:t>
      </w:r>
      <w:r>
        <w:rPr>
          <w:b/>
          <w:bCs/>
          <w:sz w:val="28"/>
          <w:szCs w:val="28"/>
        </w:rPr>
        <w:t xml:space="preserve"> </w:t>
      </w:r>
      <w:r>
        <w:rPr>
          <w:sz w:val="28"/>
          <w:szCs w:val="28"/>
        </w:rPr>
        <w:t>оборот некоторых типов предприятий и видов деятельности.</w:t>
      </w:r>
    </w:p>
    <w:p w:rsidR="00D43313" w:rsidRDefault="00D43313">
      <w:pPr>
        <w:pStyle w:val="21"/>
        <w:ind w:right="0" w:firstLine="708"/>
      </w:pPr>
      <w:r>
        <w:t>Облагаемым оборотом при изготовлении товаров из давальческого сырья и материалов является стоимость их обработки.</w:t>
      </w:r>
    </w:p>
    <w:p w:rsidR="00D43313" w:rsidRDefault="00D43313">
      <w:pPr>
        <w:pStyle w:val="23"/>
        <w:spacing w:line="220" w:lineRule="auto"/>
      </w:pPr>
      <w:r>
        <w:t>Стоимость возвратной тары не включается в облагаемый оборот, за исключением случаев реализации тары предприятиями-изготовителями.</w:t>
      </w:r>
    </w:p>
    <w:p w:rsidR="00D43313" w:rsidRDefault="00D43313">
      <w:pPr>
        <w:pStyle w:val="23"/>
        <w:spacing w:line="220" w:lineRule="auto"/>
      </w:pPr>
      <w:r>
        <w:t>Для строительных, строительно-монтажных и ремонтных предприятии облагаемым оборотом является стоимость реализованной строительной продукции.</w:t>
      </w:r>
    </w:p>
    <w:p w:rsidR="00D43313" w:rsidRDefault="00D43313">
      <w:pPr>
        <w:pStyle w:val="23"/>
      </w:pPr>
      <w:r>
        <w:t>При осуществлении предприятиями посреднических услуг облагаемым оборотом является сумма дохода, полученная в виде надбавок, вознаграждений и сборов.</w:t>
      </w:r>
    </w:p>
    <w:p w:rsidR="00D43313" w:rsidRDefault="00D43313">
      <w:pPr>
        <w:pStyle w:val="23"/>
        <w:spacing w:line="220" w:lineRule="auto"/>
      </w:pPr>
      <w:r>
        <w:t>Облагаемый оборот при реализации товаров предприятиями розничной торговли и общественного питания определяется на основе стоимости реализуемых товаров исходя из применяемых цен без включения в них НДС. В таком же порядке определяется облагаемый оборот при аукционной продаже товаров (внесено Законом от 2 января 2000 г. № 36-ФЗ).</w:t>
      </w:r>
    </w:p>
    <w:p w:rsidR="00D43313" w:rsidRDefault="00D43313">
      <w:pPr>
        <w:pStyle w:val="23"/>
        <w:spacing w:line="220" w:lineRule="auto"/>
      </w:pPr>
      <w:r>
        <w:t>В налогооблагаемую базу по товарам, ввозимым на территорию РФ, включаются таможенная стоимость товара, таможенная пошлина, а по подакцизным товарам – и сумма акциза.</w:t>
      </w:r>
    </w:p>
    <w:p w:rsidR="00D43313" w:rsidRDefault="00D43313">
      <w:pPr>
        <w:pStyle w:val="23"/>
        <w:spacing w:line="220" w:lineRule="auto"/>
      </w:pPr>
    </w:p>
    <w:p w:rsidR="00D43313" w:rsidRDefault="00D43313">
      <w:pPr>
        <w:pStyle w:val="23"/>
        <w:spacing w:line="220" w:lineRule="auto"/>
      </w:pPr>
    </w:p>
    <w:p w:rsidR="00D43313" w:rsidRDefault="00D43313">
      <w:pPr>
        <w:pStyle w:val="23"/>
        <w:spacing w:line="220" w:lineRule="auto"/>
      </w:pPr>
    </w:p>
    <w:p w:rsidR="00D43313" w:rsidRDefault="00D43313">
      <w:pPr>
        <w:spacing w:line="220" w:lineRule="auto"/>
        <w:jc w:val="center"/>
        <w:rPr>
          <w:b/>
          <w:bCs/>
          <w:sz w:val="28"/>
          <w:szCs w:val="28"/>
          <w:u w:val="single"/>
        </w:rPr>
      </w:pPr>
      <w:r>
        <w:rPr>
          <w:b/>
          <w:bCs/>
          <w:sz w:val="28"/>
          <w:szCs w:val="28"/>
        </w:rPr>
        <w:t>2.3.</w:t>
      </w:r>
      <w:r>
        <w:rPr>
          <w:b/>
          <w:bCs/>
          <w:sz w:val="28"/>
          <w:szCs w:val="28"/>
          <w:u w:val="single"/>
        </w:rPr>
        <w:t xml:space="preserve"> Налоговая ставка.</w:t>
      </w:r>
    </w:p>
    <w:p w:rsidR="00D43313" w:rsidRDefault="00D43313">
      <w:pPr>
        <w:spacing w:line="220" w:lineRule="auto"/>
        <w:ind w:left="720"/>
        <w:jc w:val="center"/>
        <w:rPr>
          <w:b/>
          <w:bCs/>
          <w:sz w:val="28"/>
          <w:szCs w:val="28"/>
          <w:u w:val="single"/>
        </w:rPr>
      </w:pPr>
    </w:p>
    <w:p w:rsidR="00D43313" w:rsidRDefault="00D43313">
      <w:pPr>
        <w:spacing w:line="220" w:lineRule="auto"/>
        <w:ind w:firstLine="720"/>
        <w:jc w:val="both"/>
        <w:rPr>
          <w:sz w:val="28"/>
          <w:szCs w:val="28"/>
        </w:rPr>
      </w:pPr>
      <w:r>
        <w:rPr>
          <w:sz w:val="28"/>
          <w:szCs w:val="28"/>
        </w:rPr>
        <w:t xml:space="preserve">При снижении ставки НДС с 28 до 20 и 10% образовался дополнительный бюджетный дефицит. Чтобы его частично заполнить, в 1994—1995 гг. действовал </w:t>
      </w:r>
      <w:r>
        <w:rPr>
          <w:i/>
          <w:iCs/>
          <w:sz w:val="28"/>
          <w:szCs w:val="28"/>
        </w:rPr>
        <w:t xml:space="preserve">специальный налог </w:t>
      </w:r>
      <w:r>
        <w:rPr>
          <w:sz w:val="28"/>
          <w:szCs w:val="28"/>
        </w:rPr>
        <w:t>для финансовой поддержки важнейших отраслей народного хозяйства. Этот налог рассчитывался по базе НДС и взимался в размере сначала 3%, а позднее — 1,5% от налогооблагаемой базы. Плательщики налога, объект обложения, порядок и сроки уплаты, налоговые льготы определялись законом о НДС. Фактически специальный налог не имел самостоятельного значения, а был скрытой формой НДС и носил характер чрезвычайного налога. Теперь, оглянувшись назад, можно сказать, что необходимость во введении специального налога отсутствовала. Думается, что плавным снижением НДС не до 20 и 10% сразу, а, например, до 23 и 13%, можно было добиться тех же самых, а при необходимости и более высоких финансовых результатов. С течением времени можно было также постепенно снизить налог до сегодняшнего уровня. Издержки такого курса налоговой политики были бы меньше, поскольку он был бы более последовательным.</w:t>
      </w:r>
    </w:p>
    <w:p w:rsidR="00D43313" w:rsidRDefault="00D43313">
      <w:pPr>
        <w:pStyle w:val="21"/>
        <w:ind w:right="0" w:firstLine="708"/>
      </w:pPr>
      <w:r>
        <w:t>По НДС установлены две ставки налогообложения. Пониженная ставка в размере 10% действует по некоторым продовольственным и детским товарам по перечню, определяемому Правительством РФ. Основная ставка НДС составляет 20%.</w:t>
      </w:r>
    </w:p>
    <w:p w:rsidR="00D43313" w:rsidRDefault="00D43313">
      <w:pPr>
        <w:spacing w:line="220" w:lineRule="auto"/>
        <w:ind w:right="200" w:firstLine="708"/>
        <w:jc w:val="both"/>
        <w:rPr>
          <w:sz w:val="28"/>
          <w:szCs w:val="28"/>
        </w:rPr>
      </w:pPr>
      <w:r>
        <w:rPr>
          <w:sz w:val="28"/>
          <w:szCs w:val="28"/>
        </w:rPr>
        <w:t xml:space="preserve">К товарам, ввозимым на территорию страны, применяются те же ставки налога. Экспортная продукция от налога освобождена. </w:t>
      </w:r>
    </w:p>
    <w:p w:rsidR="00D43313" w:rsidRDefault="00D43313">
      <w:pPr>
        <w:pStyle w:val="21"/>
        <w:spacing w:line="240" w:lineRule="auto"/>
        <w:ind w:right="0" w:firstLine="708"/>
      </w:pPr>
      <w:r>
        <w:t>НДС входит в цену товара или тарифа. В расчетных документах сумма налога указывается отдельной строкой.</w:t>
      </w:r>
    </w:p>
    <w:p w:rsidR="00D43313" w:rsidRDefault="00D43313">
      <w:pPr>
        <w:spacing w:line="220" w:lineRule="auto"/>
        <w:ind w:firstLine="720"/>
        <w:rPr>
          <w:sz w:val="28"/>
          <w:szCs w:val="28"/>
        </w:rPr>
      </w:pPr>
      <w:r>
        <w:rPr>
          <w:sz w:val="28"/>
          <w:szCs w:val="28"/>
        </w:rPr>
        <w:t>Налог на приобретаемые сырье, топливо, материалы, комплектующие и другие изделия, основные средства и нематериальные активы, используемые для производственных целей, на издержки производства и обращения не относится.</w:t>
      </w:r>
    </w:p>
    <w:p w:rsidR="00D43313" w:rsidRDefault="00D43313">
      <w:pPr>
        <w:pStyle w:val="21"/>
        <w:ind w:right="0" w:firstLine="708"/>
      </w:pPr>
      <w:r>
        <w:t>Сумма налога определяется как разница между суммами налога, полученными от покупателей за реализованные им товары (работы, услуги), и суммами налога, фактически уплаченными поставщикам за материальные ресурсы (работы, услуги), стоимость которых относится на издержки производства и обращения.</w:t>
      </w:r>
    </w:p>
    <w:p w:rsidR="00D43313" w:rsidRDefault="00D43313">
      <w:pPr>
        <w:pStyle w:val="21"/>
        <w:ind w:right="0" w:firstLine="708"/>
      </w:pPr>
      <w:r>
        <w:t>Сумма налога на добавленную стоимость, подлежащая внесению в бюджет заготовительными, снабженческо-сбытовыми, оптовыми и другими предприятиями, занимающимися продажей и перепродажей товаров, в том числе по договорам комиссии и поручения (за исключением предприятий розничной торговли, общественного питания и аукционной продажи товаров),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 этих товаров и материальных ресурсов (работ, услуг), стоимость которых относится на издержки производства и обращения.</w:t>
      </w:r>
    </w:p>
    <w:p w:rsidR="00D43313" w:rsidRDefault="00D43313">
      <w:pPr>
        <w:pStyle w:val="21"/>
        <w:ind w:right="0" w:firstLine="708"/>
      </w:pPr>
      <w:r>
        <w:t>Суммы налога, уплаченные при приобретении основных средств и нематериальных активов, вычитаются из сумм налога, подлежащих взносу в бюджет, в момент принятия на учет основных средств и нематериальных активов.</w:t>
      </w:r>
    </w:p>
    <w:p w:rsidR="00D43313" w:rsidRDefault="00D43313">
      <w:pPr>
        <w:pStyle w:val="21"/>
        <w:ind w:right="0" w:firstLine="708"/>
      </w:pPr>
      <w:r>
        <w:t>При этом не исключаются из общей налоговой суммы, подлежащей перечислению в бюджет, налоги, уплаченные:</w:t>
      </w:r>
    </w:p>
    <w:p w:rsidR="00D43313" w:rsidRDefault="00D43313">
      <w:pPr>
        <w:spacing w:line="220" w:lineRule="auto"/>
        <w:ind w:firstLine="360"/>
        <w:jc w:val="both"/>
        <w:rPr>
          <w:sz w:val="28"/>
          <w:szCs w:val="28"/>
        </w:rPr>
      </w:pPr>
      <w:r>
        <w:rPr>
          <w:sz w:val="28"/>
          <w:szCs w:val="28"/>
        </w:rPr>
        <w:t>а) по товарам (работам, услугам), использованным на непроизводственные нужды, по которым уплата налога производится за счет соответствующих источников финансирования, а также по приобретаемым служебным легковым автомобилям и микроавтобусам. Этот порядок не применяется в отношении колхозов, совхозов, крестьянских (фермерских) хозяйств, межхозяйственных и других сельскохозяйственных предприятий и организаций, у которых суммы налога на добавленную стоимость по товарам (работам, услугам), использованным на непроизводственные нужды, подлежат вычету;</w:t>
      </w:r>
    </w:p>
    <w:p w:rsidR="00D43313" w:rsidRDefault="00D43313">
      <w:pPr>
        <w:spacing w:line="220" w:lineRule="auto"/>
        <w:ind w:firstLine="360"/>
        <w:jc w:val="both"/>
        <w:rPr>
          <w:sz w:val="28"/>
          <w:szCs w:val="28"/>
        </w:rPr>
      </w:pPr>
      <w:r>
        <w:rPr>
          <w:sz w:val="28"/>
          <w:szCs w:val="28"/>
        </w:rPr>
        <w:t>б) по товарам (работам, услугам), использованным при осуществлении операций, освобожденных от налога в соответствии с вышеперечисленными подпунктами 3—24, 29 и 30. Суммы налога, уплаченные поставщикам по таким товарам (работам, услугам), относятся на издержки производства и обращения;</w:t>
      </w:r>
    </w:p>
    <w:p w:rsidR="00D43313" w:rsidRDefault="00D43313">
      <w:pPr>
        <w:spacing w:line="220" w:lineRule="auto"/>
        <w:ind w:firstLine="360"/>
        <w:jc w:val="both"/>
        <w:rPr>
          <w:sz w:val="28"/>
          <w:szCs w:val="28"/>
        </w:rPr>
      </w:pPr>
      <w:r>
        <w:rPr>
          <w:sz w:val="28"/>
          <w:szCs w:val="28"/>
        </w:rPr>
        <w:t>в) по основным средствам и нематериальным активам, приобретаемым за счет бюджетных ассигнований, а также вводимым в эксплуатацию законченным капитальным строительством объектам независимо от источника финансирования. Суммы налога, уплаченные по таким основным средствам и нематериальным активам поставщикам (подрядчикам), относятся на увеличение их балансовой стоимости.</w:t>
      </w:r>
    </w:p>
    <w:p w:rsidR="00D43313" w:rsidRDefault="00D43313">
      <w:pPr>
        <w:pStyle w:val="a6"/>
        <w:ind w:firstLine="900"/>
      </w:pPr>
      <w:r>
        <w:t>В случае превышения сумм налога по товарно-материальным ценностям, стоимость которых фактически отнесена (списана) на издержки производства и обращения, а также по основным средствам и нематериальным активам над суммами налога, исчисленными по реализации товаров (работ, услуг), возникающая разница засчитывается в счет предстоящих платежей или возмещается за счет общих платежей налогов в десятидневный срок со дня получения расчета за соответствующий отчетный период.</w:t>
      </w:r>
    </w:p>
    <w:p w:rsidR="00D43313" w:rsidRDefault="00D43313">
      <w:pPr>
        <w:pStyle w:val="a6"/>
        <w:ind w:firstLine="900"/>
      </w:pPr>
      <w:r>
        <w:t>На предприятиях розничной торговли и общественного питания выделение сумм НДС по каждой торгово-хозяйственной операции затруднено. Поэтому предприятия производят исчисление сумм налога по расчетным ставкам, которые определяются как доля НДС в процентах к общей стоимости реализованных товаров с учетом НДС. Если стоимость товара без НДС составляет 100%, то цена реализации с учетом НДС в зависимости от установленной ставки (20 и 10%) составит 120 или 110%.</w:t>
      </w:r>
    </w:p>
    <w:p w:rsidR="00D43313" w:rsidRDefault="00D43313">
      <w:pPr>
        <w:ind w:firstLine="708"/>
        <w:jc w:val="both"/>
        <w:rPr>
          <w:sz w:val="28"/>
          <w:szCs w:val="28"/>
        </w:rPr>
      </w:pPr>
      <w:r>
        <w:rPr>
          <w:i/>
          <w:iCs/>
          <w:sz w:val="28"/>
          <w:szCs w:val="28"/>
        </w:rPr>
        <w:t>Расчетную ставку НДС</w:t>
      </w:r>
      <w:r>
        <w:rPr>
          <w:sz w:val="28"/>
          <w:szCs w:val="28"/>
        </w:rPr>
        <w:t xml:space="preserve"> можно рассчитать по формуле:</w:t>
      </w:r>
    </w:p>
    <w:p w:rsidR="00D43313" w:rsidRDefault="00D43313">
      <w:pPr>
        <w:spacing w:before="100"/>
        <w:jc w:val="center"/>
        <w:rPr>
          <w:sz w:val="28"/>
          <w:szCs w:val="28"/>
        </w:rPr>
      </w:pPr>
      <w:r>
        <w:rPr>
          <w:sz w:val="28"/>
          <w:szCs w:val="28"/>
        </w:rPr>
        <w:t>С</w:t>
      </w:r>
      <w:r>
        <w:rPr>
          <w:sz w:val="28"/>
          <w:szCs w:val="28"/>
          <w:vertAlign w:val="subscript"/>
        </w:rPr>
        <w:t>р</w:t>
      </w:r>
      <w:r>
        <w:rPr>
          <w:sz w:val="28"/>
          <w:szCs w:val="28"/>
        </w:rPr>
        <w:t>= С: (100% + С) * 100%,</w:t>
      </w:r>
    </w:p>
    <w:p w:rsidR="00D43313" w:rsidRDefault="00D43313">
      <w:pPr>
        <w:spacing w:before="100"/>
        <w:jc w:val="both"/>
        <w:rPr>
          <w:sz w:val="28"/>
          <w:szCs w:val="28"/>
        </w:rPr>
      </w:pPr>
      <w:r>
        <w:rPr>
          <w:sz w:val="28"/>
          <w:szCs w:val="28"/>
        </w:rPr>
        <w:t>где С</w:t>
      </w:r>
      <w:r>
        <w:rPr>
          <w:sz w:val="28"/>
          <w:szCs w:val="28"/>
          <w:vertAlign w:val="subscript"/>
        </w:rPr>
        <w:t>р</w:t>
      </w:r>
      <w:r>
        <w:rPr>
          <w:sz w:val="28"/>
          <w:szCs w:val="28"/>
        </w:rPr>
        <w:t xml:space="preserve"> — расчетная ставка НДС;</w:t>
      </w:r>
    </w:p>
    <w:p w:rsidR="00D43313" w:rsidRDefault="00D43313">
      <w:pPr>
        <w:ind w:firstLine="340"/>
        <w:jc w:val="both"/>
        <w:rPr>
          <w:sz w:val="28"/>
          <w:szCs w:val="28"/>
        </w:rPr>
      </w:pPr>
      <w:r>
        <w:rPr>
          <w:sz w:val="28"/>
          <w:szCs w:val="28"/>
        </w:rPr>
        <w:t>С - ставка НДС.</w:t>
      </w:r>
    </w:p>
    <w:p w:rsidR="00D43313" w:rsidRDefault="00D43313">
      <w:pPr>
        <w:ind w:firstLine="708"/>
        <w:jc w:val="both"/>
        <w:rPr>
          <w:sz w:val="28"/>
          <w:szCs w:val="28"/>
        </w:rPr>
      </w:pPr>
      <w:r>
        <w:rPr>
          <w:sz w:val="28"/>
          <w:szCs w:val="28"/>
        </w:rPr>
        <w:t>Таким образом, расчетная ставка НДС по товарам, работам и услугам, цены на которые установлены с включением НДС, составит:</w:t>
      </w:r>
    </w:p>
    <w:p w:rsidR="00D43313" w:rsidRDefault="00D43313">
      <w:pPr>
        <w:ind w:left="708" w:firstLine="708"/>
        <w:jc w:val="both"/>
        <w:rPr>
          <w:sz w:val="28"/>
          <w:szCs w:val="28"/>
        </w:rPr>
      </w:pPr>
      <w:r>
        <w:rPr>
          <w:sz w:val="28"/>
          <w:szCs w:val="28"/>
        </w:rPr>
        <w:t>• 16,67% — при ставке НДС 20%</w:t>
      </w:r>
    </w:p>
    <w:p w:rsidR="00D43313" w:rsidRDefault="00D43313">
      <w:pPr>
        <w:ind w:left="708" w:firstLine="708"/>
        <w:jc w:val="both"/>
        <w:rPr>
          <w:sz w:val="28"/>
          <w:szCs w:val="28"/>
        </w:rPr>
      </w:pPr>
      <w:r>
        <w:rPr>
          <w:sz w:val="28"/>
          <w:szCs w:val="28"/>
        </w:rPr>
        <w:t xml:space="preserve">• 9,09% - при ставке НДС 10%                      </w:t>
      </w:r>
    </w:p>
    <w:p w:rsidR="00D43313" w:rsidRDefault="00D43313">
      <w:pPr>
        <w:ind w:firstLine="708"/>
        <w:jc w:val="both"/>
        <w:rPr>
          <w:sz w:val="28"/>
          <w:szCs w:val="28"/>
          <w:u w:val="single"/>
        </w:rPr>
      </w:pPr>
      <w:r>
        <w:rPr>
          <w:b/>
          <w:bCs/>
          <w:sz w:val="28"/>
          <w:szCs w:val="28"/>
        </w:rPr>
        <w:t>Счет-фактура.</w:t>
      </w:r>
      <w:r>
        <w:rPr>
          <w:sz w:val="28"/>
          <w:szCs w:val="28"/>
        </w:rPr>
        <w:t xml:space="preserve"> Предприятия — плательщики налога обязаны выделять сумму НДС отдельной строкой во всех расчетных документах. С 1 января 1997 г. в соответствии с </w:t>
      </w:r>
      <w:r>
        <w:rPr>
          <w:sz w:val="28"/>
          <w:szCs w:val="28"/>
          <w:u w:val="single"/>
        </w:rPr>
        <w:t>Указом Президента РФ  от   8 мая 1996 г. № 685  «Об</w:t>
      </w:r>
    </w:p>
    <w:p w:rsidR="00D43313" w:rsidRDefault="00D43313">
      <w:pPr>
        <w:jc w:val="both"/>
        <w:rPr>
          <w:sz w:val="28"/>
          <w:szCs w:val="28"/>
          <w:u w:val="single"/>
        </w:rPr>
      </w:pPr>
      <w:r>
        <w:rPr>
          <w:sz w:val="28"/>
          <w:szCs w:val="28"/>
          <w:u w:val="single"/>
        </w:rPr>
        <w:t xml:space="preserve">основных направлениях налоговой реформы в Российской Федерации и мерах по укреплению платежной и расчетной дисциплины» </w:t>
      </w:r>
      <w:r>
        <w:rPr>
          <w:sz w:val="28"/>
          <w:szCs w:val="28"/>
        </w:rPr>
        <w:t xml:space="preserve">при совершении операций по реализации товаров, работ и услуг все плательщики налога на добавленную стоимость обязаны составлять </w:t>
      </w:r>
      <w:r>
        <w:rPr>
          <w:i/>
          <w:iCs/>
          <w:sz w:val="28"/>
          <w:szCs w:val="28"/>
        </w:rPr>
        <w:t>счета-фактуры.</w:t>
      </w:r>
      <w:r>
        <w:rPr>
          <w:sz w:val="28"/>
          <w:szCs w:val="28"/>
          <w:u w:val="single"/>
        </w:rPr>
        <w:t xml:space="preserve"> Постановлением Правительства РФ от 29 июля 1996 г. № 914 установлен порядок составления счетов-фактур, ведения журналов учета счетов-фактур, книг покупок и книг продаж.</w:t>
      </w:r>
    </w:p>
    <w:p w:rsidR="00D43313" w:rsidRDefault="00D43313">
      <w:pPr>
        <w:ind w:firstLine="708"/>
        <w:jc w:val="both"/>
        <w:rPr>
          <w:sz w:val="28"/>
          <w:szCs w:val="28"/>
        </w:rPr>
      </w:pPr>
      <w:r>
        <w:rPr>
          <w:sz w:val="28"/>
          <w:szCs w:val="28"/>
        </w:rPr>
        <w:t xml:space="preserve">Счета-фактуры — обязательный документ для всех плательщиков НДС и служат инструментом дополнительного контроля  налоговых органов за полнотой сбора этого налога. С введением счетов-фактур возмещение НДС по приобретенным товарам, предназначенным для продаж, и материальным ресурсам, стоимость которых относится на издержки производства и обращения, допускается при обязательном наличии счетов-фактур, </w:t>
      </w:r>
      <w:r>
        <w:rPr>
          <w:i/>
          <w:iCs/>
          <w:sz w:val="28"/>
          <w:szCs w:val="28"/>
        </w:rPr>
        <w:t xml:space="preserve"> </w:t>
      </w:r>
      <w:r>
        <w:rPr>
          <w:sz w:val="28"/>
          <w:szCs w:val="28"/>
        </w:rPr>
        <w:t>зарегистрированных в книге покупок у покупателя.</w:t>
      </w:r>
    </w:p>
    <w:p w:rsidR="00D43313" w:rsidRDefault="00D43313">
      <w:pPr>
        <w:spacing w:line="220" w:lineRule="auto"/>
        <w:ind w:firstLine="708"/>
        <w:jc w:val="both"/>
        <w:rPr>
          <w:sz w:val="28"/>
          <w:szCs w:val="28"/>
        </w:rPr>
      </w:pPr>
      <w:r>
        <w:rPr>
          <w:sz w:val="28"/>
          <w:szCs w:val="28"/>
        </w:rPr>
        <w:t>Уплата налога производится ежемесячно исходя из фактических оборотов по реализации продукции (работ, услуг) за прошедший календарный месяц. Срок уплаты — не позднее 20</w:t>
      </w:r>
      <w:r>
        <w:t xml:space="preserve"> </w:t>
      </w:r>
      <w:r>
        <w:rPr>
          <w:sz w:val="28"/>
          <w:szCs w:val="28"/>
        </w:rPr>
        <w:t>числа следующего месяца.</w:t>
      </w:r>
      <w:r>
        <w:t xml:space="preserve"> </w:t>
      </w:r>
      <w:r>
        <w:rPr>
          <w:sz w:val="28"/>
          <w:szCs w:val="28"/>
        </w:rPr>
        <w:t>Малые предприятия уплачивают налог на добавленную стоимость ежеквартально.</w:t>
      </w:r>
    </w:p>
    <w:p w:rsidR="00D43313" w:rsidRDefault="00D43313">
      <w:pPr>
        <w:spacing w:line="220" w:lineRule="auto"/>
        <w:ind w:firstLine="708"/>
        <w:jc w:val="both"/>
        <w:rPr>
          <w:sz w:val="28"/>
          <w:szCs w:val="28"/>
        </w:rPr>
      </w:pPr>
      <w:r>
        <w:rPr>
          <w:sz w:val="28"/>
          <w:szCs w:val="28"/>
        </w:rPr>
        <w:t>Датой совершения оборота считается день поступления средств за товары (работы, услуги) на счет в учреждения банков, а при расчетах наличными деньгами — день поступления выручки в кассу.</w:t>
      </w:r>
    </w:p>
    <w:p w:rsidR="00D43313" w:rsidRDefault="00D43313">
      <w:pPr>
        <w:spacing w:line="220" w:lineRule="auto"/>
        <w:ind w:firstLine="708"/>
        <w:jc w:val="both"/>
        <w:rPr>
          <w:sz w:val="28"/>
          <w:szCs w:val="28"/>
        </w:rPr>
      </w:pPr>
      <w:r>
        <w:rPr>
          <w:sz w:val="28"/>
          <w:szCs w:val="28"/>
        </w:rPr>
        <w:t>Для предприятий, которым разрешено определять срок реализации по отгрузке товаров (выполнению работ, услуг), датой совершения оборота считается их отгрузка (выполнение) и предъявление покупателям расчетных документов.</w:t>
      </w:r>
    </w:p>
    <w:p w:rsidR="00D43313" w:rsidRDefault="00D43313">
      <w:pPr>
        <w:spacing w:line="220" w:lineRule="auto"/>
        <w:ind w:firstLine="708"/>
        <w:jc w:val="both"/>
        <w:rPr>
          <w:sz w:val="28"/>
          <w:szCs w:val="28"/>
        </w:rPr>
      </w:pPr>
      <w:r>
        <w:rPr>
          <w:sz w:val="28"/>
          <w:szCs w:val="28"/>
        </w:rPr>
        <w:t>При безвозмездной передаче или</w:t>
      </w:r>
      <w:r>
        <w:rPr>
          <w:b/>
          <w:bCs/>
          <w:sz w:val="28"/>
          <w:szCs w:val="28"/>
        </w:rPr>
        <w:t xml:space="preserve"> </w:t>
      </w:r>
      <w:r>
        <w:rPr>
          <w:sz w:val="28"/>
          <w:szCs w:val="28"/>
        </w:rPr>
        <w:t>обмене товаров (работ, услуг) днем совершения оборота является день их передачи (выполнения).</w:t>
      </w:r>
    </w:p>
    <w:p w:rsidR="00D43313" w:rsidRDefault="00D43313">
      <w:pPr>
        <w:ind w:firstLine="708"/>
        <w:jc w:val="both"/>
        <w:rPr>
          <w:sz w:val="28"/>
          <w:szCs w:val="28"/>
        </w:rPr>
      </w:pPr>
      <w:r>
        <w:rPr>
          <w:sz w:val="28"/>
          <w:szCs w:val="28"/>
        </w:rPr>
        <w:t>Уплата налога по товарам, ввозимым на территорию Российской Федерации, производится одновременно с уплатой таможенных платежей.</w:t>
      </w:r>
    </w:p>
    <w:p w:rsidR="00D43313" w:rsidRDefault="00D43313">
      <w:pPr>
        <w:spacing w:line="220" w:lineRule="auto"/>
        <w:ind w:firstLine="708"/>
        <w:jc w:val="both"/>
        <w:rPr>
          <w:sz w:val="28"/>
          <w:szCs w:val="28"/>
        </w:rPr>
      </w:pPr>
      <w:r>
        <w:rPr>
          <w:sz w:val="28"/>
          <w:szCs w:val="28"/>
        </w:rPr>
        <w:t>Не уплачивается НДС при ввозе на территорию Российской Федерации продукции морского промысла, выловленной и (или) произведенной российскими рыбопромышленными предприятиями.</w:t>
      </w:r>
    </w:p>
    <w:p w:rsidR="00D43313" w:rsidRDefault="00D43313">
      <w:pPr>
        <w:spacing w:line="220" w:lineRule="auto"/>
        <w:ind w:right="-5" w:firstLine="708"/>
        <w:jc w:val="both"/>
        <w:rPr>
          <w:sz w:val="28"/>
          <w:szCs w:val="28"/>
        </w:rPr>
      </w:pPr>
      <w:r>
        <w:rPr>
          <w:sz w:val="28"/>
          <w:szCs w:val="28"/>
        </w:rPr>
        <w:t>Особенности применения НДС в отношении товаров (работ, услуг), ввозимых на территорию Российской Федерации или вывозимых хозяйствующими субъектами государств — участников Содружества Независимых Государств, устанавливаются межгосударственным соглашением Российской Федерации о принципах взимания налога на добавленную стоимость при расчетах за товары (работы, услуги), реализуемые на территориях государств – сторон соглашения.</w:t>
      </w:r>
    </w:p>
    <w:p w:rsidR="00D43313" w:rsidRDefault="00D43313">
      <w:pPr>
        <w:spacing w:line="220" w:lineRule="auto"/>
        <w:ind w:right="-5" w:firstLine="708"/>
        <w:jc w:val="both"/>
        <w:rPr>
          <w:sz w:val="28"/>
          <w:szCs w:val="28"/>
        </w:rPr>
      </w:pPr>
      <w:r>
        <w:rPr>
          <w:sz w:val="28"/>
          <w:szCs w:val="28"/>
        </w:rPr>
        <w:t>В случае отсутствия межгосударственного соглашения порядок и условия применения налога в отношении указанных товаров (работ, услуг) определяются на основе взаимности применительно к каждому отдельному государству – участнику Содружества Независимых Государств.</w:t>
      </w:r>
    </w:p>
    <w:p w:rsidR="00D43313" w:rsidRDefault="00D43313">
      <w:pPr>
        <w:pStyle w:val="23"/>
        <w:spacing w:line="220" w:lineRule="auto"/>
      </w:pPr>
      <w:r>
        <w:t>Налог на добавленную стоимость имеет устойчивую базу обложения, которая мало зависит от текущих материальных затрат. В бюджет начинают поступать средства задолго до того, как произойдет окончательная реализация готовой продукции (работ, услуг). Они продолжают поступать и при любой перепродаже готового изделия. Уклониться от уплаты налога сложно, хотя это и случается. Но выделение налога отдельной строкой в расчетных документах усложняет эти попытки и позволяет налоговым инспекциям эффективно контролировать уплату налога. Плательщик налога не несет на себе налогового бремени, связанного с взиманием НДС при покупке сырья, материалов, полуфабрикатов, комплектующих изделий, поскольку компенсирует затраты, перекладывая их на покупателя. Лишь на последнем потребителе продукции процесс переложения налога заканчивается.</w:t>
      </w:r>
    </w:p>
    <w:p w:rsidR="00D43313" w:rsidRDefault="00D43313">
      <w:pPr>
        <w:pStyle w:val="23"/>
        <w:spacing w:line="220" w:lineRule="auto"/>
      </w:pPr>
      <w:r>
        <w:t>У этого налога имеется и ряд других преимуществ, как у любого косвенного налога. Но у него есть и отрицательные стороны. Главная из них — неизбежное  повышение  цен, что  усиливает  инфляцию,  снижает конкурентоспособность отечественных производителей.</w:t>
      </w:r>
    </w:p>
    <w:p w:rsidR="00D43313" w:rsidRDefault="00D43313">
      <w:pPr>
        <w:spacing w:line="220" w:lineRule="auto"/>
        <w:ind w:firstLine="720"/>
        <w:jc w:val="both"/>
        <w:rPr>
          <w:sz w:val="28"/>
          <w:szCs w:val="28"/>
        </w:rPr>
      </w:pPr>
      <w:r>
        <w:rPr>
          <w:sz w:val="28"/>
          <w:szCs w:val="28"/>
        </w:rPr>
        <w:t>Это обстоятельство привело к идее в течение 1999—2000 гг. существенно снизить налоговую ставку НДС. Однако данное стремление вошло в противоречие с реальными</w:t>
      </w:r>
      <w:r>
        <w:t xml:space="preserve"> </w:t>
      </w:r>
      <w:r>
        <w:rPr>
          <w:sz w:val="28"/>
          <w:szCs w:val="28"/>
        </w:rPr>
        <w:t>возможностями сбалансирования федерального бюджета, в связи с чем пришлось отказаться от радикальных изменений.</w:t>
      </w:r>
    </w:p>
    <w:p w:rsidR="00D43313" w:rsidRDefault="00D43313">
      <w:pPr>
        <w:spacing w:line="220" w:lineRule="auto"/>
        <w:ind w:firstLine="720"/>
        <w:jc w:val="both"/>
        <w:rPr>
          <w:sz w:val="28"/>
          <w:szCs w:val="28"/>
        </w:rPr>
      </w:pPr>
      <w:r>
        <w:rPr>
          <w:sz w:val="28"/>
          <w:szCs w:val="28"/>
        </w:rPr>
        <w:t>Опыт подтверждает, что НДС прочно вошел в налоговую систему Российской Федерации. Он имеет свои достоинства и недостатки. С его помощью не удалось сразу решить все финансовые проблемы, накопившиеся в стране. Да это вряд ли было возможно, так</w:t>
      </w:r>
      <w:r>
        <w:rPr>
          <w:b/>
          <w:bCs/>
          <w:sz w:val="28"/>
          <w:szCs w:val="28"/>
        </w:rPr>
        <w:t xml:space="preserve"> </w:t>
      </w:r>
      <w:r>
        <w:rPr>
          <w:sz w:val="28"/>
          <w:szCs w:val="28"/>
        </w:rPr>
        <w:t>как решить их может только масштабный комплекс мер. Но в целом он имеет позитивное значение и будет функционировать в России в обозримом будущем.</w:t>
      </w:r>
    </w:p>
    <w:p w:rsidR="00D43313" w:rsidRDefault="00D43313">
      <w:pPr>
        <w:spacing w:line="220" w:lineRule="auto"/>
        <w:ind w:firstLine="720"/>
        <w:jc w:val="both"/>
        <w:rPr>
          <w:sz w:val="28"/>
          <w:szCs w:val="28"/>
        </w:rPr>
      </w:pPr>
    </w:p>
    <w:p w:rsidR="00D43313" w:rsidRDefault="00D43313">
      <w:pPr>
        <w:spacing w:line="220" w:lineRule="auto"/>
        <w:ind w:firstLine="720"/>
        <w:jc w:val="both"/>
        <w:rPr>
          <w:sz w:val="28"/>
          <w:szCs w:val="28"/>
        </w:rPr>
      </w:pPr>
    </w:p>
    <w:p w:rsidR="00D43313" w:rsidRDefault="00D43313">
      <w:pPr>
        <w:spacing w:line="220" w:lineRule="auto"/>
        <w:ind w:firstLine="720"/>
        <w:jc w:val="center"/>
        <w:rPr>
          <w:b/>
          <w:bCs/>
          <w:sz w:val="28"/>
          <w:szCs w:val="28"/>
          <w:u w:val="single"/>
        </w:rPr>
      </w:pPr>
      <w:r>
        <w:rPr>
          <w:b/>
          <w:bCs/>
          <w:sz w:val="28"/>
          <w:szCs w:val="28"/>
        </w:rPr>
        <w:t xml:space="preserve">2.4. </w:t>
      </w:r>
      <w:r>
        <w:rPr>
          <w:b/>
          <w:bCs/>
          <w:sz w:val="28"/>
          <w:szCs w:val="28"/>
          <w:u w:val="single"/>
        </w:rPr>
        <w:t>Налог с оборота.</w:t>
      </w:r>
    </w:p>
    <w:p w:rsidR="00D43313" w:rsidRDefault="00D43313">
      <w:pPr>
        <w:spacing w:line="220" w:lineRule="auto"/>
        <w:ind w:firstLine="720"/>
        <w:jc w:val="center"/>
        <w:rPr>
          <w:b/>
          <w:bCs/>
          <w:sz w:val="28"/>
          <w:szCs w:val="28"/>
          <w:u w:val="single"/>
        </w:rPr>
      </w:pPr>
    </w:p>
    <w:p w:rsidR="00D43313" w:rsidRDefault="00D43313">
      <w:pPr>
        <w:ind w:firstLine="708"/>
        <w:jc w:val="both"/>
        <w:rPr>
          <w:sz w:val="28"/>
          <w:szCs w:val="28"/>
        </w:rPr>
      </w:pPr>
      <w:r>
        <w:rPr>
          <w:sz w:val="28"/>
          <w:szCs w:val="28"/>
        </w:rPr>
        <w:t xml:space="preserve">Прообразом НДС считается </w:t>
      </w:r>
      <w:r>
        <w:rPr>
          <w:i/>
          <w:iCs/>
          <w:sz w:val="28"/>
          <w:szCs w:val="28"/>
        </w:rPr>
        <w:t>налог с оборота,</w:t>
      </w:r>
      <w:r>
        <w:rPr>
          <w:sz w:val="28"/>
          <w:szCs w:val="28"/>
        </w:rPr>
        <w:t xml:space="preserve"> за счет которою в значительной степени формировалась доходная база бюджета в бывшем</w:t>
      </w:r>
      <w:r>
        <w:rPr>
          <w:b/>
          <w:bCs/>
          <w:sz w:val="28"/>
          <w:szCs w:val="28"/>
        </w:rPr>
        <w:t xml:space="preserve"> </w:t>
      </w:r>
      <w:r>
        <w:rPr>
          <w:sz w:val="28"/>
          <w:szCs w:val="28"/>
        </w:rPr>
        <w:t>СССР. Налог с оборота возник при проведении налоговой реформы 30-х годов и просуществовал около 60 лет. Эти годы были периодом господства плановой экономики и жесткого централизованного регулирования цен, производства, распределения и доходов граждан. Налог с оборота был своего рода регулятором цен. По отдельным товарам (автомобили, водка, табак) он существенно завышал цену по сравнению с себестоимостью и имел черты косвенного налога. Однако налог с оборота не носил всеобщий характер, не имел единой ставки. Этим поддерживался искусственно низкий уровень цен на некоторые виды продукции, в том числе на продукты питания, военную технику, медикаменты, детский ассортимент товаров, книги и т.д.</w:t>
      </w:r>
    </w:p>
    <w:p w:rsidR="00D43313" w:rsidRDefault="00D43313">
      <w:pPr>
        <w:ind w:firstLine="708"/>
        <w:jc w:val="both"/>
        <w:rPr>
          <w:sz w:val="28"/>
          <w:szCs w:val="28"/>
        </w:rPr>
      </w:pPr>
      <w:r>
        <w:rPr>
          <w:sz w:val="28"/>
          <w:szCs w:val="28"/>
        </w:rPr>
        <w:t>Налог с оборота целиком аккумулировался в бюджет. Главным методом его взимания был метод разницы цен, при котором сумма налога рассчитывалась вычитанием из оптовых цен промышленности  (без оптово-сбытовых скидок) оптовых цен предприятия. Такая система обеспечивала потребности планового хозяйства и являлась органичным элементом плановой экономики.</w:t>
      </w:r>
    </w:p>
    <w:p w:rsidR="00D43313" w:rsidRDefault="00D43313">
      <w:pPr>
        <w:spacing w:line="220" w:lineRule="auto"/>
        <w:ind w:firstLine="720"/>
        <w:jc w:val="both"/>
        <w:rPr>
          <w:sz w:val="28"/>
          <w:szCs w:val="28"/>
        </w:rPr>
      </w:pPr>
      <w:r>
        <w:rPr>
          <w:sz w:val="28"/>
          <w:szCs w:val="28"/>
        </w:rPr>
        <w:t>Переход к рынку означал формирование свободных рыночных цен и соответственно ликвидацию директивно установленных оптовых и розничных цен. В новых условиях исчезла возможность централизованного установления налога с оборота в прежнем его виде, встал вопрос о замене налога с оборота другим налогом, способным обеспечить в прежнем объеме формирование доходной части бюджета. Изучение мирового опыта по- казало, что существуют два вида налогов, способных заменить налог с оборота. Это налог на добавленную стоимость и налог с розничных продаж. Они являются налогами на потребление и взимаются, когда люди тратят деньги, а не зарабатывают. При налоге на потребление дополнительный доход налогом не облагается до тех пор, пока доход не тратится. За последние 30 лет индустриальные страны постепенно переходили к налогам на потребление. Особенно популярным стал НДС, имеющий некоторые общие черты с налогом с оборота. И тот и другой многоступенчатые и взимаются на всех стадиях движения товаров</w:t>
      </w:r>
      <w:r>
        <w:t xml:space="preserve"> </w:t>
      </w:r>
      <w:r>
        <w:rPr>
          <w:sz w:val="28"/>
          <w:szCs w:val="28"/>
        </w:rPr>
        <w:t>до конечного потребителя. Однако в отличие от налога с оборота из начисленной суммы НДС вычитается НДС, уплаченный на всех предыдущих стадиях движения товаров. Являясь по сути налогом на потребление, при определенных условиях НДС может выступать фактором, сдерживающим производство.</w:t>
      </w:r>
    </w:p>
    <w:p w:rsidR="00D43313" w:rsidRDefault="00D43313">
      <w:pPr>
        <w:spacing w:line="220" w:lineRule="auto"/>
        <w:ind w:firstLine="720"/>
        <w:jc w:val="both"/>
        <w:rPr>
          <w:sz w:val="28"/>
          <w:szCs w:val="28"/>
        </w:rPr>
      </w:pPr>
    </w:p>
    <w:p w:rsidR="00D43313" w:rsidRDefault="00D43313">
      <w:pPr>
        <w:spacing w:line="220" w:lineRule="auto"/>
        <w:ind w:firstLine="720"/>
        <w:jc w:val="both"/>
        <w:rPr>
          <w:sz w:val="28"/>
          <w:szCs w:val="28"/>
        </w:rPr>
      </w:pPr>
    </w:p>
    <w:p w:rsidR="00D43313" w:rsidRDefault="00D43313">
      <w:pPr>
        <w:numPr>
          <w:ilvl w:val="0"/>
          <w:numId w:val="5"/>
        </w:numPr>
        <w:tabs>
          <w:tab w:val="clear" w:pos="1440"/>
          <w:tab w:val="num" w:pos="-3240"/>
        </w:tabs>
        <w:spacing w:line="220" w:lineRule="auto"/>
        <w:ind w:left="0" w:firstLine="0"/>
        <w:jc w:val="center"/>
        <w:rPr>
          <w:b/>
          <w:bCs/>
          <w:sz w:val="28"/>
          <w:szCs w:val="28"/>
          <w:u w:val="single"/>
        </w:rPr>
      </w:pPr>
      <w:r>
        <w:rPr>
          <w:b/>
          <w:bCs/>
          <w:sz w:val="28"/>
          <w:szCs w:val="28"/>
          <w:u w:val="single"/>
        </w:rPr>
        <w:t>АКЦИЗЫ.</w:t>
      </w:r>
    </w:p>
    <w:p w:rsidR="00D43313" w:rsidRDefault="00D43313">
      <w:pPr>
        <w:spacing w:line="220" w:lineRule="auto"/>
        <w:jc w:val="center"/>
        <w:rPr>
          <w:b/>
          <w:bCs/>
          <w:sz w:val="28"/>
          <w:szCs w:val="28"/>
          <w:u w:val="single"/>
        </w:rPr>
      </w:pPr>
    </w:p>
    <w:p w:rsidR="00D43313" w:rsidRDefault="00D43313">
      <w:pPr>
        <w:keepNext/>
        <w:ind w:firstLine="709"/>
        <w:jc w:val="both"/>
        <w:rPr>
          <w:sz w:val="28"/>
          <w:szCs w:val="28"/>
        </w:rPr>
      </w:pPr>
      <w:r>
        <w:rPr>
          <w:i/>
          <w:iCs/>
          <w:sz w:val="28"/>
          <w:szCs w:val="28"/>
          <w:u w:val="single"/>
        </w:rPr>
        <w:t>Акцизы</w:t>
      </w:r>
      <w:r>
        <w:rPr>
          <w:i/>
          <w:iCs/>
          <w:sz w:val="28"/>
          <w:szCs w:val="28"/>
        </w:rPr>
        <w:t xml:space="preserve"> –</w:t>
      </w:r>
      <w:r>
        <w:rPr>
          <w:sz w:val="28"/>
          <w:szCs w:val="28"/>
        </w:rPr>
        <w:t xml:space="preserve"> это  вид косвенных налогов на товары, включаемых в цену или тариф. Основными документами, регулирующими начисление и уплату акцизов, являются:  </w:t>
      </w:r>
      <w:r>
        <w:rPr>
          <w:sz w:val="28"/>
          <w:szCs w:val="28"/>
          <w:u w:val="single"/>
        </w:rPr>
        <w:t>Закон РФ от  06.12.91 № 1993-1 «Об акцизах» и Инструкция МНС РФ от 10.07.2000г. № 61 «О порядке исчисления и уплаты акцизов».</w:t>
      </w:r>
    </w:p>
    <w:p w:rsidR="00D43313" w:rsidRDefault="00D43313">
      <w:pPr>
        <w:keepNext/>
        <w:ind w:firstLine="709"/>
        <w:jc w:val="both"/>
        <w:rPr>
          <w:sz w:val="28"/>
          <w:szCs w:val="28"/>
        </w:rPr>
      </w:pPr>
      <w:r>
        <w:rPr>
          <w:sz w:val="28"/>
          <w:szCs w:val="28"/>
        </w:rPr>
        <w:t xml:space="preserve">Акцизы возникли в </w:t>
      </w:r>
      <w:r>
        <w:rPr>
          <w:sz w:val="28"/>
          <w:szCs w:val="28"/>
          <w:lang w:val="en-US"/>
        </w:rPr>
        <w:t>X</w:t>
      </w:r>
      <w:r>
        <w:rPr>
          <w:sz w:val="28"/>
          <w:szCs w:val="28"/>
        </w:rPr>
        <w:t xml:space="preserve"> – </w:t>
      </w:r>
      <w:r>
        <w:rPr>
          <w:sz w:val="28"/>
          <w:szCs w:val="28"/>
          <w:lang w:val="en-US"/>
        </w:rPr>
        <w:t>XI</w:t>
      </w:r>
      <w:r>
        <w:rPr>
          <w:sz w:val="28"/>
          <w:szCs w:val="28"/>
        </w:rPr>
        <w:t xml:space="preserve"> вв., когда акцизному обложению впервые стали подвергаться спиртные напитки. На протяжении последующих столетий взимание акцизов с крепких напитков получило широкое распространение. В 1817г. взимание в России акцизов с крепких напитков было упорядочено принятием устава о питейном сборе, который определял акцизы с водки и  пива и устанавливал объемы  объектов   обложения.  В 1838 г. был установлен акциз на табак, а с 1886 г. надзор за плантациями табака, контроль за его хранением и продажей был возложен на  акцизное ведомство. В 1848г. в России был впервые введен акциз на спички, а с 1887г. под акцизное обложение попали нефтяные масла.</w:t>
      </w:r>
    </w:p>
    <w:p w:rsidR="00D43313" w:rsidRDefault="00D43313">
      <w:pPr>
        <w:keepNext/>
        <w:ind w:firstLine="709"/>
        <w:jc w:val="both"/>
        <w:rPr>
          <w:sz w:val="28"/>
          <w:szCs w:val="28"/>
        </w:rPr>
      </w:pPr>
      <w:r>
        <w:rPr>
          <w:sz w:val="28"/>
          <w:szCs w:val="28"/>
        </w:rPr>
        <w:t>В настоящее время акцизы устанавливаются, как правило, на высокорентабельные товары для изъятия в доход государства полученной производителями сверхприбыли. Перечень подакцизных товаров и ставки акцизов определяются исключительно Правительством РФ.</w:t>
      </w:r>
    </w:p>
    <w:p w:rsidR="00D43313" w:rsidRDefault="00D43313">
      <w:pPr>
        <w:keepNext/>
        <w:ind w:firstLine="709"/>
        <w:jc w:val="both"/>
        <w:rPr>
          <w:sz w:val="28"/>
          <w:szCs w:val="28"/>
        </w:rPr>
      </w:pPr>
      <w:r>
        <w:rPr>
          <w:sz w:val="28"/>
          <w:szCs w:val="28"/>
        </w:rPr>
        <w:t>Акцизы играют весомую роль в формировании бюджетных доходов. В 2000 г. в федеральный бюджет запланировано поступление акцизов в сумме 119,9 млрд. руб., что составляет 17,8% ко всем налоговым доходам.</w:t>
      </w:r>
    </w:p>
    <w:p w:rsidR="00D43313" w:rsidRDefault="00D43313">
      <w:pPr>
        <w:keepNext/>
        <w:ind w:firstLine="709"/>
        <w:jc w:val="both"/>
        <w:rPr>
          <w:sz w:val="28"/>
          <w:szCs w:val="28"/>
        </w:rPr>
      </w:pPr>
      <w:r>
        <w:rPr>
          <w:sz w:val="28"/>
          <w:szCs w:val="28"/>
        </w:rPr>
        <w:t>Акцизы являются налогами, налагаемыми на специальный перечень товаров. Товары, облагаемые акцизами, обычно обладают общей характерной чертой: спрос на эти товары мало эластичен по отношению к уровню дохода. Акцизы были одним из первых налогов вводимых в периоды экономической трансформации, поскольку этот налог относительно легко вводить и следить за его уплатой. Эти административные преимущества проистекают из способности налоговых органов осуществлять контроль над физическим объемом определенных товаров вместо того, чтобы полагаться на бухгалтерские книги для его взимания. Исторически, акциз считался налогом на производство, а не на потребление, и налагался на производителя, как правило, по месту производства. Этот налог существовал, или существует, на базе фиксированной суммы на единицу продукции, эта мера дополняет административные преимущества налога. Кроме того, налог может давать значительные доходы, в особенности в расчете на единицу административных издержек, если перечень подакцизных товаров тщательно продуман и включает лишь ограниченный круг товаров.</w:t>
      </w:r>
    </w:p>
    <w:p w:rsidR="00D43313" w:rsidRDefault="00D43313">
      <w:pPr>
        <w:keepNext/>
        <w:ind w:firstLine="709"/>
        <w:jc w:val="both"/>
        <w:rPr>
          <w:sz w:val="28"/>
          <w:szCs w:val="28"/>
        </w:rPr>
      </w:pPr>
      <w:r>
        <w:rPr>
          <w:sz w:val="28"/>
          <w:szCs w:val="28"/>
        </w:rPr>
        <w:t>Переходная экономика может выиграть от рациональной организации акцизных схем, поскольку налог может выступать значительным источником налоговых поступлений на  ранних этапах переходного периода. Организация системы акцизов относительно проста и  может дать налоговому ведомству и его сотрудникам значительный опыт по работе с  товарами, сделки с которыми осуществляются в рамках рыночной экономики. Такой опыт поможет заложить основу более сложных методов аудита и контроля, необходимых для работы с НДС и подоходным налогом. Таким образом, акцизы могут обеспечить как доходы, помогающие справляться с трудностями переходного периода, пока экономика развивается, так и помочь налоговому ведомству перейти на новые, более сложные методы налогообложения.</w:t>
      </w:r>
    </w:p>
    <w:p w:rsidR="00D43313" w:rsidRDefault="00D43313">
      <w:pPr>
        <w:keepNext/>
        <w:ind w:firstLine="709"/>
        <w:jc w:val="both"/>
        <w:rPr>
          <w:sz w:val="28"/>
          <w:szCs w:val="28"/>
        </w:rPr>
      </w:pPr>
      <w:r>
        <w:rPr>
          <w:sz w:val="28"/>
          <w:szCs w:val="28"/>
        </w:rPr>
        <w:t>В дополнение, существуют определенные выгоды от обложения акцизами определенных товаров, считающихся вредными, или  ассоциирующихся с негативными побочными явлениями. Налогообложение может отчасти воспрепятствовать потреблению потенциально опасных товаров, таких как табачные изделия и алкоголь, а также, например, бензина и горючего, потребление которых связанно с загрязнением атмосферы. Такие косвенные выгоды могут стать побочным результатом налога, однако большинство акцизов вводятся, как это и должно быть, для получения налоговых поступлений.</w:t>
      </w:r>
    </w:p>
    <w:p w:rsidR="00D43313" w:rsidRDefault="00D43313">
      <w:pPr>
        <w:keepNext/>
        <w:ind w:firstLine="709"/>
        <w:jc w:val="both"/>
        <w:rPr>
          <w:sz w:val="28"/>
          <w:szCs w:val="28"/>
        </w:rPr>
      </w:pPr>
      <w:r>
        <w:rPr>
          <w:sz w:val="28"/>
          <w:szCs w:val="28"/>
        </w:rPr>
        <w:t>Для достижения этой цели акцизы должны быть просты как в организации, так и в применении, что достигается за счет поддержания минимального перечня подакцизных товаров. В настоящее время большинство стран ограничило список подакцизных товаров табаком, алкоголем и определенным ассортиментом нефтепродуктов. Доходы от этих товарных групп высоки, круг их производителей относительно узок и большинство товарных категорий четко определенны. Во-вторых, ставки налога не должны быть слишком высоки. Страны с переходной экономикой имеют относительно открытые границы, и  контрабанда может стать проблемой в случае, если местные акцизы значительно выше соответствующих налоговых ставок в соседних странах. Нелегальное производство, в особенности кустарное производство алкогольных товаров, может возрасти, если ставки акцизов слишком высоки. Подобное производство имеет тенденцию снижать выгоды для общественного здоровья, которые предусматривались как одно из следствий введения налога. В-третьих, налог должен взиматься как можно раньше в цепочке начисления добавленной стоимости. Акциз должен взиматься либо в момент импорта, либо производства (или отгрузки).</w:t>
      </w:r>
    </w:p>
    <w:p w:rsidR="00D43313" w:rsidRDefault="00D43313">
      <w:pPr>
        <w:keepNext/>
        <w:ind w:firstLine="709"/>
        <w:jc w:val="both"/>
        <w:rPr>
          <w:sz w:val="28"/>
          <w:szCs w:val="28"/>
        </w:rPr>
      </w:pPr>
      <w:r>
        <w:rPr>
          <w:sz w:val="28"/>
          <w:szCs w:val="28"/>
        </w:rPr>
        <w:t>Два других фактора являются отличительной чертой современных акцизов. Во-первых, налог начисляется либо на стоимость, либо на единицу продукции, с поправкой на  инфляцию. Налог в процентах от стоимости сложно применять на стадии производства, из-за трудности расчета заводской цены на момент отгрузки. Эта проблема может быть решена с использованием справочных рыночных цен, когда налог на стоимость рассчитывается на основе этой цены, после чего по этому результату рассчитывается стоимость единицы продукции и взимается налог на стадии производства. Другим удовлетворительным вариантом может быть взимание налога с  единицы продукции с  поправкой на инфляцию в случаях, когда относительные цены изменяются незначительно, а инфляция высока.          Во-вторых, методы налогообложения добавленной стоимости используется для кредитования акцизов, уплаченных на ресурсы, использованные для производства подакцизной конечной продукции, например, крепленных вин. Иными  словами, следует избегать каскадной схемы акцизов, и использовать методы аналогичные НДС, обеспечивая тем самым взимание акциза как налога только на конечную продукцию.</w:t>
      </w:r>
    </w:p>
    <w:p w:rsidR="00D43313" w:rsidRDefault="00D43313">
      <w:pPr>
        <w:keepNext/>
        <w:ind w:firstLine="709"/>
        <w:jc w:val="both"/>
        <w:rPr>
          <w:sz w:val="28"/>
          <w:szCs w:val="28"/>
        </w:rPr>
      </w:pPr>
      <w:r>
        <w:rPr>
          <w:sz w:val="28"/>
          <w:szCs w:val="28"/>
        </w:rPr>
        <w:t>Суммируя вышесказанное, можно сделать вывод, что акцизы являются важным источником налоговых поступлений в переходный период. Доля доходов, полученных от акцизов, наиболее высока на самом первом этапе переходного периода, благодаря относительной легкости их сбора и четкому определению налоговой базы. Доходы бюджета не являются эластичными по отношению к личным доходам, и поэтому бюджетные доходы стабильны даже в первоначальных экономических циклах, которые могут возникнуть в переходный период. Следует также отметить, что относительная не эластичность акцизов по отношению к доходам вызовет падение относительной важности акцизных доходов с  началом экономического роста.</w:t>
      </w:r>
    </w:p>
    <w:p w:rsidR="00D43313" w:rsidRDefault="00D43313">
      <w:pPr>
        <w:keepNext/>
        <w:ind w:firstLine="709"/>
        <w:jc w:val="both"/>
        <w:rPr>
          <w:sz w:val="28"/>
          <w:szCs w:val="28"/>
        </w:rPr>
      </w:pPr>
      <w:r>
        <w:rPr>
          <w:sz w:val="28"/>
          <w:szCs w:val="28"/>
        </w:rPr>
        <w:t>Ключевым направлением реформирования акцизного налогообложения могут стать следующие: решение проблемы территориальности при  уплате налога с подакцизных товаров, ввозимых из  стран СНГ и вывозимых из России в страны СНГ, установление автоматической индексации специфических ставок акцизов, изменения принципа авансового платежа с использованием акцизных марок по некоторым видам подакцизных товаров, установление дифференцированного обложения люксовых товаров.</w:t>
      </w:r>
    </w:p>
    <w:p w:rsidR="00D43313" w:rsidRDefault="00D43313">
      <w:pPr>
        <w:keepNext/>
        <w:ind w:firstLine="709"/>
        <w:jc w:val="both"/>
        <w:rPr>
          <w:sz w:val="28"/>
          <w:szCs w:val="28"/>
        </w:rPr>
      </w:pPr>
      <w:r>
        <w:rPr>
          <w:sz w:val="28"/>
          <w:szCs w:val="28"/>
        </w:rPr>
        <w:t>С 1 января 2001г. вступает в действие часть вторая Налогового кодекса Российской Федерации. Глава 22 (статьи 179-206) посвящена акцизам, являющимся обязательными к уплате налога на территории РФ.</w:t>
      </w:r>
    </w:p>
    <w:p w:rsidR="00D43313" w:rsidRDefault="00D43313">
      <w:pPr>
        <w:keepNext/>
        <w:ind w:firstLine="709"/>
        <w:jc w:val="both"/>
        <w:rPr>
          <w:sz w:val="28"/>
          <w:szCs w:val="28"/>
        </w:rPr>
      </w:pPr>
      <w:r>
        <w:rPr>
          <w:sz w:val="28"/>
          <w:szCs w:val="28"/>
        </w:rPr>
        <w:t>В данной главе порядок исчисления и уплаты акцизов прописан в основном исходя из действующих норм налогового законодательства, но в тоже время имеются существенные изменения и дополнения.</w:t>
      </w:r>
    </w:p>
    <w:p w:rsidR="00D43313" w:rsidRDefault="00D43313">
      <w:pPr>
        <w:keepNext/>
        <w:ind w:firstLine="709"/>
        <w:jc w:val="both"/>
        <w:rPr>
          <w:sz w:val="28"/>
          <w:szCs w:val="28"/>
        </w:rPr>
      </w:pPr>
    </w:p>
    <w:p w:rsidR="00D43313" w:rsidRDefault="00D43313">
      <w:pPr>
        <w:keepNext/>
        <w:ind w:firstLine="709"/>
        <w:jc w:val="center"/>
        <w:rPr>
          <w:b/>
          <w:bCs/>
          <w:sz w:val="28"/>
          <w:szCs w:val="28"/>
          <w:u w:val="single"/>
        </w:rPr>
      </w:pPr>
      <w:r>
        <w:rPr>
          <w:b/>
          <w:bCs/>
          <w:sz w:val="28"/>
          <w:szCs w:val="28"/>
        </w:rPr>
        <w:t xml:space="preserve">3.1. </w:t>
      </w:r>
      <w:r>
        <w:rPr>
          <w:b/>
          <w:bCs/>
          <w:sz w:val="28"/>
          <w:szCs w:val="28"/>
          <w:u w:val="single"/>
        </w:rPr>
        <w:t>Плательщики акциза.</w:t>
      </w:r>
    </w:p>
    <w:p w:rsidR="00D43313" w:rsidRDefault="00D43313">
      <w:pPr>
        <w:keepNext/>
        <w:ind w:firstLine="709"/>
        <w:jc w:val="both"/>
        <w:rPr>
          <w:sz w:val="28"/>
          <w:szCs w:val="28"/>
        </w:rPr>
      </w:pPr>
    </w:p>
    <w:p w:rsidR="00D43313" w:rsidRDefault="00D43313">
      <w:pPr>
        <w:pStyle w:val="Web"/>
        <w:ind w:left="0" w:right="-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 с введением в действие части второй НК РФ, налогоплательщика- ми продолжают оставаться организации, индивидуальные предприниматели и лица, признаваемые налогоплательщиками налога в связи с перемещением товаров через таможенную границу Российской Федерации, и определяемые в соответствии с Таможенным кодексом Российской Федерацией. При этом подробно изложен порядок определения налогоплательщика в рамках договора простого товарищества (договора о совместной деятельности). </w:t>
      </w:r>
    </w:p>
    <w:p w:rsidR="00D43313" w:rsidRDefault="00D43313">
      <w:pPr>
        <w:pStyle w:val="Web"/>
        <w:ind w:left="0" w:right="-5"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Филиалы и другие обособленные подразделения юридических лиц --российских организаций перестают быть самостоятельными плательщиками акцизов. Вместе с тем интересы бюджетов территорий, на которых расположены филиалы (обособленные подразделения) -- бывшие налогоплательщики акцизов, сохранены в ст. 204 НК РФ, предусматрива- ющей зачисление акцизов по месту производства подакцизных товаров.</w:t>
      </w:r>
    </w:p>
    <w:p w:rsidR="00D43313" w:rsidRDefault="00D43313">
      <w:pPr>
        <w:spacing w:line="220" w:lineRule="auto"/>
        <w:jc w:val="both"/>
        <w:rPr>
          <w:sz w:val="28"/>
          <w:szCs w:val="28"/>
        </w:rPr>
      </w:pPr>
      <w:r>
        <w:rPr>
          <w:sz w:val="28"/>
          <w:szCs w:val="28"/>
        </w:rPr>
        <w:tab/>
        <w:t>Плательщиками акцизов являются предприятия, производящие и реализуемые подакцизные товары, учреждения и организации, являющиеся в соответствии с законодательством РФ юридическими лицами, их филиалы и другие обособленные подразделения, имеющие отдельный баланс и расчетный (текущий) счет, иностранные юридические лица, международные организации, филиалы и другие обособленные подразделения иностранных юридических лиц и международных организаций, созданные на территории РФ, иностранные организации, не имеющие статуса юридического лица, а также индивидуальные предприниматели.</w:t>
      </w:r>
    </w:p>
    <w:p w:rsidR="00D43313" w:rsidRDefault="00D43313">
      <w:pPr>
        <w:pStyle w:val="a6"/>
      </w:pPr>
      <w:r>
        <w:tab/>
        <w:t>Торговые предприятия, не будучи производителями подакцизных товаров, соответственно не являются и плательщиками акцизов. Но закупая указанные товары у предприятия-изготовителя, они уплачивают цену, в которую уже входит акциз.</w:t>
      </w:r>
    </w:p>
    <w:p w:rsidR="00D43313" w:rsidRDefault="00D43313">
      <w:pPr>
        <w:pStyle w:val="a6"/>
      </w:pPr>
      <w:r>
        <w:tab/>
        <w:t>Сумма акциза по подакцизным товарам (в том числе по товарам, ввозимым на территорию РФ), на которые установлены ставки акцизов в процентах, определяются плательщиком по следующей формуле:</w:t>
      </w:r>
    </w:p>
    <w:p w:rsidR="00D43313" w:rsidRDefault="00D43313">
      <w:pPr>
        <w:pStyle w:val="a6"/>
        <w:jc w:val="center"/>
      </w:pPr>
    </w:p>
    <w:p w:rsidR="00D43313" w:rsidRDefault="00D43313">
      <w:pPr>
        <w:pStyle w:val="a6"/>
        <w:jc w:val="center"/>
      </w:pPr>
      <w:r>
        <w:t xml:space="preserve">С= </w:t>
      </w:r>
      <w:r>
        <w:rPr>
          <w:u w:val="single"/>
        </w:rPr>
        <w:t>А/Н</w:t>
      </w:r>
    </w:p>
    <w:p w:rsidR="00D43313" w:rsidRDefault="00D43313">
      <w:pPr>
        <w:spacing w:line="220" w:lineRule="auto"/>
        <w:ind w:right="-5" w:firstLine="708"/>
        <w:jc w:val="both"/>
        <w:rPr>
          <w:sz w:val="28"/>
          <w:szCs w:val="28"/>
        </w:rPr>
      </w:pPr>
      <w:r>
        <w:rPr>
          <w:sz w:val="28"/>
          <w:szCs w:val="28"/>
        </w:rPr>
        <w:t xml:space="preserve">                                                       100% - А</w:t>
      </w:r>
    </w:p>
    <w:p w:rsidR="00D43313" w:rsidRDefault="00D43313">
      <w:pPr>
        <w:spacing w:line="220" w:lineRule="auto"/>
        <w:ind w:right="-5" w:firstLine="708"/>
        <w:jc w:val="both"/>
        <w:rPr>
          <w:sz w:val="28"/>
          <w:szCs w:val="28"/>
        </w:rPr>
      </w:pPr>
      <w:r>
        <w:rPr>
          <w:sz w:val="28"/>
          <w:szCs w:val="28"/>
        </w:rPr>
        <w:t>где:</w:t>
      </w:r>
    </w:p>
    <w:p w:rsidR="00D43313" w:rsidRDefault="00D43313">
      <w:pPr>
        <w:spacing w:line="220" w:lineRule="auto"/>
        <w:ind w:right="-5"/>
        <w:jc w:val="both"/>
        <w:rPr>
          <w:sz w:val="28"/>
          <w:szCs w:val="28"/>
        </w:rPr>
      </w:pPr>
      <w:r>
        <w:rPr>
          <w:sz w:val="28"/>
          <w:szCs w:val="28"/>
        </w:rPr>
        <w:t>С – сумма акциза;</w:t>
      </w:r>
    </w:p>
    <w:p w:rsidR="00D43313" w:rsidRDefault="00D43313">
      <w:pPr>
        <w:spacing w:line="220" w:lineRule="auto"/>
        <w:ind w:right="-5"/>
        <w:jc w:val="both"/>
        <w:rPr>
          <w:sz w:val="28"/>
          <w:szCs w:val="28"/>
        </w:rPr>
      </w:pPr>
      <w:r>
        <w:rPr>
          <w:sz w:val="28"/>
          <w:szCs w:val="28"/>
        </w:rPr>
        <w:t>Н – объект обложения (отпускная цена без учета акциза или таможенная стоимость, увеличенная на таможенную пошлину и таможенные сборы);</w:t>
      </w:r>
    </w:p>
    <w:p w:rsidR="00D43313" w:rsidRDefault="00D43313">
      <w:pPr>
        <w:spacing w:line="220" w:lineRule="auto"/>
        <w:ind w:right="-5"/>
        <w:jc w:val="both"/>
        <w:rPr>
          <w:sz w:val="28"/>
          <w:szCs w:val="28"/>
        </w:rPr>
      </w:pPr>
      <w:r>
        <w:rPr>
          <w:sz w:val="28"/>
          <w:szCs w:val="28"/>
        </w:rPr>
        <w:t>А – ставка акциза в процентах.</w:t>
      </w:r>
    </w:p>
    <w:p w:rsidR="00D43313" w:rsidRDefault="00D43313">
      <w:pPr>
        <w:pStyle w:val="21"/>
      </w:pPr>
      <w:r>
        <w:tab/>
        <w:t>С сумм денежных средств, получаемых организациями за производимые и реализуемые ими подакцизные товары в виде финансовой помощи, пополнения фондов специального назначения, а  также со стоимости опциона и в случаях применения для исчисления акциза рыночных цен сумма, акциза определяется по формуле:</w:t>
      </w:r>
    </w:p>
    <w:p w:rsidR="00D43313" w:rsidRDefault="00D43313">
      <w:pPr>
        <w:pStyle w:val="21"/>
      </w:pPr>
    </w:p>
    <w:p w:rsidR="00D43313" w:rsidRDefault="00D43313">
      <w:pPr>
        <w:pStyle w:val="21"/>
      </w:pPr>
    </w:p>
    <w:p w:rsidR="00D43313" w:rsidRDefault="00D43313">
      <w:pPr>
        <w:pStyle w:val="21"/>
      </w:pPr>
    </w:p>
    <w:p w:rsidR="00D43313" w:rsidRDefault="00D43313">
      <w:pPr>
        <w:spacing w:line="220" w:lineRule="auto"/>
        <w:ind w:right="-5"/>
        <w:jc w:val="center"/>
        <w:rPr>
          <w:sz w:val="28"/>
          <w:szCs w:val="28"/>
        </w:rPr>
      </w:pPr>
      <w:r>
        <w:rPr>
          <w:sz w:val="28"/>
          <w:szCs w:val="28"/>
        </w:rPr>
        <w:t>С= Н*А,</w:t>
      </w:r>
    </w:p>
    <w:p w:rsidR="00D43313" w:rsidRDefault="00D43313">
      <w:pPr>
        <w:pStyle w:val="21"/>
      </w:pPr>
      <w:r>
        <w:t>где:</w:t>
      </w:r>
    </w:p>
    <w:p w:rsidR="00D43313" w:rsidRDefault="00D43313">
      <w:pPr>
        <w:pStyle w:val="21"/>
      </w:pPr>
      <w:r>
        <w:t>С – сумма акциза;</w:t>
      </w:r>
    </w:p>
    <w:p w:rsidR="00D43313" w:rsidRDefault="00D43313">
      <w:pPr>
        <w:pStyle w:val="21"/>
      </w:pPr>
      <w:r>
        <w:t>Н – рыночная цена с учетом акциза, или сумма полученных денежных средств, или стоимость опциона;</w:t>
      </w:r>
    </w:p>
    <w:p w:rsidR="00D43313" w:rsidRDefault="00D43313">
      <w:pPr>
        <w:pStyle w:val="21"/>
      </w:pPr>
      <w:r>
        <w:t>А – ставка акциза в процентах.</w:t>
      </w:r>
    </w:p>
    <w:p w:rsidR="00D43313" w:rsidRDefault="00D43313">
      <w:pPr>
        <w:pStyle w:val="21"/>
        <w:rPr>
          <w:b/>
          <w:bCs/>
        </w:rPr>
      </w:pPr>
      <w:r>
        <w:rPr>
          <w:b/>
          <w:bCs/>
        </w:rPr>
        <w:tab/>
        <w:t>Пример.</w:t>
      </w:r>
    </w:p>
    <w:p w:rsidR="00D43313" w:rsidRDefault="00D43313">
      <w:pPr>
        <w:pStyle w:val="21"/>
      </w:pPr>
      <w:r>
        <w:tab/>
        <w:t>Рассмотрим порядок исчисления и зачета акциза на конкретном примере.</w:t>
      </w:r>
    </w:p>
    <w:p w:rsidR="00D43313" w:rsidRDefault="00D43313">
      <w:pPr>
        <w:pStyle w:val="21"/>
      </w:pPr>
      <w:r>
        <w:t xml:space="preserve">Цифры условные. Завод занимается производством водки, крепость водки - 40 градусов. Для ее производства в мае 2000 года предприятие закупило у поставщика спирт этиловый из пищевого сырья в количестве 3000 л по цене 62,4 руб. за 1 литр (в т.ч. акциз 12 руб., НДС 10,4 руб.) на общую сумму 187200 руб., в том числе акциз - 36000 руб., НДС - 31200 руб.          Стоимость спирта оплачена поставщику полностью. </w:t>
      </w:r>
      <w:r>
        <w:br/>
        <w:t>     </w:t>
      </w:r>
      <w:r>
        <w:tab/>
        <w:t xml:space="preserve">На производство было списано 2000 л спирта, который был переработан в водочную продукцию. В мае месяце было произведено 10000 бутылок водки емкостью 0,5 л и 15 мая вся партия была отгружена на экспорт самим предприятием-изготовителем. Допустим, что прочие     затраты на производство водки (зарплата, начисления на                     зарплату, транспортные расходы и пр.) составили 50000 руб. </w:t>
      </w:r>
      <w:r>
        <w:br/>
        <w:t>     </w:t>
      </w:r>
      <w:r>
        <w:tab/>
        <w:t>Предположим, что цена реализации одной бутылки водки без акциза составляет 20 руб. Тогда стоимость всей партии составит:</w:t>
      </w:r>
    </w:p>
    <w:p w:rsidR="00D43313" w:rsidRDefault="00D43313">
      <w:pPr>
        <w:pStyle w:val="21"/>
        <w:jc w:val="center"/>
      </w:pPr>
      <w:r>
        <w:t>10000 бут. * 20 руб. = 200000 руб.</w:t>
      </w:r>
    </w:p>
    <w:p w:rsidR="00D43313" w:rsidRDefault="00D43313">
      <w:pPr>
        <w:pStyle w:val="21"/>
      </w:pPr>
      <w:r>
        <w:t>     </w:t>
      </w:r>
      <w:r>
        <w:tab/>
        <w:t>Ставка акциза на алкогольную продукцию с объемной долей этилового спирта свыше 25% составляет 84 руб. за 1 литр безводного этилового спирта, содержащегося в подакцизном товаре, т.е. в водке (ст.4  Закона N 1993-1  в</w:t>
      </w:r>
    </w:p>
    <w:p w:rsidR="00D43313" w:rsidRDefault="00D43313">
      <w:pPr>
        <w:pStyle w:val="21"/>
      </w:pPr>
      <w:r>
        <w:t>ред. Закона от 02.01.2000 № 2-ФЗ</w:t>
      </w:r>
    </w:p>
    <w:p w:rsidR="00D43313" w:rsidRDefault="00D43313">
      <w:pPr>
        <w:pStyle w:val="21"/>
      </w:pPr>
      <w:r>
        <w:t xml:space="preserve">     Чтобы определить сумму акциза с отгруженной водки необходимо определить сколько чистого спирта содержится в выпущенной партии: </w:t>
      </w:r>
      <w:r>
        <w:br/>
        <w:t>      1) находим объем выпущенной водки в натуральном выражении:</w:t>
      </w:r>
    </w:p>
    <w:p w:rsidR="00D43313" w:rsidRDefault="00D43313">
      <w:pPr>
        <w:pStyle w:val="21"/>
        <w:jc w:val="center"/>
      </w:pPr>
      <w:r>
        <w:t>10000 бут.*0,5 л = 5000 л</w:t>
      </w:r>
    </w:p>
    <w:p w:rsidR="00D43313" w:rsidRDefault="00D43313">
      <w:pPr>
        <w:pStyle w:val="21"/>
        <w:jc w:val="center"/>
      </w:pPr>
      <w:r>
        <w:t xml:space="preserve">2) количество чистого спирта, содержащегося в 5000 л водки составит: </w:t>
      </w:r>
      <w:r>
        <w:br/>
        <w:t xml:space="preserve">     5000 л * 40% / 100% = 2000 л </w:t>
      </w:r>
      <w:r>
        <w:br/>
        <w:t>     Теперь определяем сумму акциза, подлежащую начислению в бюджет с</w:t>
      </w:r>
    </w:p>
    <w:p w:rsidR="00D43313" w:rsidRDefault="00D43313">
      <w:pPr>
        <w:pStyle w:val="21"/>
      </w:pPr>
      <w:r>
        <w:t>отгруженной продукции:</w:t>
      </w:r>
    </w:p>
    <w:p w:rsidR="00D43313" w:rsidRDefault="00D43313">
      <w:pPr>
        <w:pStyle w:val="21"/>
        <w:jc w:val="center"/>
      </w:pPr>
      <w:r>
        <w:t xml:space="preserve">2000 л * 84 руб./л = 168000 руб. </w:t>
      </w:r>
    </w:p>
    <w:p w:rsidR="00D43313" w:rsidRDefault="00D43313">
      <w:pPr>
        <w:pStyle w:val="21"/>
      </w:pPr>
      <w:r>
        <w:t>     </w:t>
      </w:r>
      <w:r>
        <w:tab/>
        <w:t xml:space="preserve">Поскольку водка отгружена на экспорт 15.05.2000, то уплата акциза в бюджет быть должна произведена не позднее 30.06.2000. В связи с тем, что акциз по приобретенному спирту оплачен поставщику в мае месяце, т.е. до срока уплаты акциза в бюджет, то предприятие имеет право из суммы акциза, начисленного с выручки от реализации вычесть акциз, уплаченный поставщику, но только в той сумме, которая приходится на сырье фактически использованное при производстве подакцизной продукции, т.е. в сумме 24000 руб. (2000 л * 36000 руб. / 3000 л или 2000 л * 12 руб.). </w:t>
      </w:r>
      <w:r>
        <w:br/>
        <w:t>    </w:t>
      </w:r>
      <w:r>
        <w:tab/>
        <w:t> Таким образом, акциз, подлежащий взносу в бюджет за май месяц составит: 168000 руб. - 24000 руб. = 144000 руб.</w:t>
      </w:r>
    </w:p>
    <w:p w:rsidR="00D43313" w:rsidRDefault="00D43313">
      <w:pPr>
        <w:pStyle w:val="21"/>
      </w:pPr>
    </w:p>
    <w:p w:rsidR="00D43313" w:rsidRDefault="00D43313">
      <w:pPr>
        <w:pStyle w:val="21"/>
      </w:pPr>
      <w:r>
        <w:tab/>
        <w:t>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РФ уже был уплачен акциз, сумма акциза, подлежащая уплате по готовому подакцизному товару, уменьшается на сумму акциза, уплаченную по сырью, использованному для его производства. Сумма акциза, подлежащая уплате по винам и напиткам виноградным и плодовым, уменьшается на сумму акциза, уплаченную на территории РФ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отрицательная разница между суммами акциза, уплаченными на территории РФ по подакцизным товарам, использованным в качестве сырья, включая давальческое, для производства других подакцизных товаров, и суммами акциза по реализованным готовым подакцизным товарам к зачету в счет предстоящих платежей в бюджет или возмещению из бюджета не подлежит.</w:t>
      </w:r>
    </w:p>
    <w:p w:rsidR="00D43313" w:rsidRDefault="00D43313">
      <w:pPr>
        <w:pStyle w:val="21"/>
      </w:pPr>
      <w:r>
        <w:tab/>
        <w:t xml:space="preserve">Сумма акциза, уплаченная по товарам (за исключением подакцизных видов минерального сырья), использованным в дальнейшем в качестве сырья для производства товаров, освобожденных от обложения данным видом налога в соответствии с </w:t>
      </w:r>
      <w:r>
        <w:rPr>
          <w:u w:val="single"/>
        </w:rPr>
        <w:t>п. 4 статьи 3 Закона РФ от 06.12.91 № 1993-1 «Об акцизах»</w:t>
      </w:r>
      <w:r>
        <w:t>, а также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в десятидневный срок со дня получения расчета за соответствующий отчетный период. При этом зачету (возмещению) подлежит сумма акциза по этим товарам, стоимость которых фактически отнесена (списана) в отчетном периоде на себестоимость.</w:t>
      </w:r>
    </w:p>
    <w:p w:rsidR="00D43313" w:rsidRDefault="00D43313">
      <w:pPr>
        <w:pStyle w:val="21"/>
      </w:pPr>
    </w:p>
    <w:p w:rsidR="00D43313" w:rsidRDefault="00D43313">
      <w:pPr>
        <w:pStyle w:val="21"/>
      </w:pPr>
    </w:p>
    <w:p w:rsidR="00D43313" w:rsidRDefault="00D43313">
      <w:pPr>
        <w:pStyle w:val="21"/>
        <w:jc w:val="center"/>
      </w:pPr>
      <w:r>
        <w:rPr>
          <w:b/>
          <w:bCs/>
        </w:rPr>
        <w:t>3.2.</w:t>
      </w:r>
      <w:r>
        <w:rPr>
          <w:b/>
          <w:bCs/>
          <w:u w:val="single"/>
        </w:rPr>
        <w:t xml:space="preserve"> Перечень подакцизных товаров.</w:t>
      </w:r>
    </w:p>
    <w:p w:rsidR="00D43313" w:rsidRDefault="00D43313">
      <w:pPr>
        <w:pStyle w:val="21"/>
      </w:pPr>
    </w:p>
    <w:p w:rsidR="00D43313" w:rsidRDefault="00D43313">
      <w:pPr>
        <w:pStyle w:val="21"/>
      </w:pPr>
      <w:r>
        <w:tab/>
        <w:t>Частью второй НК РФ сохранен действующий перечень подакцизных товаров и дополнительно, в связи с отменой налога на реализацию горюче-смазочных материалов и в целях компенсации выпадающих потерь бюджета, отнесены к подакцизным товарам дизельное топливо и моторные масла для дизельных и (или) карбюраторных (инжекторных) двигателей. В целях усиления контроля за производством и реализацией спирта этилового, а также избежания потерь доходов бюджета всех уровней в перечень подакцизных товаров включен спирт-сырец.</w:t>
      </w:r>
    </w:p>
    <w:p w:rsidR="00D43313" w:rsidRDefault="00D43313">
      <w:pPr>
        <w:pStyle w:val="21"/>
      </w:pPr>
      <w:r>
        <w:tab/>
        <w:t>Следует отметить, что подакцизное минеральное сырье из состава подакцизных товаров выделено в  самостоятельную категорию. Перечень подакцизного минерального сырья является исчерпывающим в отличие от действующего, который определен Федеральным законом «Об акцизах».</w:t>
      </w:r>
    </w:p>
    <w:p w:rsidR="00D43313" w:rsidRDefault="00D43313">
      <w:pPr>
        <w:pStyle w:val="21"/>
      </w:pPr>
    </w:p>
    <w:p w:rsidR="00D43313" w:rsidRDefault="00D43313">
      <w:pPr>
        <w:pStyle w:val="21"/>
      </w:pPr>
    </w:p>
    <w:p w:rsidR="00D43313" w:rsidRDefault="00D43313">
      <w:pPr>
        <w:pStyle w:val="21"/>
        <w:jc w:val="center"/>
        <w:rPr>
          <w:b/>
          <w:bCs/>
          <w:u w:val="single"/>
        </w:rPr>
      </w:pPr>
      <w:r>
        <w:rPr>
          <w:b/>
          <w:bCs/>
        </w:rPr>
        <w:t xml:space="preserve">3.3. </w:t>
      </w:r>
      <w:r>
        <w:rPr>
          <w:b/>
          <w:bCs/>
          <w:u w:val="single"/>
        </w:rPr>
        <w:t>Ставки акцизов.</w:t>
      </w:r>
    </w:p>
    <w:p w:rsidR="00D43313" w:rsidRDefault="00D43313">
      <w:pPr>
        <w:spacing w:line="220" w:lineRule="auto"/>
        <w:ind w:right="-5" w:firstLine="708"/>
        <w:jc w:val="both"/>
        <w:rPr>
          <w:sz w:val="28"/>
          <w:szCs w:val="28"/>
        </w:rPr>
      </w:pPr>
    </w:p>
    <w:p w:rsidR="00D43313" w:rsidRDefault="00D43313">
      <w:pPr>
        <w:spacing w:line="220" w:lineRule="auto"/>
        <w:ind w:right="-5" w:firstLine="708"/>
        <w:jc w:val="both"/>
        <w:rPr>
          <w:sz w:val="28"/>
          <w:szCs w:val="28"/>
        </w:rPr>
      </w:pPr>
      <w:r>
        <w:rPr>
          <w:sz w:val="28"/>
          <w:szCs w:val="28"/>
        </w:rPr>
        <w:t>Так же как и сегодня, на подакцизные товары отечественного производства и аналогичные импортные товары, ввозимые на территорию РФ, установлены единые ставки и метод исчисления акцизов.</w:t>
      </w:r>
    </w:p>
    <w:p w:rsidR="00D43313" w:rsidRDefault="00D43313">
      <w:pPr>
        <w:spacing w:line="220" w:lineRule="auto"/>
        <w:ind w:right="-5" w:firstLine="708"/>
        <w:jc w:val="both"/>
        <w:rPr>
          <w:sz w:val="28"/>
          <w:szCs w:val="28"/>
        </w:rPr>
      </w:pPr>
      <w:r>
        <w:rPr>
          <w:sz w:val="28"/>
          <w:szCs w:val="28"/>
        </w:rPr>
        <w:t>Для сохранения доли акцизов в цене товаров в связи с ростом цен, а также в целях реализации фискальной функции налога ставки акцизов по отношению к ставкам, установленным Федеральным законом от 02.01.2000 № 2-ФЗ «О внесении изменений и дополнений в Федеральный закон «Об акцизах» (далее – Закон № 2-ФЗ), проиндексированы:</w:t>
      </w:r>
    </w:p>
    <w:p w:rsidR="00D43313" w:rsidRDefault="00D43313">
      <w:pPr>
        <w:ind w:right="-5" w:firstLine="708"/>
        <w:jc w:val="both"/>
        <w:rPr>
          <w:sz w:val="28"/>
          <w:szCs w:val="28"/>
        </w:rPr>
      </w:pPr>
      <w:r>
        <w:rPr>
          <w:sz w:val="28"/>
          <w:szCs w:val="28"/>
        </w:rPr>
        <w:t>--- на этиловый спирт из всех видов сырья (за исключением спирта-сырца), спиртосодержащую и алкогольную продукцию на 5%;</w:t>
      </w:r>
    </w:p>
    <w:p w:rsidR="00D43313" w:rsidRDefault="00D43313">
      <w:pPr>
        <w:ind w:right="-5" w:firstLine="708"/>
        <w:jc w:val="both"/>
        <w:rPr>
          <w:sz w:val="28"/>
          <w:szCs w:val="28"/>
        </w:rPr>
      </w:pPr>
      <w:r>
        <w:rPr>
          <w:sz w:val="28"/>
          <w:szCs w:val="28"/>
        </w:rPr>
        <w:t>--- пиво на 10%;</w:t>
      </w:r>
    </w:p>
    <w:p w:rsidR="00D43313" w:rsidRDefault="00D43313">
      <w:pPr>
        <w:ind w:right="-5" w:firstLine="708"/>
        <w:jc w:val="both"/>
        <w:rPr>
          <w:sz w:val="28"/>
          <w:szCs w:val="28"/>
        </w:rPr>
      </w:pPr>
      <w:r>
        <w:rPr>
          <w:sz w:val="28"/>
          <w:szCs w:val="28"/>
        </w:rPr>
        <w:t>--- табачные изделия на 20-40%.</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НК РФ сохранены твердые (специфические) ставки акцизов в рублях за единицу измерения для данной группы товаров. При этом по алкогольной продукции сохранена зависимость ставок акцизов от объемного содержания абсолютного спирта в этой продукции, что позволяет существенно упростить расчет акцизов и перекрыть канал ухода от уплаты налога путем отнесения алкогольных напитков к тем или иным видам подакцизных товаров.</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нефть и стабильный газовый конденсат ставки акциза проиндексированы на 20%. Законом № 2-ФЗ была упразднена норма по дифференциации акцизов на нефть по отдельным месторождениям или отдельным добывающим организациям и установлена единая ставка. Единая ставка акциза на нефть для всех налогоплательщиков предусмотрена и в Налоговом кодексе. Таким образом, акциз на нефть теперь ничем не отличается от акциза на любой другой товар.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Ставки акцизов на бензин, дизельное топливо и моторные масла установлены исходя из потерь доходов бюджета, связанных с отменой налога на реализацию ГСМ. При этом ставки на бензин увеличены в три раза.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требованиями части первой Кодекса непосредственно в законодательство о налогах и сборах включены ставки акциза на газ.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природный газ, реализуемый как на территории Российской Федерации и в Республику Беларусь, так и за пределы территорий государств -- участников СНГ, ставки акцизов сохранены на действующем уровне соответственно 15% и 30%. Что касается ставки на природный газ, реализуемый в другие государства -- участники СНГ, то она установлена на уровне 15% против 30%, действующей в настоящее время.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обратить внимание на то, что на легковые автомобили установлено три размера ставок -- 0, 10, и 100 руб. в зависимости от мощности двигателя за 0,75 кВт (1 л. с.). При этом нулевая ставка установлена для легковых автомобилей с мощностью двигателя до 67,5 кВт (90 л. с.). Действующим законодательством для легковых автомобилей с рабочим объемом двигателя менее 2500 куб. см. ставка не установлена, в связи с чем эти легковые автомобили к подакцизным товарам не относились. С 1 января 2001 г. по этим легковым автомобилям ставка налога предусмотрена, в связи с чем в соответствии со ст. 17 части первой Налогового кодекса налог по ним считается установленным и теперь они будут относиться к подакцизным товарам на общих основаниях.</w:t>
      </w:r>
    </w:p>
    <w:p w:rsidR="00D43313" w:rsidRDefault="00D43313">
      <w:pPr>
        <w:pStyle w:val="Web"/>
        <w:spacing w:before="0" w:after="0"/>
        <w:ind w:left="0" w:right="-6" w:firstLine="720"/>
        <w:jc w:val="both"/>
        <w:rPr>
          <w:rFonts w:ascii="Times New Roman" w:hAnsi="Times New Roman" w:cs="Times New Roman"/>
          <w:color w:val="000000"/>
          <w:sz w:val="28"/>
          <w:szCs w:val="28"/>
        </w:rPr>
      </w:pPr>
    </w:p>
    <w:p w:rsidR="00D43313" w:rsidRDefault="00D43313">
      <w:pPr>
        <w:pStyle w:val="Web"/>
        <w:spacing w:before="0" w:after="0"/>
        <w:ind w:left="0" w:right="-6" w:firstLine="72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3.4. </w:t>
      </w:r>
      <w:r>
        <w:rPr>
          <w:rFonts w:ascii="Times New Roman" w:hAnsi="Times New Roman" w:cs="Times New Roman"/>
          <w:b/>
          <w:bCs/>
          <w:color w:val="000000"/>
          <w:sz w:val="28"/>
          <w:szCs w:val="28"/>
          <w:u w:val="single"/>
        </w:rPr>
        <w:t>Способы уплаты акциза.</w:t>
      </w:r>
    </w:p>
    <w:p w:rsidR="00D43313" w:rsidRDefault="00D43313">
      <w:pPr>
        <w:pStyle w:val="Web"/>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По моему мнению, следует в значительной степени увеличить использование гарантий аккредитованных банков и страховых компаний для обеспечения своевременности и полноты уплаты налога. Использование акцизных марок следует ограничить некоторыми видами табачной продукции и алкогольной продукцией.</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Для товаров, к которым неприменима система акцизных марок, а также для алкогольной продукции и табачных изделий, к которым неприменима маркировка с помощью акцизных марок, может быть признано целесообразным ввести авансовый вмененный платеж, равный обязательству по акцизу на объем складированного на территории производства подакцизного товара или на объем фактически импортированного товара, независимо от того, будет ли он в дальнейшем экспортирован с территории РФ, использован в качестве сырья, в том числе давальческого, для производства других товаров на территории РФ или потреблен на территории РФ. В качестве альтернативы подобному методу может быть использованы гарантии аккредитованных банков или страховых компаний по уплате причитающихся сумм акцизов.</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Каждый вид подакцизного товара, для которого является приемлемым приобретение акцизных марок в качестве платежа по акцизам, должен иметь свой вид акцизной марки с указанием наименования продукта или категории, к которой продукт отнесен для целей налогообложения. В дальнейшем может быть также рассмотрен вопрос о дифференциации акцизных марок по регионам. В этом случае продажа подакцизных товаров, акцизы с которых уплачиваются с помощью акцизных марок, будет ограничена регионом, чья марка наклеивается на изделие. Данный порядок позволит контролировать перемещение товаров по территории страны, а также обеспечит поступление акцизов, в части, направляемой в территориальный бюджет, в бюджет того региона, на территории которого осуществляется розничная реализация.</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уплате акцизов сохраняется ныне действующий порядок исчисления суммы акциза по подакцизным товарам, подлежащей уплате, предусматривающий ее уменьшение на сумму акциза, уплаченную по сырью. Однако в отличие от ныне действующего порядка уменьшение производится в части стоимости сырья, фактически включенной в расходы на производство реализованной продукции, а не по мере списания сырья в производство независимо от времени реализации. При этом, если в настоящее время отрицательная разница между суммами акциза, уплаченными по сырью, и суммами акциза по реализованным готовым подакцизным товарам к зачету в счет предстоящих платежей в бюджет или к возмещению из бюджета не принимается, то в части второй НК РФ прописан подробный порядок, предусматривающий возможность такого возмещения (зачета) и даже возврата излишне уплаченной суммы по истечении трех налоговых периодов, следующих за отчетным.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Сохранен также порядок применения акцизов по спирту этиловому из не пищевого сырья (техническому). При этом акциз, уплаченный при приобретении спирта, в дальнейшем использованного в качестве сырья для производства не подакцизных товаров, предусмотрено возмещать в счет предстоящих платежей или возвращать из федерального бюджета в определяемом Правительством Российской Федерации порядке. Одновременно уточнено, что указанное возмещение (возврат) производится только в случае приобретения спирта технического организацией-покупателем, производящим не подакцизные товары с использованием этого спирта, непосредственно у организации-производителя этого спирта и не распространяется на случаи приобретения спирта этилового технического в порядке товарообмена или взаиморасчетов.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 уплате акцизов остается ныне действующий метод начисления налога на день отгрузки по нефти и подакцизным товарам, за исключением бензина автомобильного с октановым числом до "80" включительно, дизельного топлива и моторных масел, начисление акцизов по которым производится в день оплаты товара. Вместе с тем следует иметь ввиду, что Федеральным законом о введении в действие части второй НК РФ норма в отношении даты реализации, связанной с оплатой бензина автомобильного и дизельного топлива, вводится в действие с 1 января 2002 г.</w:t>
      </w:r>
    </w:p>
    <w:p w:rsidR="00D43313" w:rsidRDefault="00D43313">
      <w:pPr>
        <w:pStyle w:val="Web"/>
        <w:spacing w:before="0" w:after="0"/>
        <w:ind w:left="0" w:right="-6" w:firstLine="720"/>
        <w:jc w:val="both"/>
        <w:rPr>
          <w:rFonts w:ascii="Times New Roman" w:hAnsi="Times New Roman" w:cs="Times New Roman"/>
          <w:color w:val="000000"/>
          <w:sz w:val="28"/>
          <w:szCs w:val="28"/>
        </w:rPr>
      </w:pPr>
    </w:p>
    <w:p w:rsidR="00D43313" w:rsidRDefault="00D43313">
      <w:pPr>
        <w:pStyle w:val="Web"/>
        <w:spacing w:before="0" w:after="0"/>
        <w:ind w:left="0" w:right="-6" w:firstLine="720"/>
        <w:jc w:val="both"/>
        <w:rPr>
          <w:rFonts w:ascii="Times New Roman" w:hAnsi="Times New Roman" w:cs="Times New Roman"/>
          <w:color w:val="000000"/>
          <w:sz w:val="28"/>
          <w:szCs w:val="28"/>
        </w:rPr>
      </w:pPr>
    </w:p>
    <w:p w:rsidR="00D43313" w:rsidRDefault="00D43313">
      <w:pPr>
        <w:pStyle w:val="Web"/>
        <w:spacing w:before="0" w:after="0"/>
        <w:ind w:left="0" w:right="-6" w:firstLine="72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3.5. </w:t>
      </w:r>
      <w:r>
        <w:rPr>
          <w:rFonts w:ascii="Times New Roman" w:hAnsi="Times New Roman" w:cs="Times New Roman"/>
          <w:b/>
          <w:bCs/>
          <w:color w:val="000000"/>
          <w:sz w:val="28"/>
          <w:szCs w:val="28"/>
          <w:u w:val="single"/>
        </w:rPr>
        <w:t>Срок уплаты акциза.</w:t>
      </w:r>
    </w:p>
    <w:p w:rsidR="00D43313" w:rsidRDefault="00D43313">
      <w:pPr>
        <w:pStyle w:val="Web"/>
        <w:spacing w:before="0" w:after="0"/>
        <w:ind w:left="0" w:right="-6" w:firstLine="720"/>
        <w:jc w:val="both"/>
        <w:rPr>
          <w:rFonts w:ascii="Times New Roman" w:hAnsi="Times New Roman" w:cs="Times New Roman"/>
          <w:color w:val="000000"/>
          <w:sz w:val="28"/>
          <w:szCs w:val="28"/>
        </w:rPr>
      </w:pP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касается сроков уплаты акцизов, то по действующему в настоящее время законодательству между моментом начисления акцизов, которым определена дата отгрузки (передачи) подакцизных товаров, и сроком уплаты проходит 45-60 дней, что фактически является предоставлением отсрочки платежа, введенной в целях компенсации негативных последствий перехода к начислению акцизов по методу отгрузки и исходя из оптимально возможного срока оплаты отгруженной продукции.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Часть вторая НК РФ сохраняет указанные сроки уплаты акциза по подакцизным товарам, в том числе и для производителей алкогольной продукции, за исключением сроков уплаты акциза по бензину автомобильному с октановым числом свыше "80", увеличенным в связи с затянувшимся в этой сфере кризисом платежей до 105 дней.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реализации алкогольной продукции с акцизных складов оптовых организаций установлены сокращенные сроки уплаты акцизов и в зависимости от дня реализации продукции составляют от 15 до 30 дней. Сроки уплаты акцизов учитывают деятельность этих организаций, приближенной к сфере обращения наличных денег. </w:t>
      </w:r>
    </w:p>
    <w:p w:rsidR="00D43313" w:rsidRDefault="00D43313">
      <w:pPr>
        <w:pStyle w:val="Web"/>
        <w:spacing w:before="0" w:after="0"/>
        <w:ind w:left="0" w:right="-6"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остальным позициям, относящимся к порядку исчисления и уплаты акцизов, вторая часть НК РФ сохраняет нормы, которые действуют в настоящее время. </w:t>
      </w:r>
    </w:p>
    <w:p w:rsidR="00D43313" w:rsidRDefault="00D43313">
      <w:pPr>
        <w:pStyle w:val="Web"/>
        <w:spacing w:before="0" w:after="0"/>
        <w:ind w:left="0" w:right="-6" w:firstLine="720"/>
        <w:jc w:val="both"/>
        <w:rPr>
          <w:rFonts w:ascii="Times New Roman" w:hAnsi="Times New Roman" w:cs="Times New Roman"/>
          <w:color w:val="000000"/>
          <w:sz w:val="28"/>
          <w:szCs w:val="28"/>
        </w:rPr>
      </w:pPr>
    </w:p>
    <w:p w:rsidR="00D43313" w:rsidRDefault="00D43313">
      <w:pPr>
        <w:pStyle w:val="Web"/>
        <w:spacing w:before="0" w:after="0"/>
        <w:ind w:left="0" w:right="-6" w:firstLine="72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3.6. </w:t>
      </w:r>
      <w:r>
        <w:rPr>
          <w:rFonts w:ascii="Times New Roman" w:hAnsi="Times New Roman" w:cs="Times New Roman"/>
          <w:b/>
          <w:bCs/>
          <w:color w:val="000000"/>
          <w:sz w:val="28"/>
          <w:szCs w:val="28"/>
          <w:u w:val="single"/>
        </w:rPr>
        <w:t>Акцизное налогообложение некоторых товаров.</w:t>
      </w:r>
    </w:p>
    <w:p w:rsidR="00D43313" w:rsidRDefault="00D43313">
      <w:pPr>
        <w:pStyle w:val="Web"/>
        <w:spacing w:before="0" w:after="0"/>
        <w:ind w:left="0" w:right="-6" w:firstLine="720"/>
        <w:jc w:val="both"/>
        <w:rPr>
          <w:rFonts w:ascii="Times New Roman" w:hAnsi="Times New Roman" w:cs="Times New Roman"/>
          <w:sz w:val="28"/>
          <w:szCs w:val="28"/>
        </w:rPr>
      </w:pP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 xml:space="preserve">Ведение бухгалтерского учета по акцизам регламентируется </w:t>
      </w:r>
      <w:r w:rsidRPr="00BC4FDE">
        <w:rPr>
          <w:rFonts w:ascii="Times New Roman" w:hAnsi="Times New Roman" w:cs="Times New Roman"/>
          <w:sz w:val="28"/>
          <w:szCs w:val="28"/>
        </w:rPr>
        <w:t>Письмом Минфина РФ от 12.11.96 N 96 «О порядке отражения в бухгалтерском учете отдельных операций, связанных с налогом на добавленную стоимость и акцизами</w:t>
      </w:r>
      <w:r>
        <w:rPr>
          <w:rFonts w:ascii="Times New Roman" w:hAnsi="Times New Roman" w:cs="Times New Roman"/>
          <w:sz w:val="28"/>
          <w:szCs w:val="28"/>
        </w:rPr>
        <w:t xml:space="preserve">». </w:t>
      </w:r>
      <w:r>
        <w:rPr>
          <w:rFonts w:ascii="Times New Roman" w:hAnsi="Times New Roman" w:cs="Times New Roman"/>
          <w:sz w:val="28"/>
          <w:szCs w:val="28"/>
        </w:rPr>
        <w:br/>
        <w:t xml:space="preserve">     Необходимо также отметить, что предприятия, торгующие подакцизными товарами, подлежат обязательному лицензированию. Основными документами, регламентирующими порядок лицензирования указанных организаций, являются Письмо Комитета РФ по торговле от 17.11.92             № 1-070/32-9 «О лицензировании торговли подакцизными товарами» и </w:t>
      </w:r>
      <w:r w:rsidRPr="00BC4FDE">
        <w:rPr>
          <w:rFonts w:ascii="Times New Roman" w:hAnsi="Times New Roman" w:cs="Times New Roman"/>
          <w:sz w:val="28"/>
          <w:szCs w:val="28"/>
        </w:rPr>
        <w:t>Постановление Правительства от 24.12.94 N 1418 «О лицензировании отдельных видов деятельности</w:t>
      </w:r>
      <w:r>
        <w:rPr>
          <w:rFonts w:ascii="Times New Roman" w:hAnsi="Times New Roman" w:cs="Times New Roman"/>
          <w:sz w:val="28"/>
          <w:szCs w:val="28"/>
        </w:rPr>
        <w:t>».</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i/>
          <w:iCs/>
          <w:sz w:val="28"/>
          <w:szCs w:val="28"/>
        </w:rPr>
        <w:t xml:space="preserve">Табачные изделия. </w:t>
      </w:r>
      <w:r>
        <w:rPr>
          <w:rFonts w:ascii="Times New Roman" w:hAnsi="Times New Roman" w:cs="Times New Roman"/>
          <w:sz w:val="28"/>
          <w:szCs w:val="28"/>
        </w:rPr>
        <w:t xml:space="preserve">Для налогообложения табачных изделий должны быть установлены фиксированные специфические платежи с единицы веса или с определенного количества. </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 xml:space="preserve">Что касается способа уплаты налога, то использование акцизных марок при налогообложении табачной продукции, оставаясь средством авансового платежа по налогу, должно иметь важное значение, с точки зрения гарантирования полноты уплаты акциза по каждой конкретной единице товара, а в будущем возможно и инструментом, с помощью которого производится распределение собранных акцизов по регионам реализации. Другим видом обеспечения уплаты акциза может служить гарантии аккредитованных банков или страховых компаний. В последнем случае, предприятиям, производящем табачную продукцию, маркируемую акцизными марками, будет предоставлена возможность отсрочки по уплате полного обязательства по налогу, то есть стоимости акцизной марки на единицу продукции, как это в настоящий момент применяется в случае с импортными товарами. </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i/>
          <w:iCs/>
          <w:sz w:val="28"/>
          <w:szCs w:val="28"/>
        </w:rPr>
        <w:t xml:space="preserve">Алкогольная продукция и этиловый спирт. </w:t>
      </w:r>
      <w:r>
        <w:rPr>
          <w:rFonts w:ascii="Times New Roman" w:hAnsi="Times New Roman" w:cs="Times New Roman"/>
          <w:sz w:val="28"/>
          <w:szCs w:val="28"/>
        </w:rPr>
        <w:t xml:space="preserve">Сумма акциза, взимаемого с алкогольной продукции должна зависеть от содержания в готовом продукте чистого спирта (кроме вермутов, различных видов вин и пива). Предлагаемая в проекте Налогового Кодекса система ставок на алкогольную продукцию, содержащую этиловый спирт является отражением подобного подхода. </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Существует метод, позволяющий оптимизировать данную систему. Он заключается в введении единой ставки акциза на 1 литр стопроцентного этилового спирта, независимо от его объемной доли в готовой продукции. Это  серьезно упростит администрирование налога, поможет избежать такой формы занижения налогового обязательства, как снижение содержания этилового спирта на пограничных значениях существующей шкалы объемной доли содержания этилового спирта (например, для продукции, содержащей 25% и более долю содержания этилового спирта установлена ставка налога в размере 55 рублей за литр стопроцентного этилового спирта в конечном продукте, а для содержащей менее 25% - 44 рубля, таким образом, снижая объемную долю содержания этилового спирта на 1 п.п. сумма налога на литр продукта снижается более, чем на 3 рубля)</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Производство алкогольной продукции в России имеет специфическую особенность: зачастую предприятия, производящие спирт, производящие из спирта водку и разливающие водку по бутылкам являются различными юридическими лицами, связанными друг с другом лишь коммерческими отношениями. В этой связи введение единой ставки на литр стопроцентного этилового спирта позволит избежать необходимости вычитать на всех последующих стадиях производства алкогольной продукции, использующих данный спирт, сумму уплаченного акциза. Данная мера, также позволит увеличить эффективность физического контроля за правильностью уплаты акциза, так как требует надзора лишь за производством и импортом этилового спирта и правильностью уплаты акциза с них.</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Применение акцизных марок в этой связи позволит контролировать правильность уплаты акциза. Предприятия, производящие алкогольную продукцию из собственного сырья, будут уплачивать налог в полном объеме при приобретении марок. Налоговым событием в этом случае будет служить производство конечного продукта, содержащего этиловый спирт. Предприятия, использующие спирт, произведенный другими предприятиями, с которого ранее был уплачен акциз будут иметь право получить налоговый кредит (зачет) при приобретении акцизных марок на готовую продукцию в размере уплаченного налога. В случае, если со спирта, использованного при производстве алкогольной продукции, акциз ранее по какой-то причине не уплачивался или производитель не может доказать факт уплаты - акциз с готовой продукции уплачивается в полном объеме, путем приобретения акцизных марок.</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Важную роль, при этом, должна играть дифференциация вида акцизных марок в зависимости от вида алкогольной продукции. Оптимальным подходом будет применение различных акцизных марок для следующих категорий алкогольной продукции: алкогольная продукция с объемной долей этилового спирта свыше 35% (по фиксированной ставке за литр этилового спирта), алкогольная продукция с объемной долей этилового спирта свыше 10%, кроме вин и вермутов (по фиксированной ставке за литр этилового спирта); вермуты и вина (по фиксированной ставке за литр продукции); шампанское (по фиксированной ставке за литр продукции); натуральные вина и алкогольная продукция с объемной долей этилового спирта менее 10% (по фиксированной ставке за литр продукции).</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Кредитование акциза, уплаченного за спирт произведенный из не пищевого сырья, при производстве не подакцизных товаров, может привести к фальсификациям (представлению пищевого спирта в качестве не пищевого) или переработки с целью использования спирта для производства алкогольной продукции без уплаты акциза. В связи с этим кредитование акциза должно производиться лишь в случае денатурирования спирта (добавления денатуратов, приводящих к невозможности использования спирта в качестве пищевого), в соответствие с порядком устанавливаемым правительством. Также, должен быть установлен список производств, в которых может использоваться не пищевой спирт с целью получения возмещения по акцизам ранее уплаченным по нему.</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Для прочих видов алкогольной продукции (вина, пива, шампанского, вермутов), следует определить строгий список конечных продуктов, облагаемых акцизом и применять методику уплаты акциза с помощью акцизных марок, как в случае с некоторыми видами табачной продукции. Важным моментом, в данной связи является введение дифференцированной акцизной марки для каждого вида (группы) конечной алкогольной продукции.</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i/>
          <w:iCs/>
          <w:sz w:val="28"/>
          <w:szCs w:val="28"/>
        </w:rPr>
        <w:t xml:space="preserve">Акцизы на горюче смазочные материалы. </w:t>
      </w:r>
      <w:r>
        <w:rPr>
          <w:rFonts w:ascii="Times New Roman" w:hAnsi="Times New Roman" w:cs="Times New Roman"/>
          <w:sz w:val="28"/>
          <w:szCs w:val="28"/>
        </w:rPr>
        <w:t>В состав горюче-смазочных материалов, облагаемых акцизами должны входить: автомобильный бензин, дизельное топливо, а также масла для двигателей. Взимание акциза должно, по нашему мнению, производиться у производителей изделий, ввиду того, что этот способ является наиболее эффективным, с фискальной точки зрения. Возможно применение дифференциации налога на автомобильный бензин по октановому числу, в частности, существующая на данный момент система, при которой бензин с октановым числом менее 80 облагается по более низкой ставке. Ставка должна быть специфической на тонну ГСМ.</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i/>
          <w:iCs/>
          <w:sz w:val="28"/>
          <w:szCs w:val="28"/>
        </w:rPr>
        <w:t xml:space="preserve">Автомобили. </w:t>
      </w:r>
      <w:r>
        <w:rPr>
          <w:rFonts w:ascii="Times New Roman" w:hAnsi="Times New Roman" w:cs="Times New Roman"/>
          <w:sz w:val="28"/>
          <w:szCs w:val="28"/>
        </w:rPr>
        <w:t>В настоящее время адвалорные ставки применяются для трех видов подакцизных товаров: автомобилей с объемом двигателя свыше 2500 см куб., ювелирных изделий и природного газа.</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Среди всех товаров, являющимися подакцизными в настоящее время и включенными в проект Налогового Кодекса, дифференциация ставок акциза имеет наибольшее значение при налогообложении автомобилей. В данной связи существует несколько основных моментов требующих разрешения. Первая проблема связана с тем, что в настоящее время применяется адвалорная ставка акциза на автомобили с объемом двигателя свыше 2500 куб. см., и в случае занижения налоговой стоимости автомобиля происходят прямые потери бюджета. Во-вторых, владельцы автотранспорта в настоящее время являются плательщиками налогов, формирующих доходную базу дорожных фондов - налога с владельцев автотранспорта (по специфическим ставкам дифференцированным в зависимости от лошадиных сил автомобиля) и налога на приобретение автотранспорта (по ставке 20%). Согласно Налоговому Кодексу вместо налога с владельцев автотранспорта вводится транспортный налог, ставка которого дифференцируется в зависимости от объема двигателя.</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По моему мнению, целесообразным является введение специфической автоматически индексируемой ставки акциза, дифференцируемой в зависимости от объема двигателя, по шкале аналогичной транспортному налогу. При этом взимание акциза должно производиться в момент регистрации транспортного средства. Также следует ввести нулевую ставку налога для автомобилей с мощностью двигателя ниже определенного уровня (например, 75 л.с.), и прогрессирующую ставку для нескольких ступеней налоговой базы, изменяющихся в зависимости от мощности двигателя. Все это позволит, во-первых, существенно сократить уход от налогообложения, во-вторых, сократит расходы на администрирование налога, и, в-третьих, обеспечит большую прогрессивность налога.</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i/>
          <w:iCs/>
          <w:sz w:val="28"/>
          <w:szCs w:val="28"/>
        </w:rPr>
        <w:t xml:space="preserve">Прочие подакцизные товары. </w:t>
      </w:r>
      <w:r>
        <w:rPr>
          <w:rFonts w:ascii="Times New Roman" w:hAnsi="Times New Roman" w:cs="Times New Roman"/>
          <w:sz w:val="28"/>
          <w:szCs w:val="28"/>
        </w:rPr>
        <w:t>Адвалорная ставка акциза к природному газу, учитывая тот факт, что он относится к товарам, на которые установлены регулируемые государством цены, фактически является специфической ставкой, что может быть установлено на законодательном уровне.</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Адвалорная же ставка по отношению к ювелирным изделиям, может быть заменена на специфическую, дифференцируемую в зависимости от драгоценности металлов и камней, использованных при их изготовлении.</w:t>
      </w:r>
    </w:p>
    <w:p w:rsidR="00D43313" w:rsidRDefault="00D43313">
      <w:pPr>
        <w:pStyle w:val="Web"/>
        <w:spacing w:before="0" w:after="0"/>
        <w:ind w:left="0" w:right="-6" w:firstLine="720"/>
        <w:jc w:val="both"/>
        <w:rPr>
          <w:rFonts w:ascii="Times New Roman" w:hAnsi="Times New Roman" w:cs="Times New Roman"/>
          <w:sz w:val="28"/>
          <w:szCs w:val="28"/>
        </w:rPr>
      </w:pPr>
    </w:p>
    <w:p w:rsidR="00D43313" w:rsidRDefault="00D43313">
      <w:pPr>
        <w:pStyle w:val="Web"/>
        <w:spacing w:before="0" w:after="0"/>
        <w:ind w:left="0" w:right="-6" w:firstLine="720"/>
        <w:jc w:val="both"/>
        <w:rPr>
          <w:rFonts w:ascii="Times New Roman" w:hAnsi="Times New Roman" w:cs="Times New Roman"/>
          <w:sz w:val="28"/>
          <w:szCs w:val="28"/>
        </w:rPr>
      </w:pPr>
    </w:p>
    <w:p w:rsidR="00D43313" w:rsidRDefault="00D43313">
      <w:pPr>
        <w:pStyle w:val="Web"/>
        <w:tabs>
          <w:tab w:val="left" w:pos="-3240"/>
        </w:tabs>
        <w:spacing w:before="0" w:after="0"/>
        <w:ind w:left="0" w:right="-6" w:firstLine="720"/>
        <w:jc w:val="center"/>
        <w:rPr>
          <w:rFonts w:ascii="Times New Roman" w:hAnsi="Times New Roman" w:cs="Times New Roman"/>
          <w:sz w:val="28"/>
          <w:szCs w:val="28"/>
        </w:rPr>
      </w:pPr>
      <w:r>
        <w:rPr>
          <w:rFonts w:ascii="Times New Roman" w:hAnsi="Times New Roman" w:cs="Times New Roman"/>
          <w:b/>
          <w:bCs/>
          <w:sz w:val="28"/>
          <w:szCs w:val="28"/>
          <w:lang w:val="en-US"/>
        </w:rPr>
        <w:t>IV</w:t>
      </w:r>
      <w:r>
        <w:rPr>
          <w:rFonts w:ascii="Times New Roman" w:hAnsi="Times New Roman" w:cs="Times New Roman"/>
          <w:b/>
          <w:bCs/>
          <w:sz w:val="28"/>
          <w:szCs w:val="28"/>
        </w:rPr>
        <w:t>.  ТАМОЖЕННЫЕ ПОШЛИНЫ.</w:t>
      </w:r>
    </w:p>
    <w:p w:rsidR="00D43313" w:rsidRDefault="00D43313">
      <w:pPr>
        <w:spacing w:line="220" w:lineRule="auto"/>
        <w:ind w:firstLine="720"/>
        <w:jc w:val="both"/>
        <w:rPr>
          <w:sz w:val="28"/>
          <w:szCs w:val="28"/>
        </w:rPr>
      </w:pP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Таможенные платежи - это таможенная пошлина, налоги, таможенные сборы, сборы за выдачу лицензий и другие платежи, взимаемые в установленном порядке таможенными органами Российской Федерации.</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Таможенная пошлина - это одна из разновидностей косвенных налогов, которой облагается внешнеторговый оборот при перемещении товаров через таможенную границу. Уплата таможенной пошлины носит обязательный характер.</w:t>
      </w:r>
      <w:r>
        <w:br/>
        <w:t>   </w:t>
      </w:r>
      <w:r>
        <w:tab/>
      </w:r>
      <w:r>
        <w:rPr>
          <w:rFonts w:ascii="Times New Roman" w:hAnsi="Times New Roman" w:cs="Times New Roman"/>
          <w:sz w:val="28"/>
          <w:szCs w:val="28"/>
        </w:rPr>
        <w:t xml:space="preserve">Товары и транспортные средства, перемещаемые через российскую таможенную границу, подлежат обложению таможенной пошлиной в соответствии с </w:t>
      </w:r>
      <w:r w:rsidRPr="00BC4FDE">
        <w:rPr>
          <w:rFonts w:ascii="Times New Roman" w:hAnsi="Times New Roman" w:cs="Times New Roman"/>
          <w:sz w:val="28"/>
          <w:szCs w:val="28"/>
        </w:rPr>
        <w:t>Законом Российской Федерации "О таможенном тарифе".</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     Таможенные платежи уплачиваются декларантом или иным заинтересованным лицом.</w:t>
      </w:r>
    </w:p>
    <w:p w:rsidR="00D43313" w:rsidRDefault="00D43313">
      <w:pPr>
        <w:pStyle w:val="Web"/>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     В настоящее время в перечень платежей, взимаемых таможенными органами при перемещении товаров и транспортных средств через таможенную границу входят:</w:t>
      </w:r>
    </w:p>
    <w:p w:rsidR="00D43313" w:rsidRDefault="00D43313">
      <w:pPr>
        <w:ind w:right="-6"/>
        <w:rPr>
          <w:rFonts w:ascii="Arial" w:hAnsi="Arial" w:cs="Arial"/>
        </w:rPr>
      </w:pPr>
      <w:r>
        <w:rPr>
          <w:color w:val="000080"/>
          <w:sz w:val="28"/>
          <w:szCs w:val="28"/>
        </w:rPr>
        <w:t>     </w:t>
      </w:r>
      <w:r>
        <w:rPr>
          <w:sz w:val="28"/>
          <w:szCs w:val="28"/>
        </w:rPr>
        <w:t xml:space="preserve">- </w:t>
      </w:r>
      <w:r w:rsidRPr="00BC4FDE">
        <w:rPr>
          <w:sz w:val="28"/>
          <w:szCs w:val="28"/>
        </w:rPr>
        <w:t>таможенная пошлина</w:t>
      </w:r>
      <w:r>
        <w:rPr>
          <w:sz w:val="28"/>
          <w:szCs w:val="28"/>
        </w:rPr>
        <w:t>;</w:t>
      </w:r>
      <w:r>
        <w:rPr>
          <w:sz w:val="28"/>
          <w:szCs w:val="28"/>
        </w:rPr>
        <w:br/>
        <w:t xml:space="preserve">    - </w:t>
      </w:r>
      <w:r w:rsidRPr="00BC4FDE">
        <w:rPr>
          <w:sz w:val="28"/>
          <w:szCs w:val="28"/>
        </w:rPr>
        <w:t>экспортные пошлины</w:t>
      </w:r>
      <w:r>
        <w:rPr>
          <w:sz w:val="28"/>
          <w:szCs w:val="28"/>
        </w:rPr>
        <w:t xml:space="preserve">     </w:t>
      </w:r>
      <w:r>
        <w:rPr>
          <w:sz w:val="28"/>
          <w:szCs w:val="28"/>
        </w:rPr>
        <w:br/>
        <w:t>     - налог на добавленную стоимость;     </w:t>
      </w:r>
      <w:r>
        <w:rPr>
          <w:sz w:val="28"/>
          <w:szCs w:val="28"/>
        </w:rPr>
        <w:br/>
        <w:t>     - акцизы;     </w:t>
      </w:r>
      <w:r>
        <w:rPr>
          <w:sz w:val="28"/>
          <w:szCs w:val="28"/>
        </w:rPr>
        <w:br/>
        <w:t xml:space="preserve">     - </w:t>
      </w:r>
      <w:r w:rsidRPr="00BC4FDE">
        <w:rPr>
          <w:sz w:val="28"/>
          <w:szCs w:val="28"/>
        </w:rPr>
        <w:t>сборы за выдачу лицензий таможенными органами и возобновление действия лицензий</w:t>
      </w:r>
      <w:r>
        <w:rPr>
          <w:sz w:val="28"/>
          <w:szCs w:val="28"/>
        </w:rPr>
        <w:t>;     </w:t>
      </w:r>
      <w:r>
        <w:rPr>
          <w:sz w:val="28"/>
          <w:szCs w:val="28"/>
        </w:rPr>
        <w:br/>
        <w:t xml:space="preserve">     - </w:t>
      </w:r>
      <w:r w:rsidRPr="00BC4FDE">
        <w:rPr>
          <w:sz w:val="28"/>
          <w:szCs w:val="28"/>
        </w:rPr>
        <w:t>сборы за выдачу квалификационного аттестата специалиста по таможенному оформлению</w:t>
      </w:r>
      <w:r>
        <w:rPr>
          <w:sz w:val="28"/>
          <w:szCs w:val="28"/>
        </w:rPr>
        <w:t>;     </w:t>
      </w:r>
      <w:r>
        <w:rPr>
          <w:sz w:val="28"/>
          <w:szCs w:val="28"/>
        </w:rPr>
        <w:br/>
        <w:t xml:space="preserve">     - </w:t>
      </w:r>
      <w:r w:rsidRPr="00BC4FDE">
        <w:rPr>
          <w:sz w:val="28"/>
          <w:szCs w:val="28"/>
        </w:rPr>
        <w:t>таможенные сборы за таможенное оформление</w:t>
      </w:r>
      <w:r>
        <w:rPr>
          <w:sz w:val="28"/>
          <w:szCs w:val="28"/>
        </w:rPr>
        <w:t>;     </w:t>
      </w:r>
      <w:r>
        <w:rPr>
          <w:sz w:val="28"/>
          <w:szCs w:val="28"/>
        </w:rPr>
        <w:br/>
        <w:t xml:space="preserve">     - </w:t>
      </w:r>
      <w:r w:rsidRPr="00BC4FDE">
        <w:rPr>
          <w:sz w:val="28"/>
          <w:szCs w:val="28"/>
        </w:rPr>
        <w:t>таможенные сборы за хранение товаров</w:t>
      </w:r>
      <w:r>
        <w:rPr>
          <w:sz w:val="28"/>
          <w:szCs w:val="28"/>
        </w:rPr>
        <w:t>;     </w:t>
      </w:r>
      <w:r>
        <w:rPr>
          <w:sz w:val="28"/>
          <w:szCs w:val="28"/>
        </w:rPr>
        <w:br/>
        <w:t xml:space="preserve">     - </w:t>
      </w:r>
      <w:r w:rsidRPr="00BC4FDE">
        <w:rPr>
          <w:sz w:val="28"/>
          <w:szCs w:val="28"/>
        </w:rPr>
        <w:t>таможенные сборы за таможенное сопровождение товаров</w:t>
      </w:r>
      <w:r>
        <w:rPr>
          <w:sz w:val="28"/>
          <w:szCs w:val="28"/>
        </w:rPr>
        <w:t>;     </w:t>
      </w:r>
      <w:r>
        <w:rPr>
          <w:sz w:val="28"/>
          <w:szCs w:val="28"/>
        </w:rPr>
        <w:br/>
        <w:t xml:space="preserve">     - </w:t>
      </w:r>
      <w:r w:rsidRPr="00BC4FDE">
        <w:rPr>
          <w:sz w:val="28"/>
          <w:szCs w:val="28"/>
        </w:rPr>
        <w:t>плата за информирование и консультирование</w:t>
      </w:r>
      <w:r>
        <w:rPr>
          <w:sz w:val="28"/>
          <w:szCs w:val="28"/>
        </w:rPr>
        <w:t>;     </w:t>
      </w:r>
      <w:r>
        <w:rPr>
          <w:sz w:val="28"/>
          <w:szCs w:val="28"/>
        </w:rPr>
        <w:br/>
        <w:t xml:space="preserve">     - </w:t>
      </w:r>
      <w:r w:rsidRPr="00BC4FDE">
        <w:rPr>
          <w:sz w:val="28"/>
          <w:szCs w:val="28"/>
        </w:rPr>
        <w:t>плата за принятие предварительного решения</w:t>
      </w:r>
      <w:r>
        <w:rPr>
          <w:sz w:val="28"/>
          <w:szCs w:val="28"/>
        </w:rPr>
        <w:t>;     </w:t>
      </w:r>
      <w:r>
        <w:rPr>
          <w:sz w:val="28"/>
          <w:szCs w:val="28"/>
        </w:rPr>
        <w:br/>
        <w:t xml:space="preserve">     - </w:t>
      </w:r>
      <w:r w:rsidRPr="00BC4FDE">
        <w:rPr>
          <w:sz w:val="28"/>
          <w:szCs w:val="28"/>
        </w:rPr>
        <w:t>плата за участие в таможенных аукционах</w:t>
      </w:r>
      <w:r>
        <w:rPr>
          <w:sz w:val="28"/>
          <w:szCs w:val="28"/>
        </w:rPr>
        <w:t>;     </w:t>
      </w:r>
      <w:r>
        <w:rPr>
          <w:sz w:val="28"/>
          <w:szCs w:val="28"/>
        </w:rPr>
        <w:br/>
        <w:t xml:space="preserve">     - </w:t>
      </w:r>
      <w:r w:rsidRPr="00BC4FDE">
        <w:rPr>
          <w:sz w:val="28"/>
          <w:szCs w:val="28"/>
        </w:rPr>
        <w:t>платежи, взимаемые по единым ставкам (упрощенный порядок взимания таможенных платежей)</w:t>
      </w:r>
      <w:r>
        <w:rPr>
          <w:sz w:val="28"/>
          <w:szCs w:val="28"/>
        </w:rPr>
        <w:t>;     </w:t>
      </w:r>
      <w:r>
        <w:rPr>
          <w:sz w:val="28"/>
          <w:szCs w:val="28"/>
        </w:rPr>
        <w:br/>
        <w:t xml:space="preserve">     - </w:t>
      </w:r>
      <w:r w:rsidRPr="00BC4FDE">
        <w:rPr>
          <w:sz w:val="28"/>
          <w:szCs w:val="28"/>
        </w:rPr>
        <w:t>сбор за включение банков и иных кредитных учреждений в реестр ГТК</w:t>
      </w:r>
      <w:r>
        <w:rPr>
          <w:rFonts w:ascii="Arial" w:hAnsi="Arial" w:cs="Arial"/>
        </w:rPr>
        <w:t>.</w:t>
      </w:r>
    </w:p>
    <w:p w:rsidR="00D43313" w:rsidRDefault="00D43313">
      <w:pPr>
        <w:spacing w:line="220" w:lineRule="auto"/>
        <w:ind w:firstLine="669"/>
        <w:jc w:val="both"/>
        <w:rPr>
          <w:sz w:val="28"/>
          <w:szCs w:val="28"/>
        </w:rPr>
      </w:pPr>
      <w:r>
        <w:rPr>
          <w:sz w:val="28"/>
          <w:szCs w:val="28"/>
        </w:rPr>
        <w:t>Таможенные пошлины имеют следующие основные цели: рационализацию товарной структуры ввоза товаров; поддержание соответствующего соотношения ввоза и вывоза товаров, валютных доходов и расходов; создание условий для прогрессивных изменений в структуре производства и потребления товаров; защиту экономики страны от неблагоприятных воздействий внешнего рынка. В настоящее время добавилась еще одна важнейшая цель — обеспечить условия для скорейшей и эффективной интеграции России в мировую экономику.</w:t>
      </w:r>
    </w:p>
    <w:p w:rsidR="00D43313" w:rsidRDefault="00D43313">
      <w:pPr>
        <w:pStyle w:val="21"/>
        <w:spacing w:line="240" w:lineRule="auto"/>
        <w:ind w:right="0" w:firstLine="708"/>
      </w:pPr>
      <w:r>
        <w:t>Ставки ввозных и вывозных таможенных пошлин (тарифов) устанавливаются Правительством Российской Федерации, являются едиными и не подлежат изменению в зависимости от лиц, перемещающих товары через границу. Они служат инструментом оперативного регулирования внешнеэкономической деятельности.</w:t>
      </w:r>
    </w:p>
    <w:p w:rsidR="00D43313" w:rsidRDefault="00D43313">
      <w:pPr>
        <w:pStyle w:val="21"/>
        <w:spacing w:line="240" w:lineRule="auto"/>
        <w:ind w:right="0" w:firstLine="708"/>
      </w:pPr>
      <w:r>
        <w:t xml:space="preserve">В настоящее время применяются только импортные таможенные пошлины. Импортный таможенный тариф РФ установлен      </w:t>
      </w:r>
      <w:r w:rsidRPr="00BC4FDE">
        <w:t>Постановлением Правительства РФ N 1560 от 27.12.96</w:t>
      </w:r>
      <w:r>
        <w:t xml:space="preserve"> (текст   Постановления со ставками ввозных таможенных пошлин см.  в разделе   "Товарная номенклатура внешнеэкономической деятельности”). </w:t>
      </w:r>
      <w:r>
        <w:br/>
        <w:t>     </w:t>
      </w:r>
      <w:r>
        <w:tab/>
        <w:t>Ставки ввозных таможенных пошлин применяются дифференцированно в зависимости от страны происхождения товара. Если товар происходит из страны, в торгово-политических отношениях России с которой действует режим наибольшего благоприятствования (РНБ), применяются ставки, в установленном Правительством размере.</w:t>
      </w:r>
      <w:r>
        <w:br/>
        <w:t>     </w:t>
      </w:r>
      <w:r>
        <w:tab/>
        <w:t xml:space="preserve">Ставки ввозных таможенных пошлин удваиваются, если страной происхождения товара является страна, в торгово-политических отношениях с которой не применяется режим наибольшего благоприятствования (РНБ). </w:t>
      </w:r>
      <w:r>
        <w:br/>
        <w:t>    </w:t>
      </w:r>
      <w:r>
        <w:tab/>
        <w:t xml:space="preserve"> Ставки ввозных таможенных пошлин уменьшаются вдвое при обложении товаров, происходящих из развивающихся стран, являющихся пользователями национальной схемы преференций. Перечень таких стран утвержден </w:t>
      </w:r>
      <w:r w:rsidRPr="00BC4FDE">
        <w:t>Постановлением Правительства РФ N 1057 от 13.09.94</w:t>
      </w:r>
      <w:r>
        <w:t>. В отношении товаров, происходящих из наименее развитых стран - пользователей национальной системой преференций Российской Федерации, ввозные таможенные пошлины вообще не взимаются.</w:t>
      </w:r>
    </w:p>
    <w:p w:rsidR="00D43313" w:rsidRDefault="00D43313">
      <w:pPr>
        <w:pStyle w:val="21"/>
        <w:spacing w:line="240" w:lineRule="auto"/>
        <w:ind w:right="0" w:firstLine="708"/>
      </w:pPr>
      <w:r>
        <w:t>Не облагаются ввозными таможенными пошлинами товары,  происходящие из государств - бывших участников СССР, с которыми заключены двусторонние соглашения о свободной торговле. Сейчас это Азербайджан, Армения, Белоруссия, Грузия, Казахстан, Киргизия, Молдавия, Таджикистан, Туркмения, Узбекистан, Украина.</w:t>
      </w:r>
    </w:p>
    <w:p w:rsidR="00D43313" w:rsidRDefault="00D43313">
      <w:pPr>
        <w:ind w:firstLine="669"/>
        <w:jc w:val="both"/>
        <w:rPr>
          <w:sz w:val="28"/>
          <w:szCs w:val="28"/>
        </w:rPr>
      </w:pPr>
      <w:r>
        <w:rPr>
          <w:sz w:val="28"/>
          <w:szCs w:val="28"/>
        </w:rPr>
        <w:t>В России применяются следующие виды ставок таможенных пошлин:</w:t>
      </w:r>
    </w:p>
    <w:p w:rsidR="00D43313" w:rsidRDefault="00D43313">
      <w:pPr>
        <w:spacing w:before="20"/>
        <w:ind w:firstLine="949"/>
        <w:jc w:val="both"/>
        <w:rPr>
          <w:sz w:val="28"/>
          <w:szCs w:val="28"/>
        </w:rPr>
      </w:pPr>
      <w:r>
        <w:rPr>
          <w:sz w:val="28"/>
          <w:szCs w:val="28"/>
        </w:rPr>
        <w:t xml:space="preserve">• </w:t>
      </w:r>
      <w:r>
        <w:rPr>
          <w:i/>
          <w:iCs/>
          <w:sz w:val="28"/>
          <w:szCs w:val="28"/>
        </w:rPr>
        <w:t>адвалорные,</w:t>
      </w:r>
      <w:r>
        <w:rPr>
          <w:sz w:val="28"/>
          <w:szCs w:val="28"/>
        </w:rPr>
        <w:t xml:space="preserve"> начисляемые в процентах к таможенной стоимости облагаемых товаров;</w:t>
      </w:r>
    </w:p>
    <w:p w:rsidR="00D43313" w:rsidRDefault="00D43313">
      <w:pPr>
        <w:ind w:firstLine="949"/>
        <w:jc w:val="both"/>
        <w:rPr>
          <w:sz w:val="28"/>
          <w:szCs w:val="28"/>
        </w:rPr>
      </w:pPr>
      <w:r>
        <w:rPr>
          <w:sz w:val="28"/>
          <w:szCs w:val="28"/>
        </w:rPr>
        <w:t xml:space="preserve">• </w:t>
      </w:r>
      <w:r>
        <w:rPr>
          <w:i/>
          <w:iCs/>
          <w:sz w:val="28"/>
          <w:szCs w:val="28"/>
        </w:rPr>
        <w:t>специфические,</w:t>
      </w:r>
      <w:r>
        <w:rPr>
          <w:sz w:val="28"/>
          <w:szCs w:val="28"/>
        </w:rPr>
        <w:t xml:space="preserve"> начисляемые в определенном размере (ЭКЮ) за единицу облагаемых товаров;</w:t>
      </w:r>
    </w:p>
    <w:p w:rsidR="00D43313" w:rsidRDefault="00D43313">
      <w:pPr>
        <w:ind w:firstLine="949"/>
        <w:jc w:val="both"/>
        <w:rPr>
          <w:sz w:val="28"/>
          <w:szCs w:val="28"/>
        </w:rPr>
      </w:pPr>
      <w:r>
        <w:rPr>
          <w:sz w:val="28"/>
          <w:szCs w:val="28"/>
        </w:rPr>
        <w:t xml:space="preserve">• </w:t>
      </w:r>
      <w:r>
        <w:rPr>
          <w:i/>
          <w:iCs/>
          <w:sz w:val="28"/>
          <w:szCs w:val="28"/>
        </w:rPr>
        <w:t>комбинированные,</w:t>
      </w:r>
      <w:r>
        <w:rPr>
          <w:sz w:val="28"/>
          <w:szCs w:val="28"/>
        </w:rPr>
        <w:t xml:space="preserve"> в которых сочетаются первые два вида таможенных пошлин.</w:t>
      </w:r>
    </w:p>
    <w:p w:rsidR="00D43313" w:rsidRDefault="00D43313">
      <w:pPr>
        <w:ind w:firstLine="949"/>
        <w:jc w:val="both"/>
        <w:rPr>
          <w:sz w:val="28"/>
          <w:szCs w:val="28"/>
        </w:rPr>
      </w:pPr>
      <w:r>
        <w:rPr>
          <w:sz w:val="28"/>
          <w:szCs w:val="28"/>
        </w:rPr>
        <w:t>При исчислении сумм таможенных пошлин, взимаемых по специфическим ставкам, установленным в ЭКЮ за килограмм массы товара, или комбинированным ставкам со специфической составляющей в ЭКЮ за килограмм массы товара,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торговли.</w:t>
      </w:r>
    </w:p>
    <w:p w:rsidR="00D43313" w:rsidRDefault="00D43313">
      <w:pPr>
        <w:spacing w:before="40" w:line="220" w:lineRule="auto"/>
        <w:ind w:firstLine="669"/>
        <w:jc w:val="both"/>
        <w:rPr>
          <w:sz w:val="28"/>
          <w:szCs w:val="28"/>
        </w:rPr>
      </w:pPr>
      <w:r>
        <w:rPr>
          <w:sz w:val="28"/>
          <w:szCs w:val="28"/>
        </w:rPr>
        <w:t xml:space="preserve">Для оперативного регулирования ввоза и вывоза товаров могут применяться по решению Правительства </w:t>
      </w:r>
      <w:r>
        <w:rPr>
          <w:i/>
          <w:iCs/>
          <w:sz w:val="28"/>
          <w:szCs w:val="28"/>
        </w:rPr>
        <w:t>сезонные пошлины; по</w:t>
      </w:r>
      <w:r>
        <w:rPr>
          <w:sz w:val="28"/>
          <w:szCs w:val="28"/>
        </w:rPr>
        <w:t xml:space="preserve"> сроку действия они С не должны превышать шести месяцев в течение календарного года.</w:t>
      </w:r>
    </w:p>
    <w:p w:rsidR="00D43313" w:rsidRDefault="00D43313">
      <w:pPr>
        <w:spacing w:line="220" w:lineRule="auto"/>
        <w:ind w:firstLine="669"/>
        <w:jc w:val="both"/>
        <w:rPr>
          <w:sz w:val="28"/>
          <w:szCs w:val="28"/>
        </w:rPr>
      </w:pPr>
      <w:r>
        <w:rPr>
          <w:sz w:val="28"/>
          <w:szCs w:val="28"/>
        </w:rPr>
        <w:t>Для защиты экономических интересов страны по отношению к ввозимым товарам могут временно применяться особые виды пошлин: специальные, антидемпинговые и компенсационные.</w:t>
      </w:r>
    </w:p>
    <w:p w:rsidR="00D43313" w:rsidRDefault="00D43313">
      <w:pPr>
        <w:spacing w:line="220" w:lineRule="auto"/>
        <w:ind w:firstLine="669"/>
        <w:jc w:val="both"/>
        <w:rPr>
          <w:sz w:val="28"/>
          <w:szCs w:val="28"/>
        </w:rPr>
      </w:pPr>
      <w:r>
        <w:rPr>
          <w:i/>
          <w:iCs/>
          <w:sz w:val="28"/>
          <w:szCs w:val="28"/>
        </w:rPr>
        <w:t>Специальные пошлины</w:t>
      </w:r>
      <w:r>
        <w:rPr>
          <w:sz w:val="28"/>
          <w:szCs w:val="28"/>
        </w:rPr>
        <w:t xml:space="preserve"> служат защитным средством, если товары ввозятся в страну в количествах и на условиях, угрожающих нанести ущерб отечественным производителям аналогичных товаров. Они могут также применяться в качестве ответных мер на дискриминационные действия со стороны других государств.</w:t>
      </w:r>
    </w:p>
    <w:p w:rsidR="00D43313" w:rsidRDefault="00D43313">
      <w:pPr>
        <w:spacing w:line="220" w:lineRule="auto"/>
        <w:ind w:firstLine="709"/>
        <w:jc w:val="both"/>
        <w:rPr>
          <w:sz w:val="28"/>
          <w:szCs w:val="28"/>
        </w:rPr>
      </w:pPr>
      <w:r>
        <w:rPr>
          <w:i/>
          <w:iCs/>
          <w:sz w:val="28"/>
          <w:szCs w:val="28"/>
        </w:rPr>
        <w:t>Антидемпинговые пошлины</w:t>
      </w:r>
      <w:r>
        <w:rPr>
          <w:sz w:val="28"/>
          <w:szCs w:val="28"/>
        </w:rPr>
        <w:t xml:space="preserve"> вводятся в случае ввоза товаров по цене ниже, чем их нормальная стоимость в стране вывоза, в случае, если это угрожает материальным ущербом отечественным производителям или может приостановить расширение производства подобных отечественных товаров. Демпинговые цены нередко применяются для завоевания зарубежного рынка, не защищенного соответствующими торговыми соглашениями.</w:t>
      </w:r>
    </w:p>
    <w:p w:rsidR="00D43313" w:rsidRDefault="00D43313">
      <w:pPr>
        <w:spacing w:line="220" w:lineRule="auto"/>
        <w:ind w:firstLine="709"/>
        <w:jc w:val="both"/>
        <w:rPr>
          <w:sz w:val="28"/>
          <w:szCs w:val="28"/>
        </w:rPr>
      </w:pPr>
      <w:r>
        <w:rPr>
          <w:i/>
          <w:iCs/>
          <w:sz w:val="28"/>
          <w:szCs w:val="28"/>
        </w:rPr>
        <w:t>Компенсационные пошлины</w:t>
      </w:r>
      <w:r>
        <w:rPr>
          <w:sz w:val="28"/>
          <w:szCs w:val="28"/>
        </w:rPr>
        <w:t xml:space="preserve"> применяются при ввозе товаров, для производства которых прямо или косвенно использовались субсидии.</w:t>
      </w:r>
    </w:p>
    <w:p w:rsidR="00D43313" w:rsidRDefault="00D43313">
      <w:pPr>
        <w:spacing w:line="220" w:lineRule="auto"/>
        <w:ind w:firstLine="709"/>
        <w:jc w:val="both"/>
        <w:rPr>
          <w:sz w:val="28"/>
          <w:szCs w:val="28"/>
        </w:rPr>
      </w:pPr>
      <w:r>
        <w:rPr>
          <w:sz w:val="28"/>
          <w:szCs w:val="28"/>
        </w:rPr>
        <w:t xml:space="preserve">Таможенная стоимость товара, перемещаемого через границу, </w:t>
      </w:r>
      <w:r>
        <w:rPr>
          <w:i/>
          <w:iCs/>
          <w:sz w:val="28"/>
          <w:szCs w:val="28"/>
        </w:rPr>
        <w:t>декларируется</w:t>
      </w:r>
      <w:r>
        <w:rPr>
          <w:sz w:val="28"/>
          <w:szCs w:val="28"/>
        </w:rPr>
        <w:t xml:space="preserve"> его владельцем. Контроль за правильностью определения стоимости осуществляется таможенным органом, производящим оформление товара. При этом соблюдается полная конфиденциальность информации, так как по сути она содержит коммерческую тайну. Заявляемая в декларации таможенная стоимость товара должна основываться на достоверной, количественно определяемой и документально-подтвержденной информации. Владелец товара обязан по требованию таможенного органа предоставить все необходимые ему сведения.</w:t>
      </w:r>
    </w:p>
    <w:p w:rsidR="00D43313" w:rsidRDefault="00D43313">
      <w:pPr>
        <w:spacing w:line="220" w:lineRule="auto"/>
        <w:ind w:firstLine="709"/>
        <w:jc w:val="both"/>
        <w:rPr>
          <w:sz w:val="28"/>
          <w:szCs w:val="28"/>
        </w:rPr>
      </w:pPr>
      <w:r>
        <w:rPr>
          <w:sz w:val="28"/>
          <w:szCs w:val="28"/>
        </w:rPr>
        <w:t>Таможенный орган вправе принимать решения о правильности заявленной таможенной стоимости товара. При отсутствии данных, подтверждающих правильность ее определения, или при наличии оснований полагать, что сведения не являются достоверными и достаточными, таможенный орган может самостоятельно определить таможенную стоимость декларируемого товара. В этом случае по письменному запросу декларанта он обязан в трехмесячный срок представить письменное разъяснение причин, по которым заявленная таможенная стоимость не может быть принята в качестве базы для начисления пошлины.</w:t>
      </w:r>
    </w:p>
    <w:p w:rsidR="00D43313" w:rsidRDefault="00D43313">
      <w:pPr>
        <w:spacing w:line="220" w:lineRule="auto"/>
        <w:ind w:firstLine="709"/>
        <w:jc w:val="both"/>
        <w:rPr>
          <w:sz w:val="28"/>
          <w:szCs w:val="28"/>
        </w:rPr>
      </w:pPr>
      <w:r>
        <w:rPr>
          <w:sz w:val="28"/>
          <w:szCs w:val="28"/>
        </w:rPr>
        <w:t xml:space="preserve">Определить </w:t>
      </w:r>
      <w:r>
        <w:rPr>
          <w:i/>
          <w:iCs/>
          <w:sz w:val="28"/>
          <w:szCs w:val="28"/>
        </w:rPr>
        <w:t>таможенную стоимость ввозимых товаров</w:t>
      </w:r>
      <w:r>
        <w:rPr>
          <w:sz w:val="28"/>
          <w:szCs w:val="28"/>
        </w:rPr>
        <w:t xml:space="preserve"> достаточно сложно. Обычно используются разные методы:</w:t>
      </w:r>
    </w:p>
    <w:p w:rsidR="00D43313" w:rsidRDefault="00D43313">
      <w:pPr>
        <w:spacing w:before="20"/>
        <w:ind w:firstLine="709"/>
        <w:rPr>
          <w:sz w:val="28"/>
          <w:szCs w:val="28"/>
        </w:rPr>
      </w:pPr>
      <w:r>
        <w:rPr>
          <w:sz w:val="28"/>
          <w:szCs w:val="28"/>
        </w:rPr>
        <w:t>• по цене сделки с ввозимыми товарами (основной метод);</w:t>
      </w:r>
    </w:p>
    <w:p w:rsidR="00D43313" w:rsidRDefault="00D43313">
      <w:pPr>
        <w:ind w:firstLine="709"/>
        <w:rPr>
          <w:sz w:val="28"/>
          <w:szCs w:val="28"/>
        </w:rPr>
      </w:pPr>
      <w:r>
        <w:rPr>
          <w:sz w:val="28"/>
          <w:szCs w:val="28"/>
        </w:rPr>
        <w:t>• по цене сделки с идентичными товарами;</w:t>
      </w:r>
    </w:p>
    <w:p w:rsidR="00D43313" w:rsidRDefault="00D43313">
      <w:pPr>
        <w:ind w:firstLine="709"/>
        <w:rPr>
          <w:sz w:val="28"/>
          <w:szCs w:val="28"/>
        </w:rPr>
      </w:pPr>
      <w:r>
        <w:rPr>
          <w:sz w:val="28"/>
          <w:szCs w:val="28"/>
        </w:rPr>
        <w:t>• по цене сделки с однородными товарами;</w:t>
      </w:r>
    </w:p>
    <w:p w:rsidR="00D43313" w:rsidRDefault="00D43313">
      <w:pPr>
        <w:ind w:firstLine="709"/>
        <w:rPr>
          <w:sz w:val="28"/>
          <w:szCs w:val="28"/>
        </w:rPr>
      </w:pPr>
      <w:r>
        <w:rPr>
          <w:sz w:val="28"/>
          <w:szCs w:val="28"/>
        </w:rPr>
        <w:t>• методы вычитания стоимости, сложения стоимости;</w:t>
      </w:r>
    </w:p>
    <w:p w:rsidR="00D43313" w:rsidRDefault="00D43313">
      <w:pPr>
        <w:ind w:firstLine="709"/>
        <w:rPr>
          <w:sz w:val="28"/>
          <w:szCs w:val="28"/>
        </w:rPr>
      </w:pPr>
      <w:r>
        <w:rPr>
          <w:sz w:val="28"/>
          <w:szCs w:val="28"/>
        </w:rPr>
        <w:t>• резервный метод.</w:t>
      </w:r>
    </w:p>
    <w:p w:rsidR="00D43313" w:rsidRDefault="00D43313">
      <w:pPr>
        <w:spacing w:line="220" w:lineRule="auto"/>
        <w:ind w:firstLine="709"/>
        <w:jc w:val="both"/>
        <w:rPr>
          <w:sz w:val="28"/>
          <w:szCs w:val="28"/>
        </w:rPr>
      </w:pPr>
      <w:r>
        <w:rPr>
          <w:sz w:val="28"/>
          <w:szCs w:val="28"/>
        </w:rPr>
        <w:t>При</w:t>
      </w:r>
      <w:r>
        <w:rPr>
          <w:b/>
          <w:bCs/>
          <w:sz w:val="28"/>
          <w:szCs w:val="28"/>
        </w:rPr>
        <w:t xml:space="preserve"> </w:t>
      </w:r>
      <w:r>
        <w:rPr>
          <w:i/>
          <w:iCs/>
          <w:sz w:val="28"/>
          <w:szCs w:val="28"/>
        </w:rPr>
        <w:t>методе по цене сделки с ввозимыми товарами</w:t>
      </w:r>
      <w:r>
        <w:rPr>
          <w:sz w:val="28"/>
          <w:szCs w:val="28"/>
        </w:rPr>
        <w:t xml:space="preserve"> таможенной стоимостью является цена сделки, фактически уплаченная или подлежащая уплате за товар на</w:t>
      </w:r>
      <w:r>
        <w:rPr>
          <w:b/>
          <w:bCs/>
          <w:sz w:val="28"/>
          <w:szCs w:val="28"/>
        </w:rPr>
        <w:t xml:space="preserve"> </w:t>
      </w:r>
      <w:r>
        <w:rPr>
          <w:sz w:val="28"/>
          <w:szCs w:val="28"/>
        </w:rPr>
        <w:t>момент пересечения им таможенной границы. В цену сделки включаются:</w:t>
      </w:r>
    </w:p>
    <w:p w:rsidR="00D43313" w:rsidRDefault="00D43313">
      <w:pPr>
        <w:spacing w:line="220" w:lineRule="auto"/>
        <w:ind w:firstLine="709"/>
        <w:rPr>
          <w:sz w:val="28"/>
          <w:szCs w:val="28"/>
        </w:rPr>
      </w:pPr>
      <w:r>
        <w:rPr>
          <w:sz w:val="28"/>
          <w:szCs w:val="28"/>
        </w:rPr>
        <w:t>а) расходы по доставке товара до авиапорта, порта, станции или иного места ввоза на территорию Российской Федерации;</w:t>
      </w:r>
    </w:p>
    <w:p w:rsidR="00D43313" w:rsidRDefault="00D43313">
      <w:pPr>
        <w:spacing w:line="220" w:lineRule="auto"/>
        <w:ind w:firstLine="709"/>
        <w:rPr>
          <w:sz w:val="28"/>
          <w:szCs w:val="28"/>
        </w:rPr>
      </w:pPr>
      <w:r>
        <w:rPr>
          <w:sz w:val="28"/>
          <w:szCs w:val="28"/>
        </w:rPr>
        <w:t>б) расходы, понесенные покупателем: комиссионные и брокерские вознаграждения, стоимость контейнеров и другой многооборотной тары, упаковки;</w:t>
      </w:r>
    </w:p>
    <w:p w:rsidR="00D43313" w:rsidRDefault="00D43313">
      <w:pPr>
        <w:spacing w:line="220" w:lineRule="auto"/>
        <w:ind w:right="-23" w:firstLine="709"/>
        <w:jc w:val="both"/>
        <w:rPr>
          <w:sz w:val="28"/>
          <w:szCs w:val="28"/>
        </w:rPr>
      </w:pPr>
      <w:r>
        <w:rPr>
          <w:sz w:val="28"/>
          <w:szCs w:val="28"/>
        </w:rPr>
        <w:t>в) соответствующая часть стоимости следующих товаров и услуг, которые прямо или косвенно были предоставлены покупателям бесплатно или по сниженной цене для использования в связи с производством или продажей на вывоз оцениваемых товаров: сырья, материалов и комплектующих изделий; инструментов, штампов, форм, использованных при изготовлении данных товаров; инженерных проработок, опытно-конструкторских работ, эскизов и чертежей, выполненных вне территории Российской Федерации и непосредственно необходимых для производства указанных товаров; лицензионных и иных платежей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 Помимо этого учитывается величина части прямого или косвенного дохода продавца от любых последующих перепродаж, передачи или использования оцениваемых товаров на территории Российской Федерации.</w:t>
      </w:r>
    </w:p>
    <w:p w:rsidR="00D43313" w:rsidRDefault="00D43313">
      <w:pPr>
        <w:spacing w:line="220" w:lineRule="auto"/>
        <w:ind w:right="-23" w:firstLine="709"/>
        <w:jc w:val="both"/>
        <w:rPr>
          <w:sz w:val="28"/>
          <w:szCs w:val="28"/>
        </w:rPr>
      </w:pPr>
      <w:r>
        <w:rPr>
          <w:sz w:val="28"/>
          <w:szCs w:val="28"/>
        </w:rPr>
        <w:t>Хотя это и основной метод, в ряде случаев он не может применяться: если существуют ограничения в отношении прав покупателя на товар; продажа и цена сделки могут зависеть от соблюдения условий, влияние которых невозможно учесть; участники купли—продажи являются взаимозависимыми лицами, что может воздействовать на цену сделки; данные таможенной декларации не подтверждены документально или не являются количественно определенными и достоверными.</w:t>
      </w:r>
    </w:p>
    <w:p w:rsidR="00D43313" w:rsidRDefault="00D43313">
      <w:pPr>
        <w:spacing w:line="220" w:lineRule="auto"/>
        <w:ind w:right="-23" w:firstLine="709"/>
        <w:jc w:val="both"/>
        <w:rPr>
          <w:sz w:val="28"/>
          <w:szCs w:val="28"/>
        </w:rPr>
      </w:pPr>
      <w:r>
        <w:rPr>
          <w:sz w:val="28"/>
          <w:szCs w:val="28"/>
        </w:rPr>
        <w:t xml:space="preserve">В перечисленных случаях применяется </w:t>
      </w:r>
      <w:r>
        <w:rPr>
          <w:i/>
          <w:iCs/>
          <w:sz w:val="28"/>
          <w:szCs w:val="28"/>
        </w:rPr>
        <w:t>метод по цене сделки с идентичными товарами.</w:t>
      </w:r>
      <w:r>
        <w:rPr>
          <w:sz w:val="28"/>
          <w:szCs w:val="28"/>
        </w:rPr>
        <w:t xml:space="preserve"> В качестве основы берется цена сделки с идентичными товарами. Под идентичностью товаров понимаются одинаковые физические характеристики, качество я репутация на рынке, та же страна и тот же производитель. Использовать метод можно не всегда. Тогда приходится брать </w:t>
      </w:r>
      <w:r>
        <w:rPr>
          <w:i/>
          <w:iCs/>
          <w:sz w:val="28"/>
          <w:szCs w:val="28"/>
        </w:rPr>
        <w:t>метод по цене сделки с однородными товарами.</w:t>
      </w:r>
      <w:r>
        <w:rPr>
          <w:sz w:val="28"/>
          <w:szCs w:val="28"/>
        </w:rPr>
        <w:t xml:space="preserve"> Под однородными понимаются изделия, которые имеют сходные характеристики и состоят из схожих элементов. Они близки функционально и могут быть взаимозаменяемыми в коммерческом отношении.                                                        </w:t>
      </w:r>
    </w:p>
    <w:p w:rsidR="00D43313" w:rsidRDefault="00D43313">
      <w:pPr>
        <w:spacing w:line="220" w:lineRule="auto"/>
        <w:ind w:right="-23" w:firstLine="709"/>
        <w:jc w:val="both"/>
        <w:rPr>
          <w:sz w:val="28"/>
          <w:szCs w:val="28"/>
        </w:rPr>
      </w:pPr>
      <w:r>
        <w:rPr>
          <w:sz w:val="28"/>
          <w:szCs w:val="28"/>
        </w:rPr>
        <w:t xml:space="preserve">При </w:t>
      </w:r>
      <w:r>
        <w:rPr>
          <w:i/>
          <w:iCs/>
          <w:sz w:val="28"/>
          <w:szCs w:val="28"/>
        </w:rPr>
        <w:t>методе вычитания стоимости</w:t>
      </w:r>
      <w:r>
        <w:rPr>
          <w:sz w:val="28"/>
          <w:szCs w:val="28"/>
        </w:rPr>
        <w:t xml:space="preserve"> за основу определения таможенной стоимости товара принимается цена единицы изделия, по которой оцениваемые, идентичные или однородные товары продаются наибольшей партией на </w:t>
      </w:r>
      <w:r>
        <w:rPr>
          <w:i/>
          <w:iCs/>
          <w:sz w:val="28"/>
          <w:szCs w:val="28"/>
        </w:rPr>
        <w:t xml:space="preserve"> </w:t>
      </w:r>
      <w:r>
        <w:rPr>
          <w:sz w:val="28"/>
          <w:szCs w:val="28"/>
        </w:rPr>
        <w:t>территории России не позднее 90 дней с даты ввоза. Из цены единицы товара  вычитаются:</w:t>
      </w:r>
    </w:p>
    <w:p w:rsidR="00D43313" w:rsidRDefault="00D43313">
      <w:pPr>
        <w:spacing w:before="40" w:line="220" w:lineRule="auto"/>
        <w:ind w:right="-23" w:firstLine="989"/>
        <w:jc w:val="both"/>
        <w:rPr>
          <w:sz w:val="28"/>
          <w:szCs w:val="28"/>
        </w:rPr>
      </w:pPr>
      <w:r>
        <w:rPr>
          <w:sz w:val="28"/>
          <w:szCs w:val="28"/>
        </w:rPr>
        <w:t>• расходы на выплату комиссионных вознаграждений, обычные надбавки на прибыль и общие расходы в связи с продажей ввозимых товаров того же класса и вида;</w:t>
      </w:r>
    </w:p>
    <w:p w:rsidR="00D43313" w:rsidRDefault="00D43313">
      <w:pPr>
        <w:spacing w:line="220" w:lineRule="auto"/>
        <w:ind w:right="-23" w:firstLine="989"/>
        <w:jc w:val="both"/>
        <w:rPr>
          <w:sz w:val="28"/>
          <w:szCs w:val="28"/>
        </w:rPr>
      </w:pPr>
      <w:r>
        <w:rPr>
          <w:sz w:val="28"/>
          <w:szCs w:val="28"/>
        </w:rPr>
        <w:t xml:space="preserve">• суммы таможенных пошлин, налогов, сборов и иных платежей, подлежащих  уплате в Российской Федерации в связи с ввозом или продажей товаров;     </w:t>
      </w:r>
    </w:p>
    <w:p w:rsidR="00D43313" w:rsidRDefault="00D43313">
      <w:pPr>
        <w:ind w:right="-23" w:firstLine="989"/>
        <w:jc w:val="both"/>
        <w:rPr>
          <w:i/>
          <w:iCs/>
          <w:sz w:val="28"/>
          <w:szCs w:val="28"/>
        </w:rPr>
      </w:pPr>
      <w:r>
        <w:rPr>
          <w:sz w:val="28"/>
          <w:szCs w:val="28"/>
        </w:rPr>
        <w:t>• обычные расходы на транспортировку, страхование, погрузочно-разгрузочные работы.</w:t>
      </w:r>
      <w:r>
        <w:rPr>
          <w:i/>
          <w:iCs/>
          <w:sz w:val="28"/>
          <w:szCs w:val="28"/>
        </w:rPr>
        <w:t xml:space="preserve"> </w:t>
      </w:r>
    </w:p>
    <w:p w:rsidR="00D43313" w:rsidRDefault="00D43313">
      <w:pPr>
        <w:ind w:right="-23" w:firstLine="720"/>
        <w:jc w:val="both"/>
        <w:rPr>
          <w:sz w:val="28"/>
          <w:szCs w:val="28"/>
        </w:rPr>
      </w:pPr>
      <w:r>
        <w:rPr>
          <w:i/>
          <w:iCs/>
          <w:sz w:val="28"/>
          <w:szCs w:val="28"/>
        </w:rPr>
        <w:t>Метод на основе сложения стоимости</w:t>
      </w:r>
      <w:r>
        <w:rPr>
          <w:sz w:val="28"/>
          <w:szCs w:val="28"/>
        </w:rPr>
        <w:t xml:space="preserve"> предусматривает расчет таможенной стоимости товара путем сложения трех составляющих: стоимости материалов и издержек, понесенных изготовителем; общих затрат, характерных для продажи в Россию из страны вывоза товаров того же вида (сюда входят транспортировка, погрузочно-разгрузочные работы, страхование до места пересечения границы и иные неизбежные затраты); прибыли, обычно получаемой экспортером в результате поставки подобных товаров.</w:t>
      </w:r>
    </w:p>
    <w:p w:rsidR="00D43313" w:rsidRDefault="00D43313">
      <w:pPr>
        <w:spacing w:line="220" w:lineRule="auto"/>
        <w:ind w:firstLine="708"/>
        <w:jc w:val="both"/>
        <w:rPr>
          <w:sz w:val="28"/>
          <w:szCs w:val="28"/>
        </w:rPr>
      </w:pPr>
      <w:r>
        <w:rPr>
          <w:sz w:val="28"/>
          <w:szCs w:val="28"/>
        </w:rPr>
        <w:t xml:space="preserve">Возможны случаи, когда таможенная стоимость товара не поддается определению перечисленными выше пятью методами. Тогда применяется </w:t>
      </w:r>
      <w:r>
        <w:rPr>
          <w:i/>
          <w:iCs/>
          <w:sz w:val="28"/>
          <w:szCs w:val="28"/>
        </w:rPr>
        <w:t>резервный метод.</w:t>
      </w:r>
      <w:r>
        <w:rPr>
          <w:sz w:val="28"/>
          <w:szCs w:val="28"/>
        </w:rPr>
        <w:t xml:space="preserve"> При его использовании таможенный орган предоставляет декларанту имеющуюся в его распоряжении ценовую информацию, которая и служит основой расчетов.</w:t>
      </w:r>
    </w:p>
    <w:p w:rsidR="00D43313" w:rsidRDefault="00D43313">
      <w:pPr>
        <w:spacing w:line="220" w:lineRule="auto"/>
        <w:ind w:firstLine="708"/>
        <w:jc w:val="both"/>
        <w:rPr>
          <w:sz w:val="28"/>
          <w:szCs w:val="28"/>
          <w:u w:val="single"/>
        </w:rPr>
      </w:pPr>
      <w:r>
        <w:rPr>
          <w:sz w:val="28"/>
          <w:szCs w:val="28"/>
        </w:rPr>
        <w:t xml:space="preserve">Таможенные пошлины, как и любые внутренние налоги, имеют определенные льготы. Они не носят индивидуального характера и определяются </w:t>
      </w:r>
      <w:r>
        <w:rPr>
          <w:sz w:val="28"/>
          <w:szCs w:val="28"/>
          <w:u w:val="single"/>
        </w:rPr>
        <w:t>Законом Российской Федерации от 21 мая 1993 г. № 5003-1 «О таможенном тарифе».</w:t>
      </w:r>
    </w:p>
    <w:p w:rsidR="00D43313" w:rsidRDefault="00D43313">
      <w:pPr>
        <w:jc w:val="center"/>
        <w:rPr>
          <w:sz w:val="28"/>
          <w:szCs w:val="28"/>
        </w:rPr>
      </w:pPr>
      <w:r>
        <w:rPr>
          <w:sz w:val="28"/>
          <w:szCs w:val="28"/>
        </w:rPr>
        <w:t>Полностью освобождаются от пошлины:</w:t>
      </w:r>
    </w:p>
    <w:p w:rsidR="00D43313" w:rsidRDefault="00D43313">
      <w:pPr>
        <w:pStyle w:val="21"/>
        <w:ind w:right="0" w:firstLine="708"/>
      </w:pPr>
      <w:r>
        <w:t>• транспортные средства для международных перевозок пассажиров и грузов;</w:t>
      </w:r>
    </w:p>
    <w:p w:rsidR="00D43313" w:rsidRDefault="00D43313">
      <w:pPr>
        <w:spacing w:line="220" w:lineRule="auto"/>
        <w:ind w:firstLine="708"/>
        <w:jc w:val="both"/>
        <w:rPr>
          <w:sz w:val="28"/>
          <w:szCs w:val="28"/>
        </w:rPr>
      </w:pPr>
      <w:r>
        <w:rPr>
          <w:sz w:val="28"/>
          <w:szCs w:val="28"/>
        </w:rPr>
        <w:t>• предметы материально-технического снабжения, вывозимые для обеспечения деятельности</w:t>
      </w:r>
      <w:r>
        <w:rPr>
          <w:b/>
          <w:bCs/>
          <w:sz w:val="28"/>
          <w:szCs w:val="28"/>
        </w:rPr>
        <w:t xml:space="preserve"> </w:t>
      </w:r>
      <w:r>
        <w:rPr>
          <w:sz w:val="28"/>
          <w:szCs w:val="28"/>
        </w:rPr>
        <w:t>российских судов, ведущих морской промысел, а также ввозимая продукция их промысла;</w:t>
      </w:r>
    </w:p>
    <w:p w:rsidR="00D43313" w:rsidRDefault="00D43313">
      <w:pPr>
        <w:pStyle w:val="a6"/>
        <w:ind w:firstLine="708"/>
      </w:pPr>
      <w:r>
        <w:t>• товары, ввозимые или вывозимые для официального или личного пользования представителями иностранных государств, физическими лицами, имеющими право на беспошлинный ввоз таких предметов на основании международных соглашений;</w:t>
      </w:r>
    </w:p>
    <w:p w:rsidR="00D43313" w:rsidRDefault="00D43313">
      <w:pPr>
        <w:pStyle w:val="21"/>
        <w:ind w:right="0" w:firstLine="708"/>
      </w:pPr>
      <w:r>
        <w:t>• валюта и ценные бумаги, но положение не распространяется на ввоз или вывоз, осуществляемый в нумизматических целях;</w:t>
      </w:r>
    </w:p>
    <w:p w:rsidR="00D43313" w:rsidRDefault="00D43313">
      <w:pPr>
        <w:ind w:firstLine="708"/>
        <w:rPr>
          <w:sz w:val="28"/>
          <w:szCs w:val="28"/>
        </w:rPr>
      </w:pPr>
      <w:r>
        <w:rPr>
          <w:sz w:val="28"/>
          <w:szCs w:val="28"/>
        </w:rPr>
        <w:t>• товары, подлежащие обращению в собственность государства;</w:t>
      </w:r>
    </w:p>
    <w:p w:rsidR="00D43313" w:rsidRDefault="00D43313">
      <w:pPr>
        <w:ind w:firstLine="708"/>
        <w:rPr>
          <w:sz w:val="28"/>
          <w:szCs w:val="28"/>
        </w:rPr>
      </w:pPr>
      <w:r>
        <w:rPr>
          <w:sz w:val="28"/>
          <w:szCs w:val="28"/>
        </w:rPr>
        <w:t>• товары, представляющие собой гуманитарную помощь;</w:t>
      </w:r>
    </w:p>
    <w:p w:rsidR="00D43313" w:rsidRDefault="00D43313">
      <w:pPr>
        <w:ind w:firstLine="708"/>
        <w:rPr>
          <w:sz w:val="28"/>
          <w:szCs w:val="28"/>
        </w:rPr>
      </w:pPr>
      <w:r>
        <w:rPr>
          <w:sz w:val="28"/>
          <w:szCs w:val="28"/>
        </w:rPr>
        <w:t>• товары, предназначенные для оказания технического содействия;</w:t>
      </w:r>
    </w:p>
    <w:p w:rsidR="00D43313" w:rsidRDefault="00D43313">
      <w:pPr>
        <w:pStyle w:val="21"/>
        <w:ind w:right="0" w:firstLine="708"/>
      </w:pPr>
      <w:r>
        <w:t>• товары, перемещаемые под таможенным контролем в режиме транзита и предназначенные для третьих стран;</w:t>
      </w:r>
    </w:p>
    <w:p w:rsidR="00D43313" w:rsidRDefault="00D43313">
      <w:pPr>
        <w:pStyle w:val="23"/>
        <w:spacing w:line="220" w:lineRule="auto"/>
      </w:pPr>
      <w:r>
        <w:t>• товары, перемещаемые через таможенную границу физическими лицами и не предназначенные для производственной или иной коммерческой деятельности.</w:t>
      </w:r>
    </w:p>
    <w:p w:rsidR="00D43313" w:rsidRDefault="00D43313">
      <w:pPr>
        <w:spacing w:line="220" w:lineRule="auto"/>
        <w:ind w:firstLine="708"/>
        <w:jc w:val="both"/>
        <w:rPr>
          <w:sz w:val="28"/>
          <w:szCs w:val="28"/>
        </w:rPr>
      </w:pPr>
      <w:r>
        <w:rPr>
          <w:sz w:val="28"/>
          <w:szCs w:val="28"/>
        </w:rPr>
        <w:t xml:space="preserve">Законом «О таможенном тарифе» допускается установление </w:t>
      </w:r>
      <w:r>
        <w:rPr>
          <w:i/>
          <w:iCs/>
          <w:sz w:val="28"/>
          <w:szCs w:val="28"/>
        </w:rPr>
        <w:t>преференций</w:t>
      </w:r>
      <w:r>
        <w:rPr>
          <w:sz w:val="28"/>
          <w:szCs w:val="28"/>
        </w:rPr>
        <w:t xml:space="preserve"> в виде освобождения от пошлин, снижения ставок пошлин или установления тарифных квот на преференциальный ввоз (вывоз) товаров. Такие меры применяются к государствам, образующим вместе с Российской Федерацией зону свободной торговли или таможенный союз. Применяются преференции и к товарам из развивающихся стран, пользующихся национальной системой преференций Российской Федерации.</w:t>
      </w:r>
    </w:p>
    <w:p w:rsidR="00D43313" w:rsidRDefault="00D43313">
      <w:pPr>
        <w:pStyle w:val="21"/>
        <w:ind w:right="0" w:firstLine="708"/>
      </w:pPr>
      <w:r>
        <w:t>При осуществлении торговой политики Российской Федерации допускается предоставление тарифных льгот в виде возврата ранее уплаченной пошлины, снижения ставки пошлины или в исключительных случаях — освобождения от пошлины.</w:t>
      </w:r>
    </w:p>
    <w:p w:rsidR="00D43313" w:rsidRDefault="00D43313">
      <w:pPr>
        <w:pStyle w:val="21"/>
        <w:ind w:right="0" w:firstLine="708"/>
      </w:pPr>
    </w:p>
    <w:p w:rsidR="00D43313" w:rsidRDefault="00D43313">
      <w:pPr>
        <w:pStyle w:val="21"/>
        <w:ind w:right="0" w:firstLine="708"/>
      </w:pPr>
    </w:p>
    <w:p w:rsidR="00D43313" w:rsidRDefault="00D43313">
      <w:pPr>
        <w:pStyle w:val="Web"/>
        <w:ind w:left="0" w:firstLine="0"/>
        <w:jc w:val="center"/>
        <w:rPr>
          <w:rFonts w:ascii="Times New Roman" w:hAnsi="Times New Roman" w:cs="Times New Roman"/>
          <w:b/>
          <w:bCs/>
          <w:sz w:val="28"/>
          <w:szCs w:val="28"/>
          <w:u w:val="single"/>
        </w:rPr>
      </w:pPr>
      <w:r>
        <w:rPr>
          <w:b/>
          <w:bCs/>
          <w:sz w:val="28"/>
          <w:szCs w:val="28"/>
        </w:rPr>
        <w:t xml:space="preserve">4.1. </w:t>
      </w:r>
      <w:r>
        <w:rPr>
          <w:rFonts w:ascii="Times New Roman" w:hAnsi="Times New Roman" w:cs="Times New Roman"/>
          <w:b/>
          <w:bCs/>
          <w:sz w:val="28"/>
          <w:szCs w:val="28"/>
          <w:u w:val="single"/>
        </w:rPr>
        <w:t>Экспортные пошлины.</w:t>
      </w:r>
    </w:p>
    <w:p w:rsidR="00D43313" w:rsidRDefault="00D43313">
      <w:pPr>
        <w:pStyle w:val="Web"/>
        <w:ind w:left="0" w:firstLine="0"/>
        <w:jc w:val="center"/>
        <w:rPr>
          <w:rFonts w:ascii="Times New Roman" w:hAnsi="Times New Roman" w:cs="Times New Roman"/>
          <w:sz w:val="28"/>
          <w:szCs w:val="28"/>
        </w:rPr>
      </w:pPr>
    </w:p>
    <w:p w:rsidR="00D43313" w:rsidRDefault="00D43313">
      <w:pPr>
        <w:pStyle w:val="Web"/>
        <w:spacing w:before="0" w:after="0"/>
        <w:ind w:left="0" w:right="-5" w:firstLine="525"/>
        <w:jc w:val="both"/>
        <w:rPr>
          <w:rFonts w:ascii="Times New Roman" w:hAnsi="Times New Roman" w:cs="Times New Roman"/>
          <w:sz w:val="28"/>
          <w:szCs w:val="28"/>
        </w:rPr>
      </w:pPr>
      <w:r>
        <w:rPr>
          <w:rFonts w:ascii="Times New Roman" w:hAnsi="Times New Roman" w:cs="Times New Roman"/>
          <w:sz w:val="28"/>
          <w:szCs w:val="28"/>
        </w:rPr>
        <w:t>В настоящий момент ставки вывозных (экспортных) таможенных пошлин содержатся в 4-х документах:</w:t>
      </w:r>
    </w:p>
    <w:p w:rsidR="00D43313" w:rsidRDefault="00D43313">
      <w:pPr>
        <w:pStyle w:val="Web"/>
        <w:spacing w:before="0" w:after="0"/>
        <w:ind w:left="0" w:right="-6" w:firstLine="527"/>
        <w:rPr>
          <w:rFonts w:ascii="Times New Roman" w:hAnsi="Times New Roman" w:cs="Times New Roman"/>
          <w:sz w:val="28"/>
          <w:szCs w:val="28"/>
        </w:rPr>
      </w:pPr>
      <w:r>
        <w:rPr>
          <w:rFonts w:ascii="Times New Roman" w:hAnsi="Times New Roman" w:cs="Times New Roman"/>
          <w:sz w:val="28"/>
          <w:szCs w:val="28"/>
        </w:rPr>
        <w:t xml:space="preserve">    1. </w:t>
      </w:r>
      <w:r w:rsidRPr="00BC4FDE">
        <w:rPr>
          <w:rFonts w:ascii="Times New Roman" w:hAnsi="Times New Roman" w:cs="Times New Roman"/>
          <w:sz w:val="28"/>
          <w:szCs w:val="28"/>
        </w:rPr>
        <w:t>Постановление Правительства Российской Федерации от 12 июля 1999 года N 798 "Об утверждении ставок вывозных таможенных пошлин на товары, вывозимые с территории Российской Федерации за пределы государств - участников соглашений о Таможенном союзе"</w:t>
      </w:r>
      <w:r>
        <w:rPr>
          <w:rFonts w:ascii="Times New Roman" w:hAnsi="Times New Roman" w:cs="Times New Roman"/>
          <w:sz w:val="28"/>
          <w:szCs w:val="28"/>
        </w:rPr>
        <w:t xml:space="preserve"> </w:t>
      </w:r>
      <w:r w:rsidR="00BC4FDE" w:rsidRPr="00BC4FDE">
        <w:rPr>
          <w:rFonts w:ascii="Times New Roman" w:hAnsi="Times New Roman" w:cs="Times New Roman"/>
          <w:sz w:val="24"/>
          <w:szCs w:val="24"/>
        </w:rPr>
        <w:t>http://www2.kodeks.net/win/noframe/dlaw?d&amp;nd=901723805</w:t>
      </w:r>
      <w:r>
        <w:rPr>
          <w:rFonts w:ascii="Times New Roman" w:hAnsi="Times New Roman" w:cs="Times New Roman"/>
          <w:sz w:val="28"/>
          <w:szCs w:val="28"/>
        </w:rPr>
        <w:t xml:space="preserve">(Смотри также Приказ ГТК № 461 от 21.07.99). </w:t>
      </w:r>
      <w:r>
        <w:rPr>
          <w:rFonts w:ascii="Times New Roman" w:hAnsi="Times New Roman" w:cs="Times New Roman"/>
          <w:sz w:val="28"/>
          <w:szCs w:val="28"/>
        </w:rPr>
        <w:br/>
        <w:t xml:space="preserve">     2. </w:t>
      </w:r>
      <w:r w:rsidRPr="00BC4FDE">
        <w:rPr>
          <w:rFonts w:ascii="Times New Roman" w:hAnsi="Times New Roman" w:cs="Times New Roman"/>
          <w:sz w:val="28"/>
          <w:szCs w:val="28"/>
        </w:rPr>
        <w:t>Постановление Правительства Российской Федерации N 1198 от 28.10.99 "Об утверждении ставок вывозных таможенных пошлин на товары, вывозимые с территории Российской Федерации за пределы государств - участников соглашений о Таможенном союзе</w:t>
      </w:r>
      <w:r>
        <w:rPr>
          <w:rFonts w:ascii="Times New Roman" w:hAnsi="Times New Roman" w:cs="Times New Roman"/>
          <w:sz w:val="28"/>
          <w:szCs w:val="28"/>
        </w:rPr>
        <w:t>".</w:t>
      </w:r>
      <w:r>
        <w:rPr>
          <w:rFonts w:ascii="Times New Roman" w:hAnsi="Times New Roman" w:cs="Times New Roman"/>
          <w:sz w:val="28"/>
          <w:szCs w:val="28"/>
        </w:rPr>
        <w:br/>
        <w:t xml:space="preserve">     3. </w:t>
      </w:r>
      <w:r w:rsidRPr="00BC4FDE">
        <w:rPr>
          <w:rFonts w:ascii="Times New Roman" w:hAnsi="Times New Roman" w:cs="Times New Roman"/>
          <w:sz w:val="28"/>
          <w:szCs w:val="28"/>
        </w:rPr>
        <w:t>Постановление Правительства Российской Федерации N 1036 от 10.09.99 "Об утверждении ставок вывозных таможенных пошлин на товары, вывозимые с территории Российской Федерации за пределы государств - участников соглашений о Таможенном союзе"</w:t>
      </w:r>
      <w:r>
        <w:rPr>
          <w:rFonts w:ascii="Times New Roman" w:hAnsi="Times New Roman" w:cs="Times New Roman"/>
          <w:sz w:val="28"/>
          <w:szCs w:val="28"/>
        </w:rPr>
        <w:t>. (Смотри также Приказ ГТК N 641 от 22.09.99).</w:t>
      </w:r>
      <w:r>
        <w:rPr>
          <w:rFonts w:ascii="Times New Roman" w:hAnsi="Times New Roman" w:cs="Times New Roman"/>
          <w:sz w:val="28"/>
          <w:szCs w:val="28"/>
        </w:rPr>
        <w:br/>
        <w:t xml:space="preserve">     4. </w:t>
      </w:r>
      <w:r w:rsidRPr="00BC4FDE">
        <w:rPr>
          <w:rFonts w:ascii="Times New Roman" w:hAnsi="Times New Roman" w:cs="Times New Roman"/>
          <w:sz w:val="28"/>
          <w:szCs w:val="28"/>
        </w:rPr>
        <w:t>Постановление Правительства Российской Федерации от 3 сентября 1999 года N 987 "Об утверждении ставок вывозных таможенных пошлин на товары, вывозимые из Российской Федерации за пределы государств - участников соглашений о Таможенном союзе"</w:t>
      </w:r>
      <w:r>
        <w:rPr>
          <w:rFonts w:ascii="Times New Roman" w:hAnsi="Times New Roman" w:cs="Times New Roman"/>
          <w:sz w:val="28"/>
          <w:szCs w:val="28"/>
        </w:rPr>
        <w:t>.</w:t>
      </w:r>
      <w:r w:rsidR="00BC4FDE" w:rsidRPr="00BC4FDE">
        <w:rPr>
          <w:rFonts w:ascii="Times New Roman" w:hAnsi="Times New Roman" w:cs="Times New Roman"/>
          <w:sz w:val="24"/>
          <w:szCs w:val="24"/>
        </w:rPr>
        <w:t>http://www2.kodeks.net/win/noframe/dlaw?d&amp;nd=901723805</w:t>
      </w:r>
      <w:r>
        <w:rPr>
          <w:rFonts w:ascii="Times New Roman" w:hAnsi="Times New Roman" w:cs="Times New Roman"/>
          <w:sz w:val="28"/>
          <w:szCs w:val="28"/>
        </w:rPr>
        <w:t xml:space="preserve"> </w:t>
      </w:r>
      <w:r w:rsidR="00BC4FDE" w:rsidRPr="00BC4FDE">
        <w:rPr>
          <w:rFonts w:ascii="Times New Roman" w:hAnsi="Times New Roman" w:cs="Times New Roman"/>
          <w:sz w:val="24"/>
          <w:szCs w:val="24"/>
        </w:rPr>
        <w:t>http://www2.kodeks.net/win/noframe/dlaw?d&amp;nd=901723805</w:t>
      </w:r>
      <w:r>
        <w:rPr>
          <w:rFonts w:ascii="Times New Roman" w:hAnsi="Times New Roman" w:cs="Times New Roman"/>
          <w:sz w:val="28"/>
          <w:szCs w:val="28"/>
        </w:rPr>
        <w:t xml:space="preserve">(Смотри также </w:t>
      </w:r>
      <w:r w:rsidRPr="00BC4FDE">
        <w:rPr>
          <w:rFonts w:ascii="Times New Roman" w:hAnsi="Times New Roman" w:cs="Times New Roman"/>
          <w:sz w:val="28"/>
          <w:szCs w:val="28"/>
        </w:rPr>
        <w:t>Приказ ГТК N 625 от 17.09.99</w:t>
      </w:r>
      <w:r>
        <w:rPr>
          <w:rFonts w:ascii="Times New Roman" w:hAnsi="Times New Roman" w:cs="Times New Roman"/>
          <w:sz w:val="28"/>
          <w:szCs w:val="28"/>
        </w:rPr>
        <w:t>).</w:t>
      </w:r>
    </w:p>
    <w:p w:rsidR="00D43313" w:rsidRDefault="00D43313">
      <w:pPr>
        <w:pStyle w:val="Web"/>
        <w:spacing w:before="0" w:after="0"/>
        <w:ind w:left="0" w:right="-6" w:firstLine="527"/>
        <w:rPr>
          <w:rFonts w:ascii="Times New Roman" w:hAnsi="Times New Roman" w:cs="Times New Roman"/>
          <w:sz w:val="28"/>
          <w:szCs w:val="28"/>
        </w:rPr>
      </w:pPr>
    </w:p>
    <w:p w:rsidR="00D43313" w:rsidRDefault="00D43313">
      <w:pPr>
        <w:pStyle w:val="Web"/>
        <w:spacing w:before="0" w:after="0"/>
        <w:ind w:left="0" w:right="-6" w:firstLine="527"/>
        <w:rPr>
          <w:rFonts w:ascii="Times New Roman" w:hAnsi="Times New Roman" w:cs="Times New Roman"/>
          <w:sz w:val="28"/>
          <w:szCs w:val="28"/>
        </w:rPr>
      </w:pPr>
    </w:p>
    <w:p w:rsidR="00D43313" w:rsidRDefault="00D43313">
      <w:pPr>
        <w:pStyle w:val="Web"/>
        <w:spacing w:before="0" w:after="0"/>
        <w:ind w:left="0" w:right="-6" w:firstLine="527"/>
        <w:rPr>
          <w:rFonts w:ascii="Times New Roman" w:hAnsi="Times New Roman" w:cs="Times New Roman"/>
          <w:sz w:val="28"/>
          <w:szCs w:val="28"/>
        </w:rPr>
      </w:pPr>
      <w:r>
        <w:rPr>
          <w:rFonts w:ascii="Times New Roman" w:hAnsi="Times New Roman" w:cs="Times New Roman"/>
          <w:sz w:val="28"/>
          <w:szCs w:val="28"/>
        </w:rPr>
        <w:t xml:space="preserve"> </w:t>
      </w:r>
    </w:p>
    <w:p w:rsidR="00D43313" w:rsidRDefault="00D43313">
      <w:pPr>
        <w:pStyle w:val="Web"/>
        <w:spacing w:before="0" w:after="0"/>
        <w:ind w:left="0" w:right="-6" w:firstLine="527"/>
        <w:rPr>
          <w:rFonts w:ascii="Times New Roman" w:hAnsi="Times New Roman" w:cs="Times New Roman"/>
          <w:sz w:val="28"/>
          <w:szCs w:val="28"/>
        </w:rPr>
      </w:pPr>
    </w:p>
    <w:p w:rsidR="00D43313" w:rsidRDefault="00D43313">
      <w:pPr>
        <w:pStyle w:val="Web"/>
        <w:spacing w:before="0" w:after="0"/>
        <w:ind w:left="0" w:right="-6" w:firstLine="527"/>
        <w:jc w:val="center"/>
        <w:rPr>
          <w:rFonts w:ascii="Times New Roman" w:hAnsi="Times New Roman" w:cs="Times New Roman"/>
          <w:sz w:val="28"/>
          <w:szCs w:val="28"/>
        </w:rPr>
      </w:pPr>
      <w:r>
        <w:rPr>
          <w:rFonts w:ascii="Times New Roman" w:hAnsi="Times New Roman" w:cs="Times New Roman"/>
          <w:b/>
          <w:bCs/>
          <w:sz w:val="28"/>
          <w:szCs w:val="28"/>
        </w:rPr>
        <w:t xml:space="preserve">4.2. </w:t>
      </w:r>
      <w:r>
        <w:rPr>
          <w:rFonts w:ascii="Times New Roman" w:hAnsi="Times New Roman" w:cs="Times New Roman"/>
          <w:b/>
          <w:bCs/>
          <w:sz w:val="28"/>
          <w:szCs w:val="28"/>
          <w:u w:val="single"/>
        </w:rPr>
        <w:t>Сборы за выдачу лицензий таможенными органами</w:t>
      </w:r>
    </w:p>
    <w:p w:rsidR="00D43313" w:rsidRDefault="00D43313">
      <w:pPr>
        <w:pStyle w:val="Web"/>
        <w:spacing w:before="0" w:after="0"/>
        <w:ind w:left="0" w:right="-6" w:firstLine="527"/>
        <w:jc w:val="center"/>
        <w:rPr>
          <w:rFonts w:ascii="Times New Roman" w:hAnsi="Times New Roman" w:cs="Times New Roman"/>
          <w:sz w:val="28"/>
          <w:szCs w:val="28"/>
        </w:rPr>
      </w:pPr>
      <w:r>
        <w:rPr>
          <w:rFonts w:ascii="Times New Roman" w:hAnsi="Times New Roman" w:cs="Times New Roman"/>
          <w:b/>
          <w:bCs/>
          <w:sz w:val="28"/>
          <w:szCs w:val="28"/>
          <w:u w:val="single"/>
        </w:rPr>
        <w:t>и возобновление лицензий.</w:t>
      </w:r>
      <w:r w:rsidR="00BC4FDE" w:rsidRPr="00BC4FDE">
        <w:rPr>
          <w:rFonts w:ascii="Times New Roman" w:hAnsi="Times New Roman" w:cs="Times New Roman"/>
          <w:sz w:val="24"/>
          <w:szCs w:val="24"/>
        </w:rPr>
        <w:t>http://www2.kodeks.net/win/noframe/dlaw?d&amp;nd=901743912&amp;mark=c000002E1OLRC2C2G24ARG0C06F9T31LUVK50AEIPT82GCFDLP2A0FVDK</w:t>
      </w:r>
    </w:p>
    <w:p w:rsidR="00D43313" w:rsidRDefault="00D43313">
      <w:pPr>
        <w:spacing w:line="220" w:lineRule="auto"/>
        <w:ind w:firstLine="709"/>
        <w:rPr>
          <w:sz w:val="28"/>
          <w:szCs w:val="28"/>
        </w:rPr>
      </w:pPr>
    </w:p>
    <w:p w:rsidR="00D43313" w:rsidRDefault="00D43313">
      <w:pPr>
        <w:spacing w:line="220" w:lineRule="auto"/>
        <w:ind w:firstLine="669"/>
        <w:jc w:val="both"/>
        <w:rPr>
          <w:sz w:val="28"/>
          <w:szCs w:val="28"/>
        </w:rPr>
      </w:pPr>
    </w:p>
    <w:p w:rsidR="00D43313" w:rsidRDefault="00D43313">
      <w:pPr>
        <w:pStyle w:val="Web"/>
        <w:ind w:left="0" w:right="-5" w:firstLine="525"/>
        <w:jc w:val="both"/>
        <w:rPr>
          <w:rFonts w:ascii="Times New Roman" w:hAnsi="Times New Roman" w:cs="Times New Roman"/>
          <w:sz w:val="28"/>
          <w:szCs w:val="28"/>
        </w:rPr>
      </w:pPr>
      <w:r w:rsidRPr="00BC4FDE">
        <w:rPr>
          <w:rFonts w:ascii="Times New Roman" w:hAnsi="Times New Roman" w:cs="Times New Roman"/>
          <w:sz w:val="28"/>
          <w:szCs w:val="28"/>
        </w:rPr>
        <w:t>Постановлением Верховного Совета N 5223-1 от 18.06.93 "О введении в действие Таможенного Кодекса РФ"</w:t>
      </w:r>
      <w:r>
        <w:rPr>
          <w:rFonts w:ascii="Times New Roman" w:hAnsi="Times New Roman" w:cs="Times New Roman"/>
          <w:sz w:val="28"/>
          <w:szCs w:val="28"/>
        </w:rPr>
        <w:t xml:space="preserve"> утверждены следующие ставки сборов: </w:t>
      </w:r>
    </w:p>
    <w:p w:rsidR="00D43313" w:rsidRDefault="00D43313">
      <w:pPr>
        <w:rPr>
          <w:rFonts w:ascii="Arial" w:hAnsi="Arial" w:cs="Arial"/>
        </w:rPr>
      </w:pPr>
      <w:r>
        <w:rPr>
          <w:rFonts w:ascii="Arial" w:hAnsi="Arial" w:cs="Arial"/>
        </w:rPr>
        <w:t>        </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25"/>
        <w:gridCol w:w="4990"/>
      </w:tblGrid>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rFonts w:ascii="Arial" w:hAnsi="Arial" w:cs="Arial"/>
                <w:sz w:val="28"/>
                <w:szCs w:val="28"/>
              </w:rPr>
            </w:pPr>
            <w:r>
              <w:rPr>
                <w:rFonts w:ascii="Arial" w:hAnsi="Arial" w:cs="Arial"/>
                <w:sz w:val="28"/>
                <w:szCs w:val="28"/>
              </w:rPr>
              <w:t>      </w:t>
            </w:r>
          </w:p>
          <w:p w:rsidR="00D43313" w:rsidRDefault="00D43313">
            <w:pPr>
              <w:pStyle w:val="3"/>
              <w:jc w:val="center"/>
              <w:rPr>
                <w:color w:val="auto"/>
                <w:sz w:val="28"/>
                <w:szCs w:val="28"/>
              </w:rPr>
            </w:pPr>
            <w:r>
              <w:rPr>
                <w:color w:val="auto"/>
                <w:sz w:val="28"/>
                <w:szCs w:val="28"/>
              </w:rPr>
              <w:t xml:space="preserve">Название сбора </w:t>
            </w:r>
          </w:p>
        </w:tc>
        <w:tc>
          <w:tcPr>
            <w:tcW w:w="2650" w:type="pct"/>
            <w:tcBorders>
              <w:top w:val="outset" w:sz="6" w:space="0" w:color="auto"/>
              <w:left w:val="outset" w:sz="6" w:space="0" w:color="auto"/>
              <w:bottom w:val="outset" w:sz="6" w:space="0" w:color="auto"/>
            </w:tcBorders>
            <w:vAlign w:val="center"/>
          </w:tcPr>
          <w:p w:rsidR="00D43313" w:rsidRDefault="00D43313">
            <w:pPr>
              <w:rPr>
                <w:rFonts w:ascii="Arial" w:hAnsi="Arial" w:cs="Arial"/>
                <w:sz w:val="28"/>
                <w:szCs w:val="28"/>
              </w:rPr>
            </w:pPr>
            <w:r>
              <w:rPr>
                <w:rFonts w:ascii="Arial" w:hAnsi="Arial" w:cs="Arial"/>
                <w:sz w:val="28"/>
                <w:szCs w:val="28"/>
              </w:rPr>
              <w:t> </w:t>
            </w:r>
          </w:p>
          <w:p w:rsidR="00D43313" w:rsidRDefault="00D43313">
            <w:pPr>
              <w:pStyle w:val="3"/>
              <w:jc w:val="center"/>
              <w:rPr>
                <w:color w:val="auto"/>
                <w:sz w:val="28"/>
                <w:szCs w:val="28"/>
              </w:rPr>
            </w:pPr>
            <w:r>
              <w:rPr>
                <w:color w:val="auto"/>
                <w:sz w:val="28"/>
                <w:szCs w:val="28"/>
              </w:rPr>
              <w:t>Ставка сбора</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r>
              <w:t xml:space="preserve">    За выдачу лицензии на учреждение таможенного склада </w:t>
            </w:r>
          </w:p>
          <w:p w:rsidR="00D43313" w:rsidRDefault="00D43313">
            <w:pPr>
              <w:rPr>
                <w:rFonts w:ascii="Arial" w:hAnsi="Arial" w:cs="Arial"/>
              </w:rPr>
            </w:pPr>
            <w:r>
              <w:rPr>
                <w:rFonts w:ascii="Arial" w:hAnsi="Arial" w:cs="Arial"/>
              </w:rPr>
              <w:t>     </w:t>
            </w:r>
          </w:p>
        </w:tc>
        <w:tc>
          <w:tcPr>
            <w:tcW w:w="2650" w:type="pct"/>
            <w:tcBorders>
              <w:top w:val="outset" w:sz="6" w:space="0" w:color="auto"/>
              <w:left w:val="outset" w:sz="6" w:space="0" w:color="auto"/>
              <w:bottom w:val="outset" w:sz="6" w:space="0" w:color="auto"/>
            </w:tcBorders>
            <w:vAlign w:val="center"/>
          </w:tcPr>
          <w:p w:rsidR="00D43313" w:rsidRDefault="00D43313">
            <w:pPr>
              <w:rPr>
                <w:rFonts w:ascii="Arial" w:hAnsi="Arial" w:cs="Arial"/>
              </w:rPr>
            </w:pPr>
            <w:r>
              <w:rPr>
                <w:rFonts w:ascii="Arial" w:hAnsi="Arial" w:cs="Arial"/>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1000-кратного установленного законом размера минимальной месячной оплаты труда - при общей площади склада до 1000 квадратных метров включительно;</w:t>
            </w:r>
          </w:p>
          <w:p w:rsidR="00D43313" w:rsidRDefault="00D43313">
            <w:pPr>
              <w:pStyle w:val="Web"/>
              <w:jc w:val="both"/>
            </w:pPr>
            <w:r>
              <w:rPr>
                <w:rFonts w:ascii="Times New Roman" w:hAnsi="Times New Roman" w:cs="Times New Roman"/>
                <w:sz w:val="20"/>
                <w:szCs w:val="20"/>
              </w:rPr>
              <w:t>     в размере 1500-кратного установленного законом размера минимальной месячной оплаты труда - при общей площади склада от 1000 до 2000 квадратных метров включительно;</w:t>
            </w:r>
            <w:r>
              <w:rPr>
                <w:rFonts w:ascii="Times New Roman" w:hAnsi="Times New Roman" w:cs="Times New Roman"/>
                <w:sz w:val="20"/>
                <w:szCs w:val="20"/>
              </w:rPr>
              <w:br/>
            </w:r>
            <w:r>
              <w:t>     </w:t>
            </w:r>
            <w:r>
              <w:rPr>
                <w:rFonts w:ascii="Times New Roman" w:hAnsi="Times New Roman" w:cs="Times New Roman"/>
                <w:sz w:val="20"/>
                <w:szCs w:val="20"/>
              </w:rPr>
              <w:t>в размере 2000-кратного установленного законом размера минимальной месячной оплаты труда - при общей площади склада свыше 2000 квадратных метров;</w:t>
            </w:r>
            <w:r>
              <w:rPr>
                <w:rFonts w:ascii="Times New Roman" w:hAnsi="Times New Roman" w:cs="Times New Roman"/>
                <w:sz w:val="20"/>
                <w:szCs w:val="20"/>
              </w:rPr>
              <w:br/>
            </w:r>
            <w:r>
              <w:t>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pStyle w:val="Web"/>
              <w:rPr>
                <w:rFonts w:ascii="Times New Roman" w:hAnsi="Times New Roman" w:cs="Times New Roman"/>
                <w:sz w:val="20"/>
                <w:szCs w:val="20"/>
              </w:rPr>
            </w:pPr>
            <w:r>
              <w:t>  </w:t>
            </w:r>
            <w:r>
              <w:br/>
            </w:r>
            <w:r>
              <w:rPr>
                <w:rFonts w:ascii="Times New Roman" w:hAnsi="Times New Roman" w:cs="Times New Roman"/>
                <w:sz w:val="20"/>
                <w:szCs w:val="20"/>
              </w:rPr>
              <w:t xml:space="preserve">    За выдачу лицензии на учреждение магазина беспошлинной торговли </w:t>
            </w:r>
          </w:p>
        </w:tc>
        <w:tc>
          <w:tcPr>
            <w:tcW w:w="2650" w:type="pct"/>
            <w:tcBorders>
              <w:top w:val="outset" w:sz="6" w:space="0" w:color="auto"/>
              <w:left w:val="outset" w:sz="6" w:space="0" w:color="auto"/>
              <w:bottom w:val="outset" w:sz="6" w:space="0" w:color="auto"/>
            </w:tcBorders>
            <w:vAlign w:val="center"/>
          </w:tcPr>
          <w:p w:rsidR="00D43313" w:rsidRDefault="00D43313">
            <w:pPr>
              <w:jc w:val="both"/>
              <w:rPr>
                <w:sz w:val="22"/>
                <w:szCs w:val="22"/>
              </w:rPr>
            </w:pPr>
            <w:r>
              <w:rPr>
                <w:rFonts w:ascii="Arial" w:hAnsi="Arial" w:cs="Arial"/>
              </w:rPr>
              <w:t>   </w:t>
            </w:r>
            <w:r>
              <w:rPr>
                <w:rFonts w:ascii="Arial" w:hAnsi="Arial" w:cs="Arial"/>
              </w:rPr>
              <w:br/>
            </w:r>
            <w:r>
              <w:rPr>
                <w:sz w:val="22"/>
                <w:szCs w:val="22"/>
              </w:rPr>
              <w:t xml:space="preserve">     в размере 5000-кратного установленного законом размера минимальной месячной оплаты труда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pStyle w:val="Web"/>
              <w:rPr>
                <w:rFonts w:ascii="Times New Roman" w:hAnsi="Times New Roman" w:cs="Times New Roman"/>
                <w:sz w:val="20"/>
                <w:szCs w:val="20"/>
              </w:rPr>
            </w:pPr>
            <w:r>
              <w:rPr>
                <w:rFonts w:ascii="Times New Roman" w:hAnsi="Times New Roman" w:cs="Times New Roman"/>
                <w:sz w:val="20"/>
                <w:szCs w:val="20"/>
              </w:rPr>
              <w:br/>
              <w:t xml:space="preserve">     За выдачу лицензии на учреждение свободного склада </w:t>
            </w:r>
          </w:p>
        </w:tc>
        <w:tc>
          <w:tcPr>
            <w:tcW w:w="2650" w:type="pct"/>
            <w:tcBorders>
              <w:top w:val="outset" w:sz="6" w:space="0" w:color="auto"/>
              <w:left w:val="outset" w:sz="6" w:space="0" w:color="auto"/>
              <w:bottom w:val="outset" w:sz="6" w:space="0" w:color="auto"/>
            </w:tcBorders>
            <w:vAlign w:val="center"/>
          </w:tcPr>
          <w:p w:rsidR="00D43313" w:rsidRDefault="00D43313">
            <w:pPr>
              <w:jc w:val="both"/>
              <w:rPr>
                <w:sz w:val="20"/>
                <w:szCs w:val="20"/>
              </w:rPr>
            </w:pPr>
            <w:r>
              <w:rPr>
                <w:sz w:val="20"/>
                <w:szCs w:val="20"/>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2000-кратного установленного законом размера минимальной месячной оплаты труда - при общей площади склада до 1000 квадратных метров включительно;</w:t>
            </w:r>
            <w:r>
              <w:rPr>
                <w:rFonts w:ascii="Times New Roman" w:hAnsi="Times New Roman" w:cs="Times New Roman"/>
                <w:sz w:val="20"/>
                <w:szCs w:val="20"/>
              </w:rPr>
              <w:br/>
            </w:r>
            <w:r>
              <w:rPr>
                <w:rFonts w:ascii="Times New Roman" w:hAnsi="Times New Roman" w:cs="Times New Roman"/>
                <w:sz w:val="20"/>
                <w:szCs w:val="20"/>
              </w:rPr>
              <w:br/>
              <w:t>    в размере 3000-кратного установленного законом размера минимальной месячной оплаты труда - при общей площади свыше 1000 квадратных метров;</w:t>
            </w:r>
            <w:r>
              <w:rPr>
                <w:rFonts w:ascii="Times New Roman" w:hAnsi="Times New Roman" w:cs="Times New Roman"/>
                <w:sz w:val="20"/>
                <w:szCs w:val="20"/>
              </w:rPr>
              <w:br/>
              <w:t>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sz w:val="20"/>
                <w:szCs w:val="20"/>
              </w:rPr>
            </w:pPr>
            <w:r>
              <w:rPr>
                <w:sz w:val="20"/>
                <w:szCs w:val="20"/>
              </w:rPr>
              <w:t>   </w:t>
            </w:r>
          </w:p>
          <w:p w:rsidR="00D43313" w:rsidRDefault="00D43313">
            <w:pPr>
              <w:pStyle w:val="Web"/>
              <w:rPr>
                <w:rFonts w:ascii="Times New Roman" w:hAnsi="Times New Roman" w:cs="Times New Roman"/>
                <w:sz w:val="20"/>
                <w:szCs w:val="20"/>
              </w:rPr>
            </w:pPr>
            <w:r>
              <w:rPr>
                <w:rFonts w:ascii="Times New Roman" w:hAnsi="Times New Roman" w:cs="Times New Roman"/>
                <w:sz w:val="20"/>
                <w:szCs w:val="20"/>
              </w:rPr>
              <w:t xml:space="preserve">    За выдачу лицензии на учреждение склада временного хранения </w:t>
            </w:r>
          </w:p>
        </w:tc>
        <w:tc>
          <w:tcPr>
            <w:tcW w:w="2650" w:type="pct"/>
            <w:tcBorders>
              <w:top w:val="outset" w:sz="6" w:space="0" w:color="auto"/>
              <w:left w:val="outset" w:sz="6" w:space="0" w:color="auto"/>
              <w:bottom w:val="outset" w:sz="6" w:space="0" w:color="auto"/>
            </w:tcBorders>
            <w:vAlign w:val="center"/>
          </w:tcPr>
          <w:p w:rsidR="00D43313" w:rsidRDefault="00D43313">
            <w:pPr>
              <w:jc w:val="both"/>
              <w:rPr>
                <w:sz w:val="20"/>
                <w:szCs w:val="20"/>
              </w:rPr>
            </w:pPr>
            <w:r>
              <w:rPr>
                <w:sz w:val="20"/>
                <w:szCs w:val="20"/>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800-кратного установленного законом размера минимальной месячной оплаты труда;</w:t>
            </w:r>
            <w:r>
              <w:rPr>
                <w:rFonts w:ascii="Times New Roman" w:hAnsi="Times New Roman" w:cs="Times New Roman"/>
                <w:sz w:val="20"/>
                <w:szCs w:val="20"/>
              </w:rPr>
              <w:br/>
              <w:t>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sz w:val="20"/>
                <w:szCs w:val="20"/>
              </w:rPr>
            </w:pPr>
            <w:r>
              <w:rPr>
                <w:sz w:val="20"/>
                <w:szCs w:val="20"/>
              </w:rPr>
              <w:t>   </w:t>
            </w:r>
          </w:p>
          <w:p w:rsidR="00D43313" w:rsidRDefault="00D43313">
            <w:pPr>
              <w:pStyle w:val="Web"/>
              <w:rPr>
                <w:rFonts w:ascii="Times New Roman" w:hAnsi="Times New Roman" w:cs="Times New Roman"/>
                <w:sz w:val="20"/>
                <w:szCs w:val="20"/>
              </w:rPr>
            </w:pPr>
            <w:r>
              <w:rPr>
                <w:rFonts w:ascii="Times New Roman" w:hAnsi="Times New Roman" w:cs="Times New Roman"/>
                <w:sz w:val="20"/>
                <w:szCs w:val="20"/>
              </w:rPr>
              <w:t xml:space="preserve">    За выдачу лицензии на осуществление деятельности в качестве таможенного брокера </w:t>
            </w:r>
          </w:p>
        </w:tc>
        <w:tc>
          <w:tcPr>
            <w:tcW w:w="2650" w:type="pct"/>
            <w:tcBorders>
              <w:top w:val="outset" w:sz="6" w:space="0" w:color="auto"/>
              <w:left w:val="outset" w:sz="6" w:space="0" w:color="auto"/>
              <w:bottom w:val="outset" w:sz="6" w:space="0" w:color="auto"/>
            </w:tcBorders>
            <w:vAlign w:val="center"/>
          </w:tcPr>
          <w:p w:rsidR="00D43313" w:rsidRDefault="00D43313">
            <w:pPr>
              <w:jc w:val="both"/>
              <w:rPr>
                <w:sz w:val="20"/>
                <w:szCs w:val="20"/>
              </w:rPr>
            </w:pPr>
            <w:r>
              <w:rPr>
                <w:sz w:val="20"/>
                <w:szCs w:val="20"/>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500-кратного установленного законом размера минимальной месячной оплаты труда;</w:t>
            </w:r>
            <w:r>
              <w:rPr>
                <w:rFonts w:ascii="Times New Roman" w:hAnsi="Times New Roman" w:cs="Times New Roman"/>
                <w:sz w:val="20"/>
                <w:szCs w:val="20"/>
              </w:rPr>
              <w:br/>
              <w:t>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sz w:val="20"/>
                <w:szCs w:val="20"/>
              </w:rPr>
            </w:pPr>
            <w:r>
              <w:rPr>
                <w:sz w:val="20"/>
                <w:szCs w:val="20"/>
              </w:rPr>
              <w:t>        </w:t>
            </w:r>
          </w:p>
          <w:p w:rsidR="00D43313" w:rsidRDefault="00D43313">
            <w:pPr>
              <w:pStyle w:val="Web"/>
              <w:rPr>
                <w:rFonts w:ascii="Times New Roman" w:hAnsi="Times New Roman" w:cs="Times New Roman"/>
                <w:sz w:val="20"/>
                <w:szCs w:val="20"/>
              </w:rPr>
            </w:pPr>
            <w:r>
              <w:rPr>
                <w:rFonts w:ascii="Times New Roman" w:hAnsi="Times New Roman" w:cs="Times New Roman"/>
                <w:sz w:val="20"/>
                <w:szCs w:val="20"/>
              </w:rPr>
              <w:t xml:space="preserve">     За возобновление действия лицензии на осуществление деятельности в качестве таможенного брокера </w:t>
            </w:r>
            <w:r>
              <w:rPr>
                <w:rFonts w:ascii="Times New Roman" w:hAnsi="Times New Roman" w:cs="Times New Roman"/>
                <w:sz w:val="20"/>
                <w:szCs w:val="20"/>
              </w:rPr>
              <w:br/>
              <w:t>     </w:t>
            </w:r>
          </w:p>
        </w:tc>
        <w:tc>
          <w:tcPr>
            <w:tcW w:w="2650" w:type="pct"/>
            <w:tcBorders>
              <w:top w:val="outset" w:sz="6" w:space="0" w:color="auto"/>
              <w:left w:val="outset" w:sz="6" w:space="0" w:color="auto"/>
              <w:bottom w:val="outset" w:sz="6" w:space="0" w:color="auto"/>
            </w:tcBorders>
            <w:vAlign w:val="center"/>
          </w:tcPr>
          <w:p w:rsidR="00D43313" w:rsidRDefault="00D43313">
            <w:pPr>
              <w:jc w:val="both"/>
              <w:rPr>
                <w:sz w:val="20"/>
                <w:szCs w:val="20"/>
              </w:rPr>
            </w:pPr>
            <w:r>
              <w:rPr>
                <w:sz w:val="20"/>
                <w:szCs w:val="20"/>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1000-кратного установленного законом размера минимальной месячной оплаты труда;</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sz w:val="20"/>
                <w:szCs w:val="20"/>
              </w:rPr>
            </w:pPr>
            <w:r>
              <w:rPr>
                <w:sz w:val="20"/>
                <w:szCs w:val="20"/>
              </w:rPr>
              <w:t>        </w:t>
            </w:r>
          </w:p>
          <w:p w:rsidR="00D43313" w:rsidRDefault="00D43313">
            <w:pPr>
              <w:pStyle w:val="Web"/>
              <w:rPr>
                <w:rFonts w:ascii="Times New Roman" w:hAnsi="Times New Roman" w:cs="Times New Roman"/>
                <w:sz w:val="20"/>
                <w:szCs w:val="20"/>
              </w:rPr>
            </w:pPr>
            <w:r>
              <w:rPr>
                <w:rFonts w:ascii="Times New Roman" w:hAnsi="Times New Roman" w:cs="Times New Roman"/>
                <w:sz w:val="20"/>
                <w:szCs w:val="20"/>
              </w:rPr>
              <w:t xml:space="preserve">    За выдачу лицензии на осуществление деятельности в качестве таможенного перевозчика </w:t>
            </w:r>
          </w:p>
        </w:tc>
        <w:tc>
          <w:tcPr>
            <w:tcW w:w="2650" w:type="pct"/>
            <w:tcBorders>
              <w:top w:val="outset" w:sz="6" w:space="0" w:color="auto"/>
              <w:left w:val="outset" w:sz="6" w:space="0" w:color="auto"/>
              <w:bottom w:val="outset" w:sz="6" w:space="0" w:color="auto"/>
            </w:tcBorders>
            <w:vAlign w:val="center"/>
          </w:tcPr>
          <w:p w:rsidR="00D43313" w:rsidRDefault="00D43313">
            <w:pPr>
              <w:rPr>
                <w:rFonts w:ascii="Arial" w:hAnsi="Arial" w:cs="Arial"/>
              </w:rPr>
            </w:pPr>
            <w:r>
              <w:rPr>
                <w:rFonts w:ascii="Arial" w:hAnsi="Arial" w:cs="Arial"/>
              </w:rPr>
              <w:t>               </w:t>
            </w:r>
          </w:p>
          <w:p w:rsidR="00D43313" w:rsidRDefault="00D43313">
            <w:pPr>
              <w:pStyle w:val="Web"/>
              <w:jc w:val="both"/>
              <w:rPr>
                <w:rFonts w:ascii="Times New Roman" w:hAnsi="Times New Roman" w:cs="Times New Roman"/>
                <w:sz w:val="20"/>
                <w:szCs w:val="20"/>
              </w:rPr>
            </w:pPr>
            <w:r>
              <w:rPr>
                <w:rFonts w:ascii="Times New Roman" w:hAnsi="Times New Roman" w:cs="Times New Roman"/>
                <w:sz w:val="20"/>
                <w:szCs w:val="20"/>
              </w:rPr>
              <w:t>   в размере 500-кратного установленного законом размера минимальной месячной оплаты труда;     </w:t>
            </w:r>
            <w:r>
              <w:rPr>
                <w:rFonts w:ascii="Times New Roman" w:hAnsi="Times New Roman" w:cs="Times New Roman"/>
                <w:sz w:val="20"/>
                <w:szCs w:val="20"/>
              </w:rPr>
              <w:br/>
              <w:t>     </w:t>
            </w:r>
          </w:p>
        </w:tc>
      </w:tr>
      <w:tr w:rsidR="00D43313">
        <w:trPr>
          <w:tblCellSpacing w:w="0" w:type="dxa"/>
        </w:trPr>
        <w:tc>
          <w:tcPr>
            <w:tcW w:w="2350" w:type="pct"/>
            <w:tcBorders>
              <w:top w:val="outset" w:sz="6" w:space="0" w:color="auto"/>
              <w:bottom w:val="outset" w:sz="6" w:space="0" w:color="auto"/>
              <w:right w:val="outset" w:sz="6" w:space="0" w:color="auto"/>
            </w:tcBorders>
            <w:vAlign w:val="center"/>
          </w:tcPr>
          <w:p w:rsidR="00D43313" w:rsidRDefault="00D43313">
            <w:pPr>
              <w:rPr>
                <w:sz w:val="22"/>
                <w:szCs w:val="22"/>
              </w:rPr>
            </w:pPr>
            <w:r>
              <w:rPr>
                <w:rFonts w:ascii="Arial" w:hAnsi="Arial" w:cs="Arial"/>
              </w:rPr>
              <w:t>           </w:t>
            </w:r>
            <w:r>
              <w:rPr>
                <w:rFonts w:ascii="Arial" w:hAnsi="Arial" w:cs="Arial"/>
              </w:rPr>
              <w:br/>
              <w:t>     </w:t>
            </w:r>
            <w:r>
              <w:rPr>
                <w:sz w:val="22"/>
                <w:szCs w:val="22"/>
              </w:rPr>
              <w:t xml:space="preserve">За  возобновление  действия   лицензии на осуществление деятельности в качестве таможенного перевозчика </w:t>
            </w:r>
          </w:p>
        </w:tc>
        <w:tc>
          <w:tcPr>
            <w:tcW w:w="2650" w:type="pct"/>
            <w:tcBorders>
              <w:top w:val="outset" w:sz="6" w:space="0" w:color="auto"/>
              <w:left w:val="outset" w:sz="6" w:space="0" w:color="auto"/>
              <w:bottom w:val="outset" w:sz="6" w:space="0" w:color="auto"/>
            </w:tcBorders>
            <w:vAlign w:val="center"/>
          </w:tcPr>
          <w:p w:rsidR="00D43313" w:rsidRDefault="00D43313">
            <w:pPr>
              <w:rPr>
                <w:rFonts w:ascii="Arial" w:hAnsi="Arial" w:cs="Arial"/>
              </w:rPr>
            </w:pPr>
            <w:r>
              <w:rPr>
                <w:rFonts w:ascii="Arial" w:hAnsi="Arial" w:cs="Arial"/>
              </w:rPr>
              <w:t>                 </w:t>
            </w:r>
          </w:p>
          <w:p w:rsidR="00D43313" w:rsidRDefault="00D43313">
            <w:pPr>
              <w:pStyle w:val="Web"/>
              <w:jc w:val="both"/>
              <w:rPr>
                <w:rFonts w:ascii="Times New Roman" w:hAnsi="Times New Roman" w:cs="Times New Roman"/>
                <w:sz w:val="20"/>
                <w:szCs w:val="20"/>
              </w:rPr>
            </w:pPr>
            <w:r>
              <w:t>   </w:t>
            </w:r>
            <w:r>
              <w:rPr>
                <w:rFonts w:ascii="Times New Roman" w:hAnsi="Times New Roman" w:cs="Times New Roman"/>
                <w:sz w:val="20"/>
                <w:szCs w:val="20"/>
              </w:rPr>
              <w:t>в размере 1000-кратного установленного законом размера минимальной месячной оплаты труда</w:t>
            </w:r>
          </w:p>
        </w:tc>
      </w:tr>
    </w:tbl>
    <w:p w:rsidR="00D43313" w:rsidRDefault="00D43313">
      <w:pPr>
        <w:rPr>
          <w:rFonts w:ascii="Arial" w:hAnsi="Arial" w:cs="Arial"/>
        </w:rPr>
      </w:pPr>
    </w:p>
    <w:p w:rsidR="00D43313" w:rsidRDefault="00D43313">
      <w:pPr>
        <w:pStyle w:val="Web"/>
        <w:ind w:left="0" w:firstLine="720"/>
        <w:jc w:val="both"/>
        <w:rPr>
          <w:rFonts w:ascii="Times New Roman" w:hAnsi="Times New Roman" w:cs="Times New Roman"/>
          <w:sz w:val="28"/>
          <w:szCs w:val="28"/>
        </w:rPr>
      </w:pPr>
      <w:r>
        <w:br/>
        <w:t>     </w:t>
      </w:r>
      <w:r>
        <w:tab/>
      </w:r>
      <w:r>
        <w:rPr>
          <w:rFonts w:ascii="Times New Roman" w:hAnsi="Times New Roman" w:cs="Times New Roman"/>
          <w:sz w:val="28"/>
          <w:szCs w:val="28"/>
        </w:rPr>
        <w:t>Данные ставки сборов определены из расчета предоставления соответствующего права на три года.</w:t>
      </w:r>
    </w:p>
    <w:p w:rsidR="00D43313" w:rsidRDefault="00D43313">
      <w:pPr>
        <w:pStyle w:val="Web"/>
        <w:ind w:left="0" w:firstLine="720"/>
        <w:jc w:val="both"/>
        <w:rPr>
          <w:rFonts w:ascii="Times New Roman" w:hAnsi="Times New Roman" w:cs="Times New Roman"/>
          <w:sz w:val="28"/>
          <w:szCs w:val="28"/>
        </w:rPr>
      </w:pPr>
    </w:p>
    <w:p w:rsidR="00D43313" w:rsidRDefault="00D43313">
      <w:pPr>
        <w:pStyle w:val="Web"/>
        <w:ind w:left="0" w:firstLine="720"/>
        <w:jc w:val="both"/>
        <w:rPr>
          <w:rFonts w:ascii="Times New Roman" w:hAnsi="Times New Roman" w:cs="Times New Roman"/>
          <w:sz w:val="28"/>
          <w:szCs w:val="28"/>
        </w:rPr>
      </w:pPr>
    </w:p>
    <w:p w:rsidR="00D43313" w:rsidRDefault="00D43313">
      <w:pPr>
        <w:pStyle w:val="Web"/>
        <w:ind w:left="0" w:firstLine="720"/>
        <w:jc w:val="both"/>
        <w:rPr>
          <w:rFonts w:ascii="Times New Roman" w:hAnsi="Times New Roman" w:cs="Times New Roman"/>
          <w:sz w:val="28"/>
          <w:szCs w:val="28"/>
        </w:rPr>
      </w:pPr>
    </w:p>
    <w:p w:rsidR="00D43313" w:rsidRDefault="00D43313">
      <w:pPr>
        <w:pStyle w:val="Web"/>
        <w:ind w:left="0" w:firstLine="720"/>
        <w:jc w:val="both"/>
        <w:rPr>
          <w:rFonts w:ascii="Times New Roman" w:hAnsi="Times New Roman" w:cs="Times New Roman"/>
          <w:sz w:val="28"/>
          <w:szCs w:val="28"/>
        </w:rPr>
      </w:pPr>
    </w:p>
    <w:p w:rsidR="00D43313" w:rsidRDefault="00D43313">
      <w:pPr>
        <w:pStyle w:val="Web"/>
        <w:ind w:left="0" w:firstLine="720"/>
        <w:jc w:val="both"/>
        <w:rPr>
          <w:rFonts w:ascii="Times New Roman" w:hAnsi="Times New Roman" w:cs="Times New Roman"/>
          <w:sz w:val="28"/>
          <w:szCs w:val="28"/>
        </w:rPr>
      </w:pPr>
    </w:p>
    <w:p w:rsidR="00D43313" w:rsidRDefault="00D43313">
      <w:pPr>
        <w:pStyle w:val="Web"/>
        <w:numPr>
          <w:ilvl w:val="0"/>
          <w:numId w:val="5"/>
        </w:numPr>
        <w:ind w:right="-5"/>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ДОХОДЫ ФЕДЕРАЛЬНОГО БЮДЖЕТА НА 2001 ГОД.</w:t>
      </w:r>
    </w:p>
    <w:p w:rsidR="00D43313" w:rsidRDefault="00D43313">
      <w:pPr>
        <w:pStyle w:val="Web"/>
        <w:ind w:left="0" w:right="-5" w:firstLine="0"/>
        <w:jc w:val="center"/>
        <w:rPr>
          <w:b/>
          <w:bCs/>
          <w:u w:val="single"/>
        </w:rPr>
      </w:pPr>
    </w:p>
    <w:p w:rsidR="00D43313" w:rsidRDefault="00D43313">
      <w:pPr>
        <w:pStyle w:val="Web"/>
        <w:tabs>
          <w:tab w:val="left" w:pos="-3240"/>
        </w:tabs>
        <w:spacing w:before="0" w:after="0"/>
        <w:ind w:left="0" w:right="-5" w:firstLine="720"/>
        <w:jc w:val="both"/>
        <w:rPr>
          <w:rFonts w:ascii="Times New Roman" w:hAnsi="Times New Roman" w:cs="Times New Roman"/>
          <w:sz w:val="28"/>
          <w:szCs w:val="28"/>
        </w:rPr>
      </w:pPr>
      <w:r>
        <w:rPr>
          <w:rFonts w:ascii="Times New Roman" w:hAnsi="Times New Roman" w:cs="Times New Roman"/>
          <w:sz w:val="28"/>
          <w:szCs w:val="28"/>
        </w:rPr>
        <w:t>Удельный вес налоговых доходов в общем объеме доходов федерального бюджета составит 93,7%. Их структура существенно изменится: доля НДС, акцизов и платежей за пользование природными ресурсами увеличится, доли всех остальных налогов сократятся. Правительство планирует повысить собираемость налогов на 2,9% по сравнению с ожидаемым уровнем 2000 года. Важным источником дополнительных доходов станет сокращение налоговых льгот, доля которых в составе налоговых доходов снизится с 17,7% до 16,3%.</w:t>
      </w:r>
    </w:p>
    <w:p w:rsidR="00D43313" w:rsidRDefault="00D43313">
      <w:pPr>
        <w:pStyle w:val="Web"/>
        <w:tabs>
          <w:tab w:val="left" w:pos="-3240"/>
        </w:tabs>
        <w:spacing w:before="0" w:after="0"/>
        <w:ind w:left="0" w:right="-6" w:firstLine="720"/>
        <w:jc w:val="both"/>
        <w:rPr>
          <w:rFonts w:ascii="Times New Roman" w:hAnsi="Times New Roman" w:cs="Times New Roman"/>
          <w:sz w:val="28"/>
          <w:szCs w:val="28"/>
        </w:rPr>
      </w:pPr>
      <w:r>
        <w:rPr>
          <w:rFonts w:ascii="Times New Roman" w:hAnsi="Times New Roman" w:cs="Times New Roman"/>
          <w:sz w:val="28"/>
          <w:szCs w:val="28"/>
        </w:rPr>
        <w:t xml:space="preserve">На 2001 год общая сумма доходов консолидированного бюджета, рассчитанная с учетом принятия и введения с 1 января 2001 года отдельных глав части второй Налогового кодекса Российской Федерации, включат доходы целевых бюджетных фондов, прогнозируется в сумме 2073,3 млрд. рублей, что составляет 26 75% к ВВП. При этом доля налоговых доходов в общем объеме входов консолидированного бюджета повышается с 84 % в 2000 году до 90,3% - в 2001 году, что в значительной мере связано с ликвидацией целевого статуса отдельных налоговых платежей, зачисляемых </w:t>
      </w:r>
    </w:p>
    <w:p w:rsidR="00D43313" w:rsidRDefault="00D43313">
      <w:pPr>
        <w:pStyle w:val="Web"/>
        <w:tabs>
          <w:tab w:val="left" w:pos="-3240"/>
        </w:tabs>
        <w:spacing w:before="0" w:after="0"/>
        <w:ind w:left="0" w:right="-6" w:firstLine="0"/>
        <w:rPr>
          <w:rFonts w:ascii="Times New Roman" w:hAnsi="Times New Roman" w:cs="Times New Roman"/>
          <w:sz w:val="28"/>
          <w:szCs w:val="28"/>
        </w:rPr>
      </w:pPr>
      <w:r>
        <w:rPr>
          <w:rFonts w:ascii="Times New Roman" w:hAnsi="Times New Roman" w:cs="Times New Roman"/>
          <w:sz w:val="28"/>
          <w:szCs w:val="28"/>
        </w:rPr>
        <w:t>в целевые бюджетные фонды.</w:t>
      </w:r>
    </w:p>
    <w:p w:rsidR="00D43313" w:rsidRDefault="00D43313">
      <w:pPr>
        <w:pStyle w:val="Web"/>
        <w:tabs>
          <w:tab w:val="left" w:pos="-3240"/>
        </w:tabs>
        <w:spacing w:before="0" w:after="0"/>
        <w:ind w:left="0" w:right="-6" w:firstLine="360"/>
        <w:jc w:val="both"/>
        <w:rPr>
          <w:rFonts w:ascii="Times New Roman" w:hAnsi="Times New Roman" w:cs="Times New Roman"/>
          <w:sz w:val="28"/>
          <w:szCs w:val="28"/>
        </w:rPr>
      </w:pPr>
      <w:r>
        <w:rPr>
          <w:rFonts w:ascii="Times New Roman" w:hAnsi="Times New Roman" w:cs="Times New Roman"/>
          <w:sz w:val="28"/>
          <w:szCs w:val="28"/>
        </w:rPr>
        <w:t xml:space="preserve">     Доходы федерального бюджета на 2001 год в этих же условиях предусматриваются в сумме 1193,5 млрд. рублей или 15,40% вторых налоговые доходы составят 1117,9 млрд. рублей, или 14,42% к ВВП, что выше ожидаемой оценки за 2000 год на 0,78% к ВВП. </w:t>
      </w:r>
      <w:r>
        <w:rPr>
          <w:rFonts w:ascii="Times New Roman" w:hAnsi="Times New Roman" w:cs="Times New Roman"/>
          <w:sz w:val="28"/>
          <w:szCs w:val="28"/>
        </w:rPr>
        <w:br/>
        <w:t xml:space="preserve">Снижение объема поступления налоговых доходов в консолидированный бюджет в связи с принятием отдельных глав части второй Налогового кодекса Российской Федерации в 2001 году оценивается в сумме 55,6 млрд. рублей (0,72 % к ВВП),  в том числе платежи в федеральный бюджет увеличиваются на 29,3 млрд. рублей (038% к ВВП). При этом, при оценке изменения суммы входов консолидированного и федерального бюджетов необходимо учитывать, что доходы федерального бюджета увеличены на сумму дополнительных поступлений от повышения ставок акцизов на бензин автомобильный и введения акцизов на дизельное топливо и моторные масла в связи с предлагаемой ликвидацией Федерального дорожного фонда и поэтапной отменой оборотных налогов, зачисляемых в дорожные фонды, в сумме 44,7 млрд. рублей, из которых предусматривается направить               на финансирование дорожного строительства и формирование  территориальных дорожных фондов 20,3 млрд. рублей. </w:t>
      </w:r>
      <w:r>
        <w:rPr>
          <w:rFonts w:ascii="Times New Roman" w:hAnsi="Times New Roman" w:cs="Times New Roman"/>
          <w:sz w:val="28"/>
          <w:szCs w:val="28"/>
        </w:rPr>
        <w:br/>
        <w:t>     </w:t>
      </w:r>
      <w:r>
        <w:rPr>
          <w:rFonts w:ascii="Times New Roman" w:hAnsi="Times New Roman" w:cs="Times New Roman"/>
          <w:sz w:val="28"/>
          <w:szCs w:val="28"/>
        </w:rPr>
        <w:tab/>
        <w:t xml:space="preserve">Нормативы распределения налоговых доходов по уровням бюджетной системы (за исключением налога на добавленную стоимость) сохранены на уровне действующих в текущем году. Что касается налога на добавленную стоимость, то существующий порядок зачисления части его в бюджеты регионов, при условии возмещения НДС по экспортным операциям за счет федерального бюджета, вызывает серьезные искажения в доходной обеспеченности региональных бюджетов. В связи с этим предлагается уже на первом этапе осуществления налоговой реформы, т.е. начиная с 2001 года, производить зачисление налога на добавленную стоимость в полном объеме в доходы федерального бюджета с направлением в дальнейшем указанных средств субъектам Российской Федерации для обеспечения целевого финансирования социальных гарантий населению,                     установленных федеральным законодательством. Дополнительные поступления налога на добавленную стоимость в федеральный бюджет, в связи с               изменением норматива его распределения по уровням бюджетной системы, оцениваются в сумме 71,1 млрд. рублей. </w:t>
      </w:r>
      <w:r>
        <w:rPr>
          <w:rFonts w:ascii="Times New Roman" w:hAnsi="Times New Roman" w:cs="Times New Roman"/>
          <w:sz w:val="28"/>
          <w:szCs w:val="28"/>
        </w:rPr>
        <w:br/>
        <w:t>     </w:t>
      </w:r>
      <w:r>
        <w:rPr>
          <w:rFonts w:ascii="Times New Roman" w:hAnsi="Times New Roman" w:cs="Times New Roman"/>
          <w:sz w:val="28"/>
          <w:szCs w:val="28"/>
        </w:rPr>
        <w:tab/>
        <w:t>Общее относительное (в %% к ВВП) снижение уровня доходов федерального бюджета в 2001 году против ожидаемой оценки в текущем году к ВВП предусматривается за счет следующих основных факторов: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595"/>
        <w:gridCol w:w="870"/>
        <w:gridCol w:w="691"/>
      </w:tblGrid>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br/>
            </w:r>
            <w:r>
              <w:b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в %% к</w:t>
            </w:r>
            <w:r>
              <w:br/>
              <w:t>ВВП</w:t>
            </w:r>
            <w:r>
              <w:br/>
              <w:t xml:space="preserve">  </w:t>
            </w:r>
          </w:p>
        </w:tc>
        <w:tc>
          <w:tcPr>
            <w:tcW w:w="675" w:type="dxa"/>
            <w:tcBorders>
              <w:top w:val="single" w:sz="4" w:space="0" w:color="auto"/>
              <w:left w:val="outset" w:sz="6" w:space="0" w:color="808080"/>
              <w:bottom w:val="single" w:sz="4" w:space="0" w:color="auto"/>
              <w:right w:val="single" w:sz="4" w:space="0" w:color="auto"/>
            </w:tcBorders>
          </w:tcPr>
          <w:p w:rsidR="00D43313" w:rsidRDefault="00D43313">
            <w:pPr>
              <w:rPr>
                <w:sz w:val="20"/>
                <w:szCs w:val="20"/>
              </w:rPr>
            </w:pPr>
            <w:r>
              <w:rPr>
                <w:sz w:val="20"/>
                <w:szCs w:val="20"/>
              </w:rPr>
              <w:t>Сумма</w:t>
            </w:r>
          </w:p>
          <w:p w:rsidR="00D43313" w:rsidRDefault="00D43313">
            <w:pPr>
              <w:rPr>
                <w:sz w:val="20"/>
                <w:szCs w:val="20"/>
              </w:rPr>
            </w:pPr>
            <w:r>
              <w:rPr>
                <w:sz w:val="20"/>
                <w:szCs w:val="20"/>
              </w:rPr>
              <w:t>(млрд.</w:t>
            </w:r>
          </w:p>
          <w:p w:rsidR="00D43313" w:rsidRDefault="00D43313">
            <w:pPr>
              <w:rPr>
                <w:sz w:val="20"/>
                <w:szCs w:val="20"/>
              </w:rPr>
            </w:pPr>
            <w:r>
              <w:rPr>
                <w:sz w:val="20"/>
                <w:szCs w:val="20"/>
              </w:rPr>
              <w:t>руб)</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1. Введение с 1.01.2001 г. общего порядка взимания</w:t>
            </w:r>
            <w:r>
              <w:br/>
              <w:t>НДС по вводимым в эксплуатацию объектам</w:t>
            </w:r>
            <w:r>
              <w:br/>
              <w:t>капитального строительства и досчет на расширение</w:t>
            </w:r>
            <w:r>
              <w:br/>
              <w:t>с 1.07.2000 года перечня товаров, облагаемых по</w:t>
            </w:r>
            <w:r>
              <w:br/>
              <w:t xml:space="preserve">ставке 10%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br/>
            </w:r>
            <w:r>
              <w:br/>
            </w:r>
            <w:r>
              <w:br/>
            </w:r>
            <w:r>
              <w:br/>
              <w:t xml:space="preserve">-37.7 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br/>
            </w:r>
            <w:r>
              <w:br/>
            </w:r>
            <w:r>
              <w:br/>
            </w:r>
            <w:r>
              <w:br/>
              <w:t xml:space="preserve">-0.49 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2. Снижение экспортных пошлин на нефть и газ с</w:t>
            </w:r>
            <w:r>
              <w:br/>
              <w:t xml:space="preserve">учетом прогнозируемого снижения цен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-37.8</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-0.49</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3. Поэтапное снижение экспортных пошлин на все</w:t>
            </w:r>
            <w:r>
              <w:br/>
              <w:t xml:space="preserve">товары (кроме нефти и газа)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-8.0</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-0.10</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4. Унификация и снижение ставок импортных</w:t>
            </w:r>
            <w:r>
              <w:br/>
              <w:t xml:space="preserve">пошлин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-3.4</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-0.04</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5.Снижение относительного уровня налоговых</w:t>
            </w:r>
            <w:r>
              <w:br/>
              <w:t>доходов от внешнеэкономической деятельности за</w:t>
            </w:r>
            <w:r>
              <w:br/>
              <w:t>счет отставания темпов роста курса рубля по</w:t>
            </w:r>
            <w:r>
              <w:br/>
              <w:t>отношению к доллару по сравнению с темпами роста</w:t>
            </w:r>
            <w:r>
              <w:br/>
              <w:t xml:space="preserve">ВВП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br/>
            </w:r>
            <w:r>
              <w:br/>
            </w:r>
            <w:r>
              <w:br/>
              <w:t>-59.6</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br/>
            </w:r>
            <w:r>
              <w:br/>
            </w:r>
            <w:r>
              <w:br/>
              <w:t>-0.77</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6. Принятие мер по повышению собираемости</w:t>
            </w:r>
            <w:r>
              <w:br/>
              <w:t>налоговых доходов и реструктуризация</w:t>
            </w:r>
            <w:r>
              <w:br/>
              <w:t xml:space="preserve">задолженности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br/>
              <w:t>+62.4</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br/>
              <w:t>+0.80</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7. Прогнозируемое снижение мировых цен на</w:t>
            </w:r>
            <w:r>
              <w:br/>
              <w:t xml:space="preserve">энергоресурсы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-27.9</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-0.36</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8. Введение отдельных глав части второй</w:t>
            </w:r>
            <w:r>
              <w:br/>
              <w:t xml:space="preserve">Налогового кодекса РФ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+29.3</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+0.38</w:t>
            </w:r>
            <w:r>
              <w:br/>
              <w:t xml:space="preserve">  </w:t>
            </w:r>
          </w:p>
        </w:tc>
      </w:tr>
      <w:tr w:rsidR="00D43313">
        <w:trPr>
          <w:tblCellSpacing w:w="0" w:type="dxa"/>
          <w:jc w:val="center"/>
        </w:trPr>
        <w:tc>
          <w:tcPr>
            <w:tcW w:w="0" w:type="auto"/>
            <w:tcBorders>
              <w:top w:val="outset" w:sz="6" w:space="0" w:color="auto"/>
              <w:bottom w:val="outset" w:sz="6" w:space="0" w:color="auto"/>
              <w:right w:val="outset" w:sz="6" w:space="0" w:color="auto"/>
            </w:tcBorders>
            <w:vAlign w:val="center"/>
          </w:tcPr>
          <w:p w:rsidR="00D43313" w:rsidRDefault="00D43313">
            <w:pPr>
              <w:rPr>
                <w:color w:val="000000"/>
              </w:rPr>
            </w:pPr>
            <w:r>
              <w:t>9.Изменение норматива зачисления в федеральный</w:t>
            </w:r>
            <w:r>
              <w:br/>
              <w:t xml:space="preserve">бюджет НДС  </w:t>
            </w:r>
          </w:p>
        </w:tc>
        <w:tc>
          <w:tcPr>
            <w:tcW w:w="0" w:type="auto"/>
            <w:tcBorders>
              <w:top w:val="outset" w:sz="6" w:space="0" w:color="auto"/>
              <w:left w:val="outset" w:sz="6" w:space="0" w:color="auto"/>
              <w:bottom w:val="outset" w:sz="6" w:space="0" w:color="auto"/>
              <w:right w:val="outset" w:sz="6" w:space="0" w:color="auto"/>
            </w:tcBorders>
            <w:vAlign w:val="center"/>
          </w:tcPr>
          <w:p w:rsidR="00D43313" w:rsidRDefault="00D43313">
            <w:pPr>
              <w:rPr>
                <w:color w:val="000000"/>
              </w:rPr>
            </w:pPr>
            <w:r>
              <w:t>+71.1</w:t>
            </w:r>
            <w:r>
              <w:br/>
              <w:t xml:space="preserve">  </w:t>
            </w:r>
          </w:p>
        </w:tc>
        <w:tc>
          <w:tcPr>
            <w:tcW w:w="0" w:type="auto"/>
            <w:tcBorders>
              <w:top w:val="outset" w:sz="6" w:space="0" w:color="auto"/>
              <w:left w:val="outset" w:sz="6" w:space="0" w:color="auto"/>
              <w:bottom w:val="outset" w:sz="6" w:space="0" w:color="auto"/>
            </w:tcBorders>
            <w:vAlign w:val="center"/>
          </w:tcPr>
          <w:p w:rsidR="00D43313" w:rsidRDefault="00D43313">
            <w:pPr>
              <w:rPr>
                <w:color w:val="000000"/>
              </w:rPr>
            </w:pPr>
            <w:r>
              <w:t>+0.92</w:t>
            </w:r>
            <w:r>
              <w:br/>
              <w:t xml:space="preserve">  </w:t>
            </w:r>
          </w:p>
        </w:tc>
      </w:tr>
    </w:tbl>
    <w:p w:rsidR="00D43313" w:rsidRDefault="00D43313">
      <w:pPr>
        <w:rPr>
          <w:color w:val="000000"/>
        </w:rPr>
      </w:pPr>
    </w:p>
    <w:p w:rsidR="00D43313" w:rsidRDefault="00D43313">
      <w:pPr>
        <w:pStyle w:val="Web"/>
        <w:ind w:left="0" w:right="-5" w:firstLine="720"/>
        <w:jc w:val="both"/>
        <w:rPr>
          <w:rFonts w:ascii="Times New Roman" w:hAnsi="Times New Roman" w:cs="Times New Roman"/>
          <w:sz w:val="28"/>
          <w:szCs w:val="28"/>
        </w:rPr>
      </w:pPr>
      <w:r>
        <w:rPr>
          <w:rFonts w:ascii="Times New Roman" w:hAnsi="Times New Roman" w:cs="Times New Roman"/>
          <w:sz w:val="28"/>
          <w:szCs w:val="28"/>
        </w:rPr>
        <w:t xml:space="preserve">     Как видно из приведенной выше таблицы, значительное снижение относительного уровня налоговых доходов (в %% к ВВП) в 2001 году прогнозируется в части налогов, взимаемых в сфере внешнеэкономической деятельности, что связано с необходимостью продолжения осуществления мер по совершенствованию тарифного и нетарифного регулирования внешнеторговой деятельности, а также прогнозируемым снижением уровня мировых цен на сырую нефть и природный газ. Кроме того, значительное снижение уровня доходов федерального бюджета от внешнеэкономической деятельности в процентах к ВВП ожидается в связи с прогнозируемым более низким темпом роста курса рубля по отношению к доллару США по сравнению с темпами роста валового внутреннего продукта. </w:t>
      </w:r>
      <w:r>
        <w:rPr>
          <w:rFonts w:ascii="Times New Roman" w:hAnsi="Times New Roman" w:cs="Times New Roman"/>
          <w:sz w:val="28"/>
          <w:szCs w:val="28"/>
        </w:rPr>
        <w:br/>
        <w:t>     </w:t>
      </w:r>
      <w:r>
        <w:rPr>
          <w:rFonts w:ascii="Times New Roman" w:hAnsi="Times New Roman" w:cs="Times New Roman"/>
          <w:sz w:val="28"/>
          <w:szCs w:val="28"/>
        </w:rPr>
        <w:tab/>
        <w:t xml:space="preserve">Снижение поступлений налога на добавленную стоимость прогнозируется за счет распространения с 1 января 2001 года общего порядка начисления этого налога по предприятиям-застройщикам, а также расширения перечня товаров, облагаемых этим налогом по ставке </w:t>
      </w:r>
    </w:p>
    <w:p w:rsidR="00D43313" w:rsidRDefault="00D43313">
      <w:pPr>
        <w:pStyle w:val="Web"/>
        <w:ind w:left="0" w:right="-5" w:firstLine="0"/>
        <w:rPr>
          <w:rFonts w:ascii="Times New Roman" w:hAnsi="Times New Roman" w:cs="Times New Roman"/>
          <w:sz w:val="28"/>
          <w:szCs w:val="28"/>
        </w:rPr>
      </w:pPr>
      <w:r>
        <w:rPr>
          <w:rFonts w:ascii="Times New Roman" w:hAnsi="Times New Roman" w:cs="Times New Roman"/>
          <w:sz w:val="28"/>
          <w:szCs w:val="28"/>
        </w:rPr>
        <w:t>10 процентов, начиная с 1.07.2000 года.</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Введение с 1 января 2001 года отдельных глав части второй Налогового кодекса Российской Федерации, изменение порядка зачисления в федеральный бюджет налога на добавленную стоимость, принятие мер по дальнейшему повышению собираемости налоговых доходов обеспечит повышение относительного уровня доходов федерального бюджета в целом на 2,01% к ВВП.</w:t>
      </w:r>
    </w:p>
    <w:p w:rsidR="00D43313" w:rsidRDefault="00D43313">
      <w:pPr>
        <w:pStyle w:val="Web"/>
        <w:ind w:left="0" w:right="-5" w:firstLine="0"/>
        <w:jc w:val="both"/>
        <w:rPr>
          <w:rFonts w:ascii="Times New Roman" w:hAnsi="Times New Roman" w:cs="Times New Roman"/>
          <w:sz w:val="28"/>
          <w:szCs w:val="28"/>
        </w:rPr>
      </w:pPr>
    </w:p>
    <w:p w:rsidR="00D43313" w:rsidRDefault="00D43313">
      <w:pPr>
        <w:jc w:val="center"/>
      </w:pPr>
      <w:r>
        <w:rPr>
          <w:b/>
          <w:bCs/>
          <w:sz w:val="28"/>
          <w:szCs w:val="28"/>
        </w:rPr>
        <w:t xml:space="preserve">5.1. </w:t>
      </w:r>
      <w:r>
        <w:rPr>
          <w:b/>
          <w:bCs/>
          <w:sz w:val="28"/>
          <w:szCs w:val="28"/>
          <w:u w:val="single"/>
        </w:rPr>
        <w:t>Налог на добавленную стоимость.</w:t>
      </w:r>
    </w:p>
    <w:p w:rsidR="00D43313" w:rsidRDefault="00D43313">
      <w:pPr>
        <w:pStyle w:val="Web"/>
        <w:ind w:left="0" w:right="-5" w:firstLine="720"/>
        <w:jc w:val="both"/>
        <w:rPr>
          <w:rFonts w:ascii="Times New Roman" w:hAnsi="Times New Roman" w:cs="Times New Roman"/>
          <w:sz w:val="28"/>
          <w:szCs w:val="28"/>
        </w:rPr>
      </w:pPr>
      <w:r>
        <w:t>     </w:t>
      </w:r>
      <w:r>
        <w:rPr>
          <w:rFonts w:ascii="Times New Roman" w:hAnsi="Times New Roman" w:cs="Times New Roman"/>
          <w:sz w:val="28"/>
          <w:szCs w:val="28"/>
        </w:rPr>
        <w:t xml:space="preserve">Налог на добавленную стоимость в прогнозируемом периоде остается одним из основных источников формирования доходов федерального бюджета. Доля его в налоговых доходах федерального бюджета составляет 45,5 процента. </w:t>
      </w:r>
      <w:r>
        <w:br/>
      </w:r>
      <w:r>
        <w:rPr>
          <w:rFonts w:ascii="Times New Roman" w:hAnsi="Times New Roman" w:cs="Times New Roman"/>
          <w:sz w:val="28"/>
          <w:szCs w:val="28"/>
        </w:rPr>
        <w:t>     </w:t>
      </w:r>
      <w:r>
        <w:rPr>
          <w:rFonts w:ascii="Times New Roman" w:hAnsi="Times New Roman" w:cs="Times New Roman"/>
          <w:sz w:val="28"/>
          <w:szCs w:val="28"/>
        </w:rPr>
        <w:tab/>
        <w:t xml:space="preserve">Расчеты налога на добавленную стоимость на 2001 год       произведены с учетом изменений, внесенных в налоговое законодательство    Федеральным законом от 2 января 2000 года N 36-ФЗ "О внесении изменений и дополнений в Закон Российской Федерации "О налоге на          добавленную стоимость", а также в связи с принятием соответствующей главы части второй Налогового кодекса Российской Федерации. </w:t>
      </w:r>
      <w:r>
        <w:rPr>
          <w:rFonts w:ascii="Times New Roman" w:hAnsi="Times New Roman" w:cs="Times New Roman"/>
          <w:sz w:val="28"/>
          <w:szCs w:val="28"/>
        </w:rPr>
        <w:br/>
        <w:t>     </w:t>
      </w:r>
      <w:r>
        <w:rPr>
          <w:rFonts w:ascii="Times New Roman" w:hAnsi="Times New Roman" w:cs="Times New Roman"/>
          <w:sz w:val="28"/>
          <w:szCs w:val="28"/>
        </w:rPr>
        <w:tab/>
        <w:t xml:space="preserve">Сумма налога на добавленную стоимость по товарам (работам, услугам), производимым на территории Российской Федерации, определена исходя из прогнозируемого объема валового внутреннего продукта, его структуры, оценки доли реального облагаемого оборота в                     валовом внутреннем продукте с учетом изменений, внесенных в                порядок взимания этого налога с 1 января 2001 года. </w:t>
      </w:r>
      <w:r>
        <w:rPr>
          <w:rFonts w:ascii="Times New Roman" w:hAnsi="Times New Roman" w:cs="Times New Roman"/>
          <w:sz w:val="28"/>
          <w:szCs w:val="28"/>
        </w:rPr>
        <w:br/>
        <w:t>     </w:t>
      </w:r>
      <w:r>
        <w:rPr>
          <w:rFonts w:ascii="Times New Roman" w:hAnsi="Times New Roman" w:cs="Times New Roman"/>
          <w:sz w:val="28"/>
          <w:szCs w:val="28"/>
        </w:rPr>
        <w:tab/>
        <w:t xml:space="preserve">Облагаемый налогом на добавленную стоимость оборот на 2001 год прогнозируется в размере 39,6 % от объема ВВП при ожидаемой оценке за 2000 год 41,8 процента. Корректировка доли облагаемого оборота на 2,2 процентных пункта в сторону снижения объясняется следующими факторами: - переход с 1 января 2001 года на общеустановленный порядок возмещения НДС по вводимым в эксплуатацию объектам капитального строительства и с 1 июля 2001 года - на порядок взимания НДС в расчетах за продукцию, поставляемую в государства-участники СНГ, по принципу "страна назначения" снизили облагаемую НДС долю валового внутреннего продукта соответственно на 2,6 и 0,6 процентных пункта; </w:t>
      </w:r>
      <w:r>
        <w:rPr>
          <w:rFonts w:ascii="Times New Roman" w:hAnsi="Times New Roman" w:cs="Times New Roman"/>
          <w:sz w:val="28"/>
          <w:szCs w:val="28"/>
        </w:rPr>
        <w:br/>
        <w:t xml:space="preserve">     - замена отмененного налога на реализацию горюче-смазочных материалов повышением ставок акцизов на бензин автомобильный и вновь вводимым акцизом на дизельное топливо и моторные масла, а также изменение перечня налоговых льгот увеличат налогооблагаемую базу соответственно на 0,4 и 0,6 процентных пункта. </w:t>
      </w:r>
      <w:r>
        <w:rPr>
          <w:rFonts w:ascii="Times New Roman" w:hAnsi="Times New Roman" w:cs="Times New Roman"/>
          <w:sz w:val="28"/>
          <w:szCs w:val="28"/>
        </w:rPr>
        <w:br/>
        <w:t>     </w:t>
      </w:r>
      <w:r>
        <w:rPr>
          <w:rFonts w:ascii="Times New Roman" w:hAnsi="Times New Roman" w:cs="Times New Roman"/>
          <w:sz w:val="28"/>
          <w:szCs w:val="28"/>
        </w:rPr>
        <w:tab/>
        <w:t xml:space="preserve">Таким образом, общее снижение налогооблагаемой базы в соответствии с указанными факторами оценивается в сумме                      174,8 млрд. рублей, что составляет 2,2% от ВВП. </w:t>
      </w:r>
      <w:r>
        <w:rPr>
          <w:rFonts w:ascii="Times New Roman" w:hAnsi="Times New Roman" w:cs="Times New Roman"/>
          <w:sz w:val="28"/>
          <w:szCs w:val="28"/>
        </w:rPr>
        <w:br/>
        <w:t>     </w:t>
      </w:r>
      <w:r>
        <w:rPr>
          <w:rFonts w:ascii="Times New Roman" w:hAnsi="Times New Roman" w:cs="Times New Roman"/>
          <w:sz w:val="28"/>
          <w:szCs w:val="28"/>
        </w:rPr>
        <w:tab/>
        <w:t>Наиболее существенное влияние на объем налогооблагаемой базы, как и в предшествующие периоды, в прогнозах поступлений налога на добавленную стоимость в 2001 году предусматривается за счет предоставления налоговых льгот. Несмотря на некоторое сокращение перечня предоставляемых налоговых льгот в связи с принятием соответствующей главы части второй Налогового кодекса Российской Федерации, объем льгот, предоставляемых по налогу на добавленную стоимость, продолжает оставаться значительным. Потери доходов консолидированного бюджета в связи с предоставляемыми налоговыми льготами на 2001 год оцениваются в сумме 76,7 млрд. рублей, а с учетом прогнозируемой собираемости - 63,3 млрд. рублей против соответственно 70,9 млрд. рублей и 57,1 млрд. рублей, ожидаемых в 2000 году. В связи с принятием главы 21 части второй Налогового кодекса Российской Федерации, предусматривающей изменения перечня льгот, предоставляемых при уплате НДС, в расчетах этого налога в 2001 году учтены дополнительные поступления от сокращения сферы применения льготы по строительству жилых домов с привлечением средств бюджетов всех уровней в сумме 2,9 млрд. рублей, отмены льгот по пожарно-технической продукции, работам и услугам, пожарной безопасности (за исключением тушения лесных пожаров), по услугам, выполняемым аварийно-спасательными службами, - 1,7 млрд. рублей и по услугам вневедомственной охраны МВД России - 2,8 млрд. рублей. Одновременно, учтено введение ряда новых налоговых льгот, в том числе по реализации необработанных алмазов добывающими предприятиями обрабатывающим, оказанию услуг по предоставлению в аренду спортивных сооружений для проведения спортивно-зрелищных мероприятий, оказанию финансовых услуг в виде предоставления займа в денежной форме, передаче товаров безвозмездно в рамках благотворительной деятельности, внутрисистемной реализации организациями и учреждениями уголовно-исполнительной системы произведенных ими товаров в общей сумме 0,4 млрд. руб.</w:t>
      </w:r>
    </w:p>
    <w:p w:rsidR="00D43313" w:rsidRDefault="00D43313">
      <w:pPr>
        <w:pStyle w:val="Web"/>
        <w:ind w:left="0" w:right="-5" w:firstLine="360"/>
        <w:jc w:val="both"/>
        <w:rPr>
          <w:rFonts w:ascii="Times New Roman" w:hAnsi="Times New Roman" w:cs="Times New Roman"/>
          <w:sz w:val="28"/>
          <w:szCs w:val="28"/>
        </w:rPr>
      </w:pPr>
      <w:r>
        <w:rPr>
          <w:rFonts w:ascii="Times New Roman" w:hAnsi="Times New Roman" w:cs="Times New Roman"/>
          <w:sz w:val="28"/>
          <w:szCs w:val="28"/>
        </w:rPr>
        <w:t xml:space="preserve">     Кроме того, поступления НДС в значительной мере снижает применение в соответствии с налоговым законодательством пониженной ставки в размере 10 процентов. При этом в связи с расширением с 1 июля 2000 года перечня товаров, облагаемых по ставке 10 процентов, и сохранением этого перечня практически без изменения в принятой главе 21 части второй Налогового кодекса Российской Федерации в 2001 году прогнозируется повышение доли облагаемого оборота, по которому применятся пониженная льготная ставка. Так, если в 2000 году оборот, облагаемый по ставке 10 процентов, составит 10,2% от общего облагаемого оборота, то на 2001 год доля его повысится до 12,7 процентов, а сумма снижения поступлений НДС в связи с применением льготной ставки налогообложения составит 38,9 млрд. рублей, а с учетом прогнозируемой собираемости - 32,1 млрд. рублей против соответственно 27,5 млрд. рублей и 22,1 млрд. рублей по ожидаемой оценке в 2000 году. При этом в связи с расширением с 1 июля 2000 года перечня товаров (работ, услуг), облагаемых по ставке 10 процентов, дополнительные потери поступлений этого налога оцениваются в сумме 4,2 млрд. рублей или 0,06% к ВВП. </w:t>
      </w:r>
      <w:r>
        <w:rPr>
          <w:rFonts w:ascii="Times New Roman" w:hAnsi="Times New Roman" w:cs="Times New Roman"/>
          <w:sz w:val="28"/>
          <w:szCs w:val="28"/>
        </w:rPr>
        <w:br/>
        <w:t>     </w:t>
      </w:r>
      <w:r>
        <w:rPr>
          <w:rFonts w:ascii="Times New Roman" w:hAnsi="Times New Roman" w:cs="Times New Roman"/>
          <w:sz w:val="28"/>
          <w:szCs w:val="28"/>
        </w:rPr>
        <w:tab/>
        <w:t xml:space="preserve">Существенное изменения объема поступлений налога на добавленную стоимость в 2001 году предусмотрено в связи с принятием Федерального закона от 2 января 2000 года N 36-ФЗ "О внесении изменений в Закон Российской Федерации "О налоге на добавленную стоимость", в соответствии с которым с 1 января 2001 года осуществляется перевод на общеустановленный порядок возмещения налога на добавленную стоимость по вводимым в эксплуатацию объектам капитального строительства, что снизит поступление этого налога в федеральный бюджет на сумму 33,2 млрд. рублей. В целях укрепления и расширения связей с государствами-участниками СНГ предусматривается реализация мер по переходу в расчетах с ними на новый порядок исчисления и уплаты налога на добавленную стоимость, в соответствии с которым уплата этого налога на основе заключаемых двухсторонних межправительственных соглашений производится по месту назначения товара (работ, услуг). Поскольку в соответствии с Федеральным законом от 5 августа 2000 года N118-ФЗ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полный переход на указанный порядок исчисления и взимания НДС в расчетах за продукцию, реализуемую в государства-участники СНГ, должен быть осуществлен не позднее 1 июля 2001 года, соответствующее изменение объемов поступлений указанного налога предусмотрено только на П полугодие 2001 года. Исходя из складывающихся объемов экспорта (за исключением нефти, включая стабильный газовый конденсат, и природного газа) в государства-участники СНГ переход, начиная с 1 июля 2001 года, на расчеты налога на добавленную стоимость при принципу "страна назначения" приведет к снижению поступлений этого налога, взимаемого по товарам (работам, услугам), производимым на территории Российской Федерации, на 9,2 млрд. рублей. </w:t>
      </w:r>
      <w:r>
        <w:rPr>
          <w:rFonts w:ascii="Times New Roman" w:hAnsi="Times New Roman" w:cs="Times New Roman"/>
          <w:sz w:val="28"/>
          <w:szCs w:val="28"/>
        </w:rPr>
        <w:br/>
        <w:t>     </w:t>
      </w:r>
      <w:r>
        <w:rPr>
          <w:rFonts w:ascii="Times New Roman" w:hAnsi="Times New Roman" w:cs="Times New Roman"/>
          <w:sz w:val="28"/>
          <w:szCs w:val="28"/>
        </w:rPr>
        <w:tab/>
        <w:t xml:space="preserve">Кроме того, предусмотренный Федеральным законом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переход в период с 1 января до 1 июля 2001 на порядок взимания налога на добавленную стоимость при реализации товаров (работ, услуг) в государства-участники СНГ по действующим на территории Российской Федерации ставкам, приведет к дополнительным потерям сумм указанного налога в размере 0,4 млрд. рублей. </w:t>
      </w:r>
      <w:r>
        <w:rPr>
          <w:rFonts w:ascii="Times New Roman" w:hAnsi="Times New Roman" w:cs="Times New Roman"/>
          <w:sz w:val="28"/>
          <w:szCs w:val="28"/>
        </w:rPr>
        <w:br/>
        <w:t>     </w:t>
      </w:r>
      <w:r>
        <w:rPr>
          <w:rFonts w:ascii="Times New Roman" w:hAnsi="Times New Roman" w:cs="Times New Roman"/>
          <w:sz w:val="28"/>
          <w:szCs w:val="28"/>
        </w:rPr>
        <w:tab/>
        <w:t xml:space="preserve">Учтенный в расчетах налога на добавленную стоимость по товарам (работам, услугам), произведенным на территории Российской Федерации, уровень собираемости базируется на ожидаемой оценке этого показателя по итогам за 2000 год, оценке принимаемых мер по улучшению налогового администрирования, в том числе путем полной отмены льгот по ЗАТО, осуществления реструктуризации задолженности по этому налогу, соблюдения законодательно установленных нормативов зачисления налоговых платежей всеми субъектами Российской Федерации. С учетом указанных факторов уровень собираемости налога на добавленную стоимость на 2001 год прогнозируется в размере 82,5% при ожидаемой оценке за 2000 год - 80,5%, т. е. с ростом на 2,0 процентных пункта. </w:t>
      </w:r>
      <w:r>
        <w:rPr>
          <w:rFonts w:ascii="Times New Roman" w:hAnsi="Times New Roman" w:cs="Times New Roman"/>
          <w:sz w:val="28"/>
          <w:szCs w:val="28"/>
        </w:rPr>
        <w:br/>
        <w:t>     </w:t>
      </w:r>
      <w:r>
        <w:rPr>
          <w:rFonts w:ascii="Times New Roman" w:hAnsi="Times New Roman" w:cs="Times New Roman"/>
          <w:sz w:val="28"/>
          <w:szCs w:val="28"/>
        </w:rPr>
        <w:tab/>
        <w:t xml:space="preserve">Возмещение налога на добавленную стоимость, уплаченного поставщикам материальных ресурсов, использованных при производстве экспортной продукции, прогнозируется на 2001 год в сумме 91,86 млрд. рублей, в том числе за счет введения с 1 июля 2001 года взимания налога на добавленную стоимость по товарам, реализуемым в государства-участники СНГ (за исключением нефти, включая стабильный газовый конденсат, и природного газа), по принципу "страна назначения" - 1,96 млрд. рублей. Прогнозируемый объем возмещения налога на добавленную стоимость по экспортной продукции рассчитан исходя из объема экспорта в 2001 году в размере 72,3 млрд. долларов и доли материальных затрат в экспортируемой </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продукции в размере 21 процента.</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xml:space="preserve">Рассчитанный таким образом объем налога на добавленную стоимость по товарам (работам, услугам), произведенным на территории Российской Федерации, оценивается в сумме 386.4 млрд. рублей и полностью     подлежит зачислению в федеральный бюджет. </w:t>
      </w:r>
      <w:r>
        <w:rPr>
          <w:rFonts w:ascii="Times New Roman" w:hAnsi="Times New Roman" w:cs="Times New Roman"/>
          <w:sz w:val="28"/>
          <w:szCs w:val="28"/>
        </w:rPr>
        <w:br/>
        <w:t>     </w:t>
      </w:r>
      <w:r>
        <w:rPr>
          <w:rFonts w:ascii="Times New Roman" w:hAnsi="Times New Roman" w:cs="Times New Roman"/>
          <w:sz w:val="28"/>
          <w:szCs w:val="28"/>
        </w:rPr>
        <w:tab/>
        <w:t xml:space="preserve">В расчетах налога на добавленную стоимость по товарам (работам, услугам), ввозимым на территорию Российской Федерации, учтено предусмотренное главой 21 части второй Налогового кодекса Российской Федерации изменение с 1 июля 2001 года порядка расчетов налога на добавленную стоимость по товарам, ввозимым с территории государств-участников Содружества Независимых Государств, предусматривающее уплату указанного налога по принципу "страна назначения". В связи с этим учтенный в расчетах налога на добавленную стоимость по товарам (работам, услугам), ввозимым на территорию Российской Федерации, общий объем прогнозируемого на 2001 год импорта из стран дальнего зарубежья, в сумме 23,8 млрд. долларов, увеличен на объем импортируемых во 2 полугодии 2001 года товаров из государств-участников СНГ - в сумме 3,1 млрд. долларов. </w:t>
      </w:r>
      <w:r>
        <w:rPr>
          <w:rFonts w:ascii="Times New Roman" w:hAnsi="Times New Roman" w:cs="Times New Roman"/>
          <w:sz w:val="28"/>
          <w:szCs w:val="28"/>
        </w:rPr>
        <w:br/>
        <w:t>     Указанный объем импорта скорректирован на сумму не подлежащих обложению товаров в соответствии с налоговым законодательством. При этом в расчетах налога учтено изменение перечня налоговых льгот в связи с принятием главы 21 части второй Налогового кодекса Российской Федерации. Доля необлагаемого объема импорта в связи с действием налоговых льгот прогнозируется на 2001 год в размере 11,5% от общего его объема против 21,8% в 2000 году. Дополнительные поступления налога в связи с отменой ряда налоговых льгот прогнозируются в сумме 14,5 млрд. рублей, из них 13,4 млрд. рублей - за счет отмены льгот по товарам, ввозимым из стран дальнего зарубежья. В составе отменяемых налоговых льгот наиболее существенное влияние на увеличение поступлений налога в федеральный бюджет окажет исключение таких льгот, как льгота по оборудованию и приборам, используемым для научно-исследовательских целей, - 5,0 млрд. рублей, по товарам (за исключением технологического оборудования и комплектующих к нему), ввозимым в качестве вклада в уставный капитал организаций, - 1,2 млрд. рублей, по товарам, ввозимым в счет погашения государственных кредитов, - 5,8 млрд. рублей, прочих льгот – 2,5 млрд. рублей.</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Объем импорта товаров, облагаемых по льготной ставке 10 процентов, определен исходя из складывающейся его структуры по основным товарным позициям, а также с учетом расширения перечня товаров, облагаемых по льготной ставке, в связи с введением Федерального закона от 2 января 2000 года N36-ФЗ "О внесении изменений и дополнений в закон Российской Федерации "О налоге на добавленную стоимость" и принятием главы 21 части второй Налогового кодекса Российской Федерации. При этом предусматривается, что доля продовольственных товаров и товаров детского ассортимента, облагаемых по ставке 10%, возрастет до 23% от общего объема облагаемого оборота, в связи с чем сумма поступлений налога снизится на 3,0 млрд. рублей, из которых 2,9 млрд. рублей приходится на </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страны дальнего зарубежья.</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Прогнозируемые дополнительные поступления в связи с переходом с 1 июля 2001 года на взимание налога по принципу "страны назначения" по товарам (за исключением нефти, включая стабильный газовый конденсат, и природного газа), происходящим из государств-участников СНГ оцениваются в сумме 13,5 млрд. рублей исходя из прогнозируемого объема импорта из этих стран в размере 5,9 млрд. долларов, в том числе во втором</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полугодии – 3,1 млрд. долларов. </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Рассчитанная таким образом, сумма налога на добавленную стоимость на товары, ввозимые на территорию Российской Федерации, прогнозируется на 2001 в размере 122,3 млрд. рублей.</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D43313" w:rsidRDefault="00D43313">
      <w:pPr>
        <w:jc w:val="center"/>
      </w:pPr>
      <w:r>
        <w:rPr>
          <w:b/>
          <w:bCs/>
          <w:sz w:val="28"/>
          <w:szCs w:val="28"/>
        </w:rPr>
        <w:t xml:space="preserve">5.2. </w:t>
      </w:r>
      <w:r>
        <w:rPr>
          <w:b/>
          <w:bCs/>
          <w:sz w:val="28"/>
          <w:szCs w:val="28"/>
          <w:u w:val="single"/>
        </w:rPr>
        <w:t>Акцизы на товары народного потребления.</w:t>
      </w:r>
      <w:r>
        <w:rPr>
          <w:b/>
          <w:bCs/>
        </w:rPr>
        <w:t xml:space="preserve"> </w:t>
      </w:r>
    </w:p>
    <w:p w:rsidR="00D43313" w:rsidRDefault="00D43313">
      <w:pPr>
        <w:pStyle w:val="Web"/>
        <w:tabs>
          <w:tab w:val="left" w:pos="-3240"/>
        </w:tabs>
        <w:ind w:left="0" w:right="-5" w:firstLine="720"/>
        <w:jc w:val="both"/>
        <w:rPr>
          <w:rFonts w:ascii="Times New Roman" w:hAnsi="Times New Roman" w:cs="Times New Roman"/>
          <w:sz w:val="28"/>
          <w:szCs w:val="28"/>
        </w:rPr>
      </w:pPr>
      <w:r>
        <w:rPr>
          <w:rFonts w:ascii="Times New Roman" w:hAnsi="Times New Roman" w:cs="Times New Roman"/>
          <w:sz w:val="28"/>
          <w:szCs w:val="28"/>
        </w:rPr>
        <w:t xml:space="preserve">     Оценка поступлений в 2001 году акцизов на товары народного потребления произведена исходя из прогнозируемых объемов производства подакцизных товаров народного потребления, ставок налогообложения, предусмотренных в главе 22 части второй Налогового кодекса Российской Федерации, реальной оценки возможного уровня собираемости этих доходов. В связи с расширением перечня подакцизных товаров, а также значительным увеличением ставок акцизов на бензин автомобильный при отмене налога на реализацию горюче-смазочных материалов в 2001 году изменится структура акцизов на товары народного потребления. Доля акцизов на бензин, дизельное топливо, моторные масла составит более 75% в общей             сумме акцизов на товары народного потребления. </w:t>
      </w:r>
      <w:r>
        <w:rPr>
          <w:rFonts w:ascii="Times New Roman" w:hAnsi="Times New Roman" w:cs="Times New Roman"/>
          <w:sz w:val="28"/>
          <w:szCs w:val="28"/>
        </w:rPr>
        <w:br/>
        <w:t>     </w:t>
      </w:r>
      <w:r>
        <w:rPr>
          <w:rFonts w:ascii="Times New Roman" w:hAnsi="Times New Roman" w:cs="Times New Roman"/>
          <w:sz w:val="28"/>
          <w:szCs w:val="28"/>
        </w:rPr>
        <w:tab/>
        <w:t>В расчетах налогооблагаемой базы акцизов на бензин автомобильный. дизельное топливо, масла для дизельных и карбюраторных двигателей учтены прогнозируемые объемы производства этой продукции, скорректированные на объемы экспорта, освобожденного от налогообложения в соответствии с налоговым законодательством. При этом доля высокооктанового бензина, облагаемого по более высокой ставке акциза, в общем объеме производства бензина автомобильного прогнозируется в размере 45%, при ожидаемой оценке за 2000 год - 41 процент. Собираемость акцизов по бензину автомобильному, дизельному топливу, маслам для дизельных и карбюраторных двигателей предусмотрена в расчетах на уровне 93,5% против ожидаемой оценки в текущем году - 69 процентов. Такое существенное увеличение уровня собираемости прогнозируется с учетом отмены налоговых льгот, предоставляемых органами местного самоуправления закрытых административно-территориальных образований (ЗАТО). Зачисление акцизов на бензин автомобильный, дизельное топливо, масла для дизельных и карбюраторных двигателей в полном объеме предусмотрено в федеральный бюджет.</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xml:space="preserve">Расчет поступлений акцизов на алкогольную продукцию учитывает прогнозируемые объемы производства в Российской Федерации в 2001 году спирта-сырца в количестве 66 млн. декалитров, спирта этилового                   из пищевого сырья - 62,7 млн. декалитров, водки и ликеро-водочной    изделий - в количестве 138 млн. декалитров против соответственно 64 и     130 млн. декалитров, ожидаемых за 2000 год, т.е. соответственно с        ростом на 2 и 8 млн. декалитров. С учетом прогноза по экспорту этой продукции в страны, не входящие в СНГ, и сложившейся структуры производства облагаемые акцизом объемы водки определены в количестве 136 млн. декалитров в том числе водки и ликеро-водочных изделий крепостью свыше 25 процентов - 112,9 млн. декалитров. </w:t>
      </w:r>
      <w:r>
        <w:rPr>
          <w:rFonts w:ascii="Times New Roman" w:hAnsi="Times New Roman" w:cs="Times New Roman"/>
          <w:sz w:val="28"/>
          <w:szCs w:val="28"/>
        </w:rPr>
        <w:br/>
        <w:t>     </w:t>
      </w:r>
      <w:r>
        <w:rPr>
          <w:rFonts w:ascii="Times New Roman" w:hAnsi="Times New Roman" w:cs="Times New Roman"/>
          <w:sz w:val="28"/>
          <w:szCs w:val="28"/>
        </w:rPr>
        <w:tab/>
        <w:t xml:space="preserve">В соответствии с главой 22 части второй Налогового кодекса Российской Федерации в расчетах акцизов на спирт учтено введение, начиная с 1 января 2001 года, в целях усиления контроля за производством и использованием этой продукции, ставки акциза на спирт-сырец в размере 8 рублей за один литр безводного этилового спирта. При этом объем поступлений акциза по ректификованному спирту рассчитан исходя из установленной ставки в размере 12 руб. 60 коп. за один литр безводного этилового спирта с учетом зачета акциза, уплаченного по спирту-сырцу. Индексация ставок акцизов на водку и ликеро-водочные изделия с 1 января 2001 года на 5 процентов, предусмотренная принятой            соответствующей главой части второй Налогового кодекса Российской Федерации,        увеличит поступления акцизов по этой продукции                  в  федеральный         бюджет на сумму порядка 1 млрд. рублей. </w:t>
      </w:r>
      <w:r>
        <w:rPr>
          <w:rFonts w:ascii="Times New Roman" w:hAnsi="Times New Roman" w:cs="Times New Roman"/>
          <w:sz w:val="28"/>
          <w:szCs w:val="28"/>
        </w:rPr>
        <w:br/>
        <w:t>     </w:t>
      </w:r>
      <w:r>
        <w:rPr>
          <w:rFonts w:ascii="Times New Roman" w:hAnsi="Times New Roman" w:cs="Times New Roman"/>
          <w:sz w:val="28"/>
          <w:szCs w:val="28"/>
        </w:rPr>
        <w:tab/>
        <w:t xml:space="preserve">Принятый в расчетах уровень собираемости акцизов по алкогольной продукции учитывает принимаемые меры по усилению государственного контроля за алкогольным рынком и прогнозируется по акцизам на спирт в размере 85 процентов и по акцизам на водку и ликеро-водочные изделия в размере 90 процентов. В 2001 году предлагается сохранить норматив зачисления в федеральный бюджет акцизов на спирт (за                исключением этилового спирта из всех видов сырья, кроме пищевого),    водку и алкогольную продукцию в размере 50 процентов. </w:t>
      </w:r>
      <w:r>
        <w:rPr>
          <w:rFonts w:ascii="Times New Roman" w:hAnsi="Times New Roman" w:cs="Times New Roman"/>
          <w:sz w:val="28"/>
          <w:szCs w:val="28"/>
        </w:rPr>
        <w:br/>
        <w:t>     </w:t>
      </w:r>
      <w:r>
        <w:rPr>
          <w:rFonts w:ascii="Times New Roman" w:hAnsi="Times New Roman" w:cs="Times New Roman"/>
          <w:sz w:val="28"/>
          <w:szCs w:val="28"/>
        </w:rPr>
        <w:tab/>
        <w:t xml:space="preserve">Прогноз поступления в федеральный бюджет акцизов на легковые автомобили рассчитан исходя из прогнозируемых объемов производства легковых автомобилей, подлежащих обложению акцизами, и ставок акцизов, вводимых с 1 января 2001 года в соответствии с главой 22 части второй Налогового кодекса Российской Федерации. Облагаемый объем производства автомобилей прогнозируется в количестве 160 тыс. штук, из которых 112 тыс. штук, или 70% от общего объема, с мощностью двигателя свыше 67,5 Квт (90 л.с.) и до 112,5 Квт (150 л.с.) подлежат налогообложению по ставке 10 рублей за 1 л.с. Остальные 48 тыс. штук легковых автомобилей с мощностью двигателя свыше 1 12,5 Квт (150 л.с.) подлежат налогообложению по ставке 100 рублей за 1 л. с.. Коэффициент собираемости акцизов на легковые автомобили предусмотрен исходя из складывающегося его уровня в текущем году, т.е. в размере 100 процентов. Кроме того, прогнозируемые поступления акцизов на легковые автомобили увеличены на ожидаемые поступления задолженности прошлых лет                в ходе ее реструктуризации в сумме 150 млн. рублей. </w:t>
      </w:r>
      <w:r>
        <w:rPr>
          <w:rFonts w:ascii="Times New Roman" w:hAnsi="Times New Roman" w:cs="Times New Roman"/>
          <w:sz w:val="28"/>
          <w:szCs w:val="28"/>
        </w:rPr>
        <w:br/>
        <w:t>     </w:t>
      </w:r>
      <w:r>
        <w:rPr>
          <w:rFonts w:ascii="Times New Roman" w:hAnsi="Times New Roman" w:cs="Times New Roman"/>
          <w:sz w:val="28"/>
          <w:szCs w:val="28"/>
        </w:rPr>
        <w:tab/>
        <w:t>Сумма акцизов по товарам, ввозимым на территорию Российской Федерации, рассчитана исходя из прогнозируемых объемов импорта подакцизных товаров народного потребления, курса рубля по отношению к доллару США, ставок акцизов, вводимых с 1 января 2001 года. При этом предусмотренная новым налоговым законодательством индексация ставок акцизов на алкогольную продукцию на 5% увеличивает сумму налога на 0,79 млрд. рублей, изменений ставки акциза на автомобильный бензин соответственно - на 0,21 млрд. рублей. Вместе с тем, введение новых ставок по легковым автомобилям (в рублях на единицу мощности рабочего двигателя) приводит к уменьшению налога по данной товарной позиции на 0,73 млрд. рублей. Собираемость акцизов на товары, ввозимые на территорию Российской Федерации, учтена в расчетах налога в размере 95% или с ростом против ожидаемой оценки за 2000 год на 1,7 процентных пункта. Прогнозируемая таким образом сумма акциза на товары, ввозимые на территорию Российской Федерации, составляет 3,9 млрд. рублей и в полном объеме предусматривается источником формирования доходов федерального бюджета.</w:t>
      </w:r>
    </w:p>
    <w:p w:rsidR="00D43313" w:rsidRDefault="00D43313">
      <w:pPr>
        <w:pStyle w:val="Web"/>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D43313" w:rsidRDefault="00D43313">
      <w:pPr>
        <w:ind w:right="-5" w:firstLine="720"/>
        <w:jc w:val="center"/>
        <w:rPr>
          <w:sz w:val="28"/>
          <w:szCs w:val="28"/>
        </w:rPr>
      </w:pPr>
      <w:r>
        <w:rPr>
          <w:b/>
          <w:bCs/>
          <w:sz w:val="28"/>
          <w:szCs w:val="28"/>
        </w:rPr>
        <w:t xml:space="preserve">5.3.  </w:t>
      </w:r>
      <w:r>
        <w:rPr>
          <w:b/>
          <w:bCs/>
          <w:sz w:val="28"/>
          <w:szCs w:val="28"/>
          <w:u w:val="single"/>
        </w:rPr>
        <w:t>Акциз на нефть и стабильный газовый конденсат.</w:t>
      </w:r>
      <w:r>
        <w:rPr>
          <w:b/>
          <w:bCs/>
          <w:sz w:val="28"/>
          <w:szCs w:val="28"/>
        </w:rPr>
        <w:t xml:space="preserve"> </w:t>
      </w:r>
    </w:p>
    <w:p w:rsidR="00D43313" w:rsidRDefault="00D43313">
      <w:pPr>
        <w:pStyle w:val="Web"/>
        <w:ind w:left="0" w:right="-5" w:firstLine="720"/>
        <w:jc w:val="both"/>
        <w:rPr>
          <w:rFonts w:ascii="Times New Roman" w:hAnsi="Times New Roman" w:cs="Times New Roman"/>
          <w:sz w:val="28"/>
          <w:szCs w:val="28"/>
        </w:rPr>
      </w:pPr>
      <w:r>
        <w:rPr>
          <w:rFonts w:ascii="Times New Roman" w:hAnsi="Times New Roman" w:cs="Times New Roman"/>
          <w:sz w:val="28"/>
          <w:szCs w:val="28"/>
        </w:rPr>
        <w:t xml:space="preserve">     Объемы добычи нефти, включая стабильный газовый конденсат, в расчете прогноза поступлений акциза на эту продукцию учтены в        размере 304.3 млн. тонн, в том числе без учета добычи                              нефти с месторождений, которые разрабатываются на условиях соглашений о разделе продукции (СРП) при пользовании недрами и                      освобождены от уплаты акцизов, - 276 млн. тонн. Ставка акциза на нефть      и стабильный газовый конденсат применена в размере, предусмотренном       в главе 22 части второй Налогового кодекса Российской Федерации, - 66 рублей за 1 тонну, т.е. с учетом ее индексации в 1, 2 раза. </w:t>
      </w:r>
      <w:r>
        <w:rPr>
          <w:rFonts w:ascii="Times New Roman" w:hAnsi="Times New Roman" w:cs="Times New Roman"/>
          <w:sz w:val="28"/>
          <w:szCs w:val="28"/>
        </w:rPr>
        <w:br/>
        <w:t>     </w:t>
      </w:r>
      <w:r>
        <w:rPr>
          <w:rFonts w:ascii="Times New Roman" w:hAnsi="Times New Roman" w:cs="Times New Roman"/>
          <w:sz w:val="28"/>
          <w:szCs w:val="28"/>
        </w:rPr>
        <w:tab/>
        <w:t xml:space="preserve">В прогнозе уровня собираемости акциза на нефть и стабильный газовый конденсат учтен достигнутый высокий уровень этого показателя в текущем году, основанный на принимаемых мерах по улучшению финансового состояния нефтяной отрасли, а также на осуществлении мер по реструктуризации задолженности по платежам в федеральный бюджет по основным нефтяным компаниям. Исходя из этих предпосылок уровень собираемости акциза на нефть и стабильный газовый конденсат в федеральный бюджет по внутренним поставкам предусмотрен в размере 92,3%, или с ростом против ожидаемой оценки за 2000 год на 9,7 процентных пункта. Указанный рост уровня собираемости будет обеспечен в основном за счет соблюдения установленного норматива зачисления этого налогового источника в доходы федерального бюджета. Уровень собираемости акциза по экспортируемой нефти прогнозируется в размере 100 процентов. Средний показатель собираемости акциза на нефть и стабильный газовый конденсат, заложенный в расчетах на 2001 год, оценивается на уровне 95,5 процентов. </w:t>
      </w:r>
    </w:p>
    <w:p w:rsidR="00D43313" w:rsidRDefault="00D43313">
      <w:pPr>
        <w:ind w:right="-5" w:firstLine="720"/>
        <w:jc w:val="center"/>
        <w:rPr>
          <w:sz w:val="28"/>
          <w:szCs w:val="28"/>
        </w:rPr>
      </w:pPr>
      <w:r>
        <w:rPr>
          <w:b/>
          <w:bCs/>
          <w:sz w:val="28"/>
          <w:szCs w:val="28"/>
        </w:rPr>
        <w:t xml:space="preserve">5.4. </w:t>
      </w:r>
      <w:r>
        <w:rPr>
          <w:b/>
          <w:bCs/>
          <w:sz w:val="28"/>
          <w:szCs w:val="28"/>
          <w:u w:val="single"/>
        </w:rPr>
        <w:t>Акциз на природный газ.</w:t>
      </w:r>
      <w:r>
        <w:rPr>
          <w:b/>
          <w:bCs/>
          <w:sz w:val="28"/>
          <w:szCs w:val="28"/>
        </w:rPr>
        <w:t xml:space="preserve"> </w:t>
      </w:r>
    </w:p>
    <w:p w:rsidR="00D43313" w:rsidRDefault="00D43313">
      <w:pPr>
        <w:pStyle w:val="Web"/>
        <w:ind w:left="0" w:right="-5" w:firstLine="720"/>
        <w:jc w:val="both"/>
        <w:rPr>
          <w:rFonts w:ascii="Times New Roman" w:hAnsi="Times New Roman" w:cs="Times New Roman"/>
          <w:sz w:val="28"/>
          <w:szCs w:val="28"/>
        </w:rPr>
      </w:pPr>
      <w:r>
        <w:rPr>
          <w:rFonts w:ascii="Times New Roman" w:hAnsi="Times New Roman" w:cs="Times New Roman"/>
          <w:sz w:val="28"/>
          <w:szCs w:val="28"/>
        </w:rPr>
        <w:t xml:space="preserve">     Прогноз поступлений акциза на природный газ рассчитан исходя из общего облагаемого объема поставок газа потребителям в количестве 358 млрд. куб. метров, определенного в соответствии с балансом распределения объемов добываемого газа и с учетом объемов, освобождаемых от обложения акцизом в соответствии с действующим порядке. </w:t>
      </w:r>
      <w:r>
        <w:rPr>
          <w:rFonts w:ascii="Times New Roman" w:hAnsi="Times New Roman" w:cs="Times New Roman"/>
          <w:sz w:val="28"/>
          <w:szCs w:val="28"/>
        </w:rPr>
        <w:br/>
        <w:t>     </w:t>
      </w:r>
      <w:r>
        <w:rPr>
          <w:rFonts w:ascii="Times New Roman" w:hAnsi="Times New Roman" w:cs="Times New Roman"/>
          <w:sz w:val="28"/>
          <w:szCs w:val="28"/>
        </w:rPr>
        <w:tab/>
        <w:t xml:space="preserve">Среднегодовая экспортная цена газа, реализуемого в страны дальнего зарубежья, принята в расчетах акциза с учетом прогнозируемой динамики среднегодовой экспортной цены на нефть сырую или в размере 86 долларов за 1000 куб метров. Кроме того, в соответствии с установленным порядком, прогнозируемая экспортная цена на газ скорректирована на расходы по транспортировке и таможенному оформлению, а также на размер экспортных пошлин на эту продукцию. Средневзвешенная оптовая цена для потребителей внутреннего рынка в соответствии с расчетами Федеральной энергетической комиссии прогнозируется в размере 486 рублей за 1000 куб. метров. Ставки налогообложения предусмотрены в размерах, вводимых с 1 января 2001 года соответствующей главой части второй Налогового кодекса Российской Федерации, т.е. 15 процентов по реализации газа на территории Российской Федерации и в государства-участники СНГ, включая республику Беларусь, и в размере 30 процентов - по реализации в страны дальнего зарубежья. Снижение с 1 января 2001 года ставки акциза на природный газ, реализуемый в государства-участники СНГ, с 30 до 15 процентов уменьшило доходы федерального бюджета на 4,3 млрд. рублей. </w:t>
      </w:r>
      <w:r>
        <w:rPr>
          <w:rFonts w:ascii="Times New Roman" w:hAnsi="Times New Roman" w:cs="Times New Roman"/>
          <w:sz w:val="28"/>
          <w:szCs w:val="28"/>
        </w:rPr>
        <w:br/>
        <w:t>     </w:t>
      </w:r>
      <w:r>
        <w:rPr>
          <w:rFonts w:ascii="Times New Roman" w:hAnsi="Times New Roman" w:cs="Times New Roman"/>
          <w:sz w:val="28"/>
          <w:szCs w:val="28"/>
        </w:rPr>
        <w:tab/>
        <w:t>Средний уровень собираемости акциза на газ заложен в расчетах в размере 92% против ожидаемой оценки за 2000 год 86,7 процента. При этом собираемость акциза на газ по внутренним поставкам и в государства-участники СНГ прогнозируется на уровне 70%, а при реализации в страны дальнего зарубежья - на уровне 98 процентов. Общий объем поступлений в федеральный бюджет акциза на газ в 2001 году прогнозируется в сумме 88,7 млрд. рублей, из которых 0,3 млрд. рублей - дополнительные поступления, связанные с реструктуризацией задолженности прошлых лет.</w:t>
      </w:r>
    </w:p>
    <w:p w:rsidR="00D43313" w:rsidRDefault="00D43313">
      <w:pPr>
        <w:pStyle w:val="Web"/>
        <w:ind w:left="0" w:right="-5" w:firstLine="720"/>
        <w:jc w:val="both"/>
        <w:rPr>
          <w:rFonts w:ascii="Times New Roman" w:hAnsi="Times New Roman" w:cs="Times New Roman"/>
          <w:sz w:val="28"/>
          <w:szCs w:val="28"/>
        </w:rPr>
      </w:pPr>
    </w:p>
    <w:p w:rsidR="00D43313" w:rsidRDefault="00D43313">
      <w:pPr>
        <w:jc w:val="center"/>
        <w:rPr>
          <w:u w:val="single"/>
        </w:rPr>
      </w:pPr>
      <w:r>
        <w:rPr>
          <w:b/>
          <w:bCs/>
          <w:sz w:val="28"/>
          <w:szCs w:val="28"/>
        </w:rPr>
        <w:t xml:space="preserve">5.5. </w:t>
      </w:r>
      <w:r>
        <w:rPr>
          <w:b/>
          <w:bCs/>
          <w:sz w:val="28"/>
          <w:szCs w:val="28"/>
          <w:u w:val="single"/>
        </w:rPr>
        <w:t>Налоги на внешнеэкономическую деятельность.</w:t>
      </w:r>
      <w:r>
        <w:rPr>
          <w:b/>
          <w:bCs/>
          <w:u w:val="single"/>
        </w:rPr>
        <w:t xml:space="preserve"> </w:t>
      </w:r>
    </w:p>
    <w:p w:rsidR="00D43313" w:rsidRDefault="00D43313">
      <w:pPr>
        <w:pStyle w:val="Web"/>
        <w:ind w:left="0" w:right="-5" w:firstLine="525"/>
        <w:jc w:val="both"/>
        <w:rPr>
          <w:rFonts w:ascii="Times New Roman" w:hAnsi="Times New Roman" w:cs="Times New Roman"/>
          <w:sz w:val="28"/>
          <w:szCs w:val="28"/>
        </w:rPr>
      </w:pPr>
      <w:r>
        <w:rPr>
          <w:rFonts w:ascii="Times New Roman" w:hAnsi="Times New Roman" w:cs="Times New Roman"/>
          <w:sz w:val="28"/>
          <w:szCs w:val="28"/>
        </w:rPr>
        <w:t xml:space="preserve">     В прогнозе налоговых доходов от внешнеэкономической деятельности учтены меры, осуществляемые Правительством Российской Федерации в области тарифного и нетарифного государственного регулирования внешней торговли. Налоговые доходы от внешнеэкономической деятельности прогнозируются в 2001 году в сумме 186,8 млрд. рублей, что составляет 2,41% к ВВП, или ниже ожидаемой оценки за 2000 год на 1,03 процентных пункта. Указанное снижение относительного (в %% к ВВП) объема налоговых доходов федерального бюджета от внешнеэкономической деятельности предусмотрено в связи с учетом последствий совершенствования импортного таможенного тарифа, прогнозируемого снижения уровня мировых цен на нефть                        сырую и природный газ, а также складывающейся тенденции в области корректировки действующих ставок экспортных пошлин. </w:t>
      </w:r>
      <w:r>
        <w:rPr>
          <w:rFonts w:ascii="Times New Roman" w:hAnsi="Times New Roman" w:cs="Times New Roman"/>
          <w:sz w:val="28"/>
          <w:szCs w:val="28"/>
        </w:rPr>
        <w:br/>
        <w:t>     </w:t>
      </w:r>
      <w:r>
        <w:rPr>
          <w:rFonts w:ascii="Times New Roman" w:hAnsi="Times New Roman" w:cs="Times New Roman"/>
          <w:sz w:val="28"/>
          <w:szCs w:val="28"/>
        </w:rPr>
        <w:tab/>
        <w:t xml:space="preserve">Импортные пошлины в прогнозируемом периоде продолжают оставаться одним из основных источников поступлений в федеральный бюджет доходов от импортных операций. Расчеты объема импортных пошлин на 2001 год произведены исходя из прогнозируемого объема налогооблагаемого импорта в сумме 23,8 млрд. рублей и складывающейся проектируемой средневзвешенной ставки в условиях проведения унификации импортного тарифа Российской Федерации по укрупненным товарным группам. Проводимая Правительством Российской Федерации работа по унификации импортного тарифа предполагает повышение ставки импортного тарифа на ряд не социальнозначимых товаров, ввозимых в настоящее время беспошлинно, до 5%, снижение максимального уровня ставок импортного тарифа с 30% до уровня 25-20%, а также импортного тарифа на подавляющую часть товаров, облагаемых ставкой пошлины в 25%, проведение унификации импортного тарифа в рамках групп однородных товаров, обладающих схожими потребительскими характеристиками. В итоге осуществления указанных мероприятий прогнозируется снижение уровня средневзвешенной ставки импортного тарифа (без учета льгот и преференций) с 11,4% до 10,5 процентов. Кроме того, в расчетах учтены потери от предоставляемых в соответствии с действующим законодательством льгот по уплате таможенных платежей и от применения режима преференций Российской Федерации для развивающихся и слабо развитых стран. В соответствии с прогнозируемым объемом импорта, его структурой, проектируемыми к введению с 1 января 2001 года ставками импортного таможенного тарифа поступления в федеральный бюджет импортных пошлин составят 1956 млн. долларов или 58,7 млрд. рублей. </w:t>
      </w:r>
      <w:r>
        <w:rPr>
          <w:rFonts w:ascii="Times New Roman" w:hAnsi="Times New Roman" w:cs="Times New Roman"/>
          <w:sz w:val="28"/>
          <w:szCs w:val="28"/>
        </w:rPr>
        <w:br/>
        <w:t>     </w:t>
      </w:r>
      <w:r>
        <w:rPr>
          <w:rFonts w:ascii="Times New Roman" w:hAnsi="Times New Roman" w:cs="Times New Roman"/>
          <w:sz w:val="28"/>
          <w:szCs w:val="28"/>
        </w:rPr>
        <w:tab/>
        <w:t>В расчетах прогноза поступлений в федеральный бюджет в 2001 году доходов от экспортных пошлин учитывалось, что экспортные пошлины были введены Правительством Российской Федерации как временная мера в связи со значительным увеличением доходности экспортных операций в условиях финансового кризиса, вызвавшего резкое падение курса рубля по отношению к иностранным валютам. Учитывая происходящий процесс постепенного уменьшения разрыва между ценами на мировом и внутреннем рынках и некоторое снижение доходности экспорта, в расчетах экспортных пошлин предусматривается предлагаемое поэтапное снижение ставок экспортных пошлин на все товары (кроме нефти, газа и нефтепродуктов) в среднем на 20 процентов, что уменьшит доходы федерального бюджета на 8 млрд. рублей. Ставка экспортной пошлины на нефть сырую принята в расчетах, с учетом прогнозируемых мировых цен на эту продукцию, в первом квартале 2001 года - в размере 20 евро за 1 тонну, во втором квартале - в размере 14 евро за 1 тонну и во втором полугодии - в размере 9 евро за 1 тонну. Объем поступления экспортной пошлины на газ природный рассчитан исходя из прогнозируемого уровня среднегодовой цены в размере 86 долларов США за 1000 кубометров, В связи с прогнозируемым снижением мировых цен на нефть и газ, снижение поступлений экспортных пошлин предусматривается соответственно в суммах 33,0 млрд. рублей и 4,8 млрд. рублей. Таким образом, общая сумма доходов федерального бюджета от экспортных пошлин оценивается в сумме 4284,9 млн. долларов или 128,2 млрд. рублей.</w:t>
      </w:r>
    </w:p>
    <w:p w:rsidR="00D43313" w:rsidRDefault="00D43313">
      <w:pPr>
        <w:ind w:right="-6"/>
        <w:jc w:val="center"/>
        <w:rPr>
          <w:b/>
          <w:bCs/>
          <w:sz w:val="36"/>
          <w:szCs w:val="36"/>
        </w:rPr>
      </w:pPr>
      <w:r>
        <w:rPr>
          <w:rFonts w:ascii="Arial" w:hAnsi="Arial" w:cs="Arial"/>
        </w:rPr>
        <w:br/>
        <w:t>         </w:t>
      </w:r>
      <w:r>
        <w:br w:type="column"/>
      </w:r>
      <w:r>
        <w:rPr>
          <w:sz w:val="28"/>
          <w:szCs w:val="28"/>
        </w:rPr>
        <w:t xml:space="preserve"> </w:t>
      </w:r>
      <w:r>
        <w:rPr>
          <w:b/>
          <w:bCs/>
          <w:sz w:val="36"/>
          <w:szCs w:val="36"/>
        </w:rPr>
        <w:t>СПИСОК ЛИТЕРАТУРЫ:</w:t>
      </w:r>
    </w:p>
    <w:p w:rsidR="00D43313" w:rsidRDefault="00D43313">
      <w:pPr>
        <w:pStyle w:val="23"/>
        <w:ind w:firstLine="708"/>
      </w:pPr>
    </w:p>
    <w:p w:rsidR="00D43313" w:rsidRDefault="00D43313">
      <w:pPr>
        <w:pStyle w:val="23"/>
        <w:ind w:firstLine="0"/>
      </w:pPr>
      <w:r>
        <w:t>1.   Закон Российской Федерации от 27.12.91г. «Об основах налоговой системы в Российской Федерации».</w:t>
      </w:r>
    </w:p>
    <w:p w:rsidR="00D43313" w:rsidRDefault="00D43313">
      <w:pPr>
        <w:pStyle w:val="23"/>
        <w:ind w:firstLine="0"/>
      </w:pPr>
      <w:r>
        <w:t>2.   Федеральный закон от 05.08.2000г. № 118-ФЗ «О введении в действие части второй Налогового кодекса РФ и внесении изменений в некоторые законодательные акты РФ о налогах».</w:t>
      </w:r>
    </w:p>
    <w:p w:rsidR="00D43313" w:rsidRDefault="00D43313">
      <w:pPr>
        <w:pStyle w:val="23"/>
        <w:ind w:firstLine="0"/>
      </w:pPr>
      <w:r>
        <w:t>3.  Федеральный закон от 31.07.98г. № 150-ФЗ «О внесении изменений и дополнений в статью 20 Закона РФ «Об основах налоговой системы в РФ».</w:t>
      </w:r>
    </w:p>
    <w:p w:rsidR="00D43313" w:rsidRDefault="00D43313">
      <w:pPr>
        <w:pStyle w:val="23"/>
        <w:ind w:firstLine="0"/>
      </w:pPr>
      <w:r>
        <w:t>4.  Закон РФ от 06.12.91г. № 1992-1 «О налоге на добавленную стоимость», в редакции последующих изменений и дополнений от 07.08.95г. № 128-ФЗ.</w:t>
      </w:r>
    </w:p>
    <w:p w:rsidR="00D43313" w:rsidRDefault="00D43313">
      <w:pPr>
        <w:pStyle w:val="23"/>
        <w:ind w:firstLine="0"/>
      </w:pPr>
      <w:r>
        <w:t>5.  Федеральный закон от 02.01.2000г. № 36-ФЗ «О внесении изменений в Закон РФ «О налоге на добавленную стоимость».</w:t>
      </w:r>
    </w:p>
    <w:p w:rsidR="00D43313" w:rsidRDefault="00D43313">
      <w:pPr>
        <w:pStyle w:val="23"/>
        <w:ind w:firstLine="0"/>
      </w:pPr>
      <w:r>
        <w:t>6.  Федеральный закон РФ от 06.12.91г. № 1993-1 «Об акцизах».</w:t>
      </w:r>
    </w:p>
    <w:p w:rsidR="00D43313" w:rsidRDefault="00D43313">
      <w:pPr>
        <w:pStyle w:val="23"/>
        <w:ind w:firstLine="0"/>
      </w:pPr>
      <w:r>
        <w:t>7.   Федеральный закон от 02.01.2000г. № 2-ФЗ «О внесении изменений и дополнений в Федеральный закон «Об акцизах».</w:t>
      </w:r>
    </w:p>
    <w:p w:rsidR="00D43313" w:rsidRDefault="00D43313">
      <w:pPr>
        <w:pStyle w:val="23"/>
        <w:ind w:firstLine="0"/>
      </w:pPr>
      <w:r>
        <w:t>8.  Закон Российской Федерации от 21.05.93г. № 5003-1 «О таможенном тарифе».</w:t>
      </w:r>
    </w:p>
    <w:p w:rsidR="00D43313" w:rsidRDefault="00D43313">
      <w:pPr>
        <w:pStyle w:val="23"/>
        <w:ind w:firstLine="0"/>
      </w:pPr>
      <w:r>
        <w:t>9.   Инструкция МНС РФ от 10.07.2000 г. № 61 «О порядке исчисления и уплаты акцизов».</w:t>
      </w:r>
    </w:p>
    <w:p w:rsidR="00D43313" w:rsidRDefault="00D43313">
      <w:pPr>
        <w:pStyle w:val="23"/>
        <w:ind w:firstLine="0"/>
      </w:pPr>
      <w:r>
        <w:t>10.  Указ Президента РФ от 08.05.96г. № 685 «Об основных направлениях налоговой системы РФ и мерах по укреплению платежной и расчетной дисциплины».</w:t>
      </w:r>
    </w:p>
    <w:p w:rsidR="00D43313" w:rsidRDefault="00D43313">
      <w:pPr>
        <w:pStyle w:val="23"/>
        <w:ind w:firstLine="0"/>
      </w:pPr>
      <w:r>
        <w:t>11.  Постановление Правительства РФ от 12.07.99г. № 798 «Об утверждении ставок вывозных таможенных пошлин на товары, вывозимые с территории РФ за пределы государств – участников соглашений о Таможенном союзе».</w:t>
      </w:r>
    </w:p>
    <w:p w:rsidR="00D43313" w:rsidRDefault="00D43313">
      <w:pPr>
        <w:pStyle w:val="23"/>
        <w:ind w:firstLine="0"/>
      </w:pPr>
      <w:r>
        <w:t>////////////////////////////////////////////////////////////////////////////////////////////////////////////////////////</w:t>
      </w:r>
    </w:p>
    <w:p w:rsidR="00D43313" w:rsidRDefault="00D43313">
      <w:pPr>
        <w:pStyle w:val="23"/>
        <w:ind w:firstLine="0"/>
      </w:pPr>
      <w:r>
        <w:t>////////////////////////////////////////////////////////////////////////////////////////////////////////////////////////</w:t>
      </w:r>
    </w:p>
    <w:p w:rsidR="00D43313" w:rsidRDefault="00D43313">
      <w:pPr>
        <w:pStyle w:val="23"/>
        <w:ind w:firstLine="0"/>
      </w:pPr>
      <w:r>
        <w:t xml:space="preserve">12.  «Бюджетная система России». Под редакцией академика Г.Б. Поляка.  </w:t>
      </w:r>
    </w:p>
    <w:p w:rsidR="00D43313" w:rsidRDefault="00D43313">
      <w:pPr>
        <w:pStyle w:val="23"/>
        <w:ind w:firstLine="0"/>
      </w:pPr>
      <w:r>
        <w:t>13. Налоговый кодекс РФ часть вторая: глава 21. Налог на добавленную стоимость; глава 22. Акцизы.</w:t>
      </w:r>
    </w:p>
    <w:p w:rsidR="00D43313" w:rsidRDefault="00D43313">
      <w:pPr>
        <w:pStyle w:val="23"/>
        <w:ind w:firstLine="0"/>
      </w:pPr>
      <w:r>
        <w:t>14.  «Российский налоговый курьер» Журнал. Б.М. Митин. Проблемы налогообложения с учетом части второй НК РФ.</w:t>
      </w:r>
    </w:p>
    <w:p w:rsidR="00D43313" w:rsidRDefault="00D43313">
      <w:pPr>
        <w:pStyle w:val="23"/>
        <w:ind w:firstLine="0"/>
      </w:pPr>
      <w:r>
        <w:t>15.  «Российский налоговый курьер» Журнал. Эксперт «РНК»: Т.Н. Бабченко, И.В. Чучкова. Отношения участников внешнеэкономической деятельности.</w:t>
      </w:r>
    </w:p>
    <w:p w:rsidR="00D43313" w:rsidRDefault="00D43313">
      <w:pPr>
        <w:pStyle w:val="23"/>
        <w:ind w:firstLine="0"/>
      </w:pPr>
      <w:r>
        <w:t>16.  Порядок исчисления акцизов при экспорте водочной продукции. «АКДИ Экономика и жизнь» Е. Шаронова. Октябрь 2000.</w:t>
      </w:r>
    </w:p>
    <w:p w:rsidR="00D43313" w:rsidRDefault="00D43313">
      <w:pPr>
        <w:pStyle w:val="23"/>
        <w:ind w:firstLine="0"/>
      </w:pPr>
      <w:r>
        <w:t>17.  Проект федерального бюджета на 2001г. «АКДИ Экономика и жизнь» Ноябрь 2000г.</w:t>
      </w:r>
    </w:p>
    <w:p w:rsidR="00D43313" w:rsidRDefault="00D43313">
      <w:pPr>
        <w:pStyle w:val="23"/>
        <w:ind w:firstLine="0"/>
      </w:pPr>
      <w:r>
        <w:t>18.  Пояснительная записка Правительства РФ к проекту федерального бюджета на 2001г. «АКДИ Экономика и жизнь». Ноябрь 2000г.</w:t>
      </w:r>
    </w:p>
    <w:p w:rsidR="00D43313" w:rsidRDefault="00D43313">
      <w:pPr>
        <w:pStyle w:val="23"/>
        <w:ind w:firstLine="0"/>
      </w:pPr>
      <w:r>
        <w:t>19.  Таможенные платежи. Юридическое бюро «Кодекс», юрист – Чисти-  лин Е.А.</w:t>
      </w:r>
    </w:p>
    <w:p w:rsidR="00D43313" w:rsidRDefault="00D43313">
      <w:pPr>
        <w:pStyle w:val="23"/>
        <w:ind w:firstLine="0"/>
      </w:pPr>
      <w:r>
        <w:t>20.   «Финансы» Журнал. № 1, 2000года.  «Федеральный бюджет и местные финансы». Л.И. Пронина, д.э.н..  «Налоговая составляющая бюджета 2000г.»- А.И. Иванцев, руководитель Департамента политики Минфина РФ.</w:t>
      </w:r>
    </w:p>
    <w:p w:rsidR="00D43313" w:rsidRDefault="00D43313">
      <w:pPr>
        <w:pStyle w:val="23"/>
        <w:ind w:firstLine="0"/>
      </w:pPr>
      <w:r>
        <w:t>21. «Финансы» № 3, 2000г. «О соотношении прямого и косвенного налогообложения»-- Р.Г. Гаджиев, Финансовая академия при Правительстве РФ.</w:t>
      </w:r>
    </w:p>
    <w:p w:rsidR="00D43313" w:rsidRDefault="00D43313">
      <w:pPr>
        <w:pStyle w:val="23"/>
        <w:ind w:firstLine="0"/>
      </w:pPr>
      <w:r>
        <w:t>22.  «Финансы» № 5, 2000г. «Экономическое развитие и налоги» -- Д.Г. Черник, заместитель Министра РФ по налогам и сборам, государственный советник налоговой службы 1 ранга, д.э.н., профессор.</w:t>
      </w:r>
    </w:p>
    <w:p w:rsidR="00D43313" w:rsidRDefault="00D43313">
      <w:pPr>
        <w:pStyle w:val="23"/>
        <w:ind w:firstLine="0"/>
      </w:pPr>
      <w:r>
        <w:t>23. «Финансы» № 5, 2000г. «С расширенной коллегии Министерства РФ по налогам и сборам по итогам 1999г.» -- А.С. Колесников.</w:t>
      </w: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pPr>
    </w:p>
    <w:p w:rsidR="00D43313" w:rsidRDefault="00D43313">
      <w:pPr>
        <w:pStyle w:val="23"/>
        <w:ind w:firstLine="0"/>
        <w:jc w:val="right"/>
      </w:pPr>
      <w:r>
        <w:t>05.12.2000г.</w:t>
      </w:r>
    </w:p>
    <w:p w:rsidR="00D43313" w:rsidRDefault="00D43313">
      <w:pPr>
        <w:pStyle w:val="23"/>
        <w:ind w:firstLine="0"/>
        <w:jc w:val="right"/>
      </w:pPr>
      <w:r>
        <w:t>Е.В. Савкина</w:t>
      </w:r>
    </w:p>
    <w:p w:rsidR="00D43313" w:rsidRDefault="00D43313">
      <w:pPr>
        <w:pStyle w:val="23"/>
        <w:ind w:firstLine="0"/>
        <w:jc w:val="right"/>
      </w:pPr>
      <w:r>
        <w:t xml:space="preserve">               </w:t>
      </w:r>
    </w:p>
    <w:p w:rsidR="00D43313" w:rsidRDefault="00D43313">
      <w:pPr>
        <w:pStyle w:val="23"/>
        <w:ind w:firstLine="0"/>
      </w:pPr>
      <w:r>
        <w:t xml:space="preserve"> </w:t>
      </w:r>
      <w:bookmarkStart w:id="0" w:name="_GoBack"/>
      <w:bookmarkEnd w:id="0"/>
    </w:p>
    <w:sectPr w:rsidR="00D4331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11" w:rsidRDefault="00947F11">
      <w:r>
        <w:separator/>
      </w:r>
    </w:p>
  </w:endnote>
  <w:endnote w:type="continuationSeparator" w:id="0">
    <w:p w:rsidR="00947F11" w:rsidRDefault="0094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13" w:rsidRDefault="00BC4FDE">
    <w:pPr>
      <w:pStyle w:val="aa"/>
      <w:framePr w:wrap="auto" w:vAnchor="text" w:hAnchor="margin" w:xAlign="center" w:y="1"/>
      <w:rPr>
        <w:rStyle w:val="ac"/>
      </w:rPr>
    </w:pPr>
    <w:r>
      <w:rPr>
        <w:rStyle w:val="ac"/>
        <w:noProof/>
      </w:rPr>
      <w:t>1</w:t>
    </w:r>
  </w:p>
  <w:p w:rsidR="00D43313" w:rsidRDefault="00D4331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11" w:rsidRDefault="00947F11">
      <w:r>
        <w:separator/>
      </w:r>
    </w:p>
  </w:footnote>
  <w:footnote w:type="continuationSeparator" w:id="0">
    <w:p w:rsidR="00947F11" w:rsidRDefault="0094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CEB"/>
    <w:multiLevelType w:val="hybridMultilevel"/>
    <w:tmpl w:val="CBE25194"/>
    <w:lvl w:ilvl="0" w:tplc="8356E9C4">
      <w:start w:val="1"/>
      <w:numFmt w:val="decimal"/>
      <w:lvlText w:val="%1."/>
      <w:lvlJc w:val="left"/>
      <w:pPr>
        <w:tabs>
          <w:tab w:val="num" w:pos="1200"/>
        </w:tabs>
        <w:ind w:left="1200" w:hanging="48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CDE6313"/>
    <w:multiLevelType w:val="multilevel"/>
    <w:tmpl w:val="0988F37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F927B74"/>
    <w:multiLevelType w:val="hybridMultilevel"/>
    <w:tmpl w:val="CDD61C8E"/>
    <w:lvl w:ilvl="0" w:tplc="04190001">
      <w:start w:val="1"/>
      <w:numFmt w:val="bullet"/>
      <w:lvlText w:val=""/>
      <w:lvlJc w:val="left"/>
      <w:pPr>
        <w:tabs>
          <w:tab w:val="num" w:pos="2130"/>
        </w:tabs>
        <w:ind w:left="2130" w:hanging="360"/>
      </w:pPr>
      <w:rPr>
        <w:rFonts w:ascii="Symbol" w:hAnsi="Symbol" w:cs="Symbol" w:hint="default"/>
      </w:rPr>
    </w:lvl>
    <w:lvl w:ilvl="1" w:tplc="04190003">
      <w:start w:val="1"/>
      <w:numFmt w:val="bullet"/>
      <w:lvlText w:val="o"/>
      <w:lvlJc w:val="left"/>
      <w:pPr>
        <w:tabs>
          <w:tab w:val="num" w:pos="2850"/>
        </w:tabs>
        <w:ind w:left="2850" w:hanging="360"/>
      </w:pPr>
      <w:rPr>
        <w:rFonts w:ascii="Courier New" w:hAnsi="Courier New" w:cs="Courier New" w:hint="default"/>
      </w:rPr>
    </w:lvl>
    <w:lvl w:ilvl="2" w:tplc="04190005">
      <w:start w:val="1"/>
      <w:numFmt w:val="bullet"/>
      <w:lvlText w:val=""/>
      <w:lvlJc w:val="left"/>
      <w:pPr>
        <w:tabs>
          <w:tab w:val="num" w:pos="3570"/>
        </w:tabs>
        <w:ind w:left="3570" w:hanging="360"/>
      </w:pPr>
      <w:rPr>
        <w:rFonts w:ascii="Wingdings" w:hAnsi="Wingdings" w:cs="Wingdings" w:hint="default"/>
      </w:rPr>
    </w:lvl>
    <w:lvl w:ilvl="3" w:tplc="04190001">
      <w:start w:val="1"/>
      <w:numFmt w:val="bullet"/>
      <w:lvlText w:val=""/>
      <w:lvlJc w:val="left"/>
      <w:pPr>
        <w:tabs>
          <w:tab w:val="num" w:pos="4290"/>
        </w:tabs>
        <w:ind w:left="4290" w:hanging="360"/>
      </w:pPr>
      <w:rPr>
        <w:rFonts w:ascii="Symbol" w:hAnsi="Symbol" w:cs="Symbol" w:hint="default"/>
      </w:rPr>
    </w:lvl>
    <w:lvl w:ilvl="4" w:tplc="04190003">
      <w:start w:val="1"/>
      <w:numFmt w:val="bullet"/>
      <w:lvlText w:val="o"/>
      <w:lvlJc w:val="left"/>
      <w:pPr>
        <w:tabs>
          <w:tab w:val="num" w:pos="5010"/>
        </w:tabs>
        <w:ind w:left="5010" w:hanging="360"/>
      </w:pPr>
      <w:rPr>
        <w:rFonts w:ascii="Courier New" w:hAnsi="Courier New" w:cs="Courier New" w:hint="default"/>
      </w:rPr>
    </w:lvl>
    <w:lvl w:ilvl="5" w:tplc="04190005">
      <w:start w:val="1"/>
      <w:numFmt w:val="bullet"/>
      <w:lvlText w:val=""/>
      <w:lvlJc w:val="left"/>
      <w:pPr>
        <w:tabs>
          <w:tab w:val="num" w:pos="5730"/>
        </w:tabs>
        <w:ind w:left="5730" w:hanging="360"/>
      </w:pPr>
      <w:rPr>
        <w:rFonts w:ascii="Wingdings" w:hAnsi="Wingdings" w:cs="Wingdings" w:hint="default"/>
      </w:rPr>
    </w:lvl>
    <w:lvl w:ilvl="6" w:tplc="04190001">
      <w:start w:val="1"/>
      <w:numFmt w:val="bullet"/>
      <w:lvlText w:val=""/>
      <w:lvlJc w:val="left"/>
      <w:pPr>
        <w:tabs>
          <w:tab w:val="num" w:pos="6450"/>
        </w:tabs>
        <w:ind w:left="6450" w:hanging="360"/>
      </w:pPr>
      <w:rPr>
        <w:rFonts w:ascii="Symbol" w:hAnsi="Symbol" w:cs="Symbol" w:hint="default"/>
      </w:rPr>
    </w:lvl>
    <w:lvl w:ilvl="7" w:tplc="04190003">
      <w:start w:val="1"/>
      <w:numFmt w:val="bullet"/>
      <w:lvlText w:val="o"/>
      <w:lvlJc w:val="left"/>
      <w:pPr>
        <w:tabs>
          <w:tab w:val="num" w:pos="7170"/>
        </w:tabs>
        <w:ind w:left="7170" w:hanging="360"/>
      </w:pPr>
      <w:rPr>
        <w:rFonts w:ascii="Courier New" w:hAnsi="Courier New" w:cs="Courier New" w:hint="default"/>
      </w:rPr>
    </w:lvl>
    <w:lvl w:ilvl="8" w:tplc="04190005">
      <w:start w:val="1"/>
      <w:numFmt w:val="bullet"/>
      <w:lvlText w:val=""/>
      <w:lvlJc w:val="left"/>
      <w:pPr>
        <w:tabs>
          <w:tab w:val="num" w:pos="7890"/>
        </w:tabs>
        <w:ind w:left="7890" w:hanging="360"/>
      </w:pPr>
      <w:rPr>
        <w:rFonts w:ascii="Wingdings" w:hAnsi="Wingdings" w:cs="Wingdings" w:hint="default"/>
      </w:rPr>
    </w:lvl>
  </w:abstractNum>
  <w:abstractNum w:abstractNumId="3">
    <w:nsid w:val="119C5162"/>
    <w:multiLevelType w:val="hybridMultilevel"/>
    <w:tmpl w:val="A4608F74"/>
    <w:lvl w:ilvl="0" w:tplc="8356E9C4">
      <w:start w:val="1"/>
      <w:numFmt w:val="decimal"/>
      <w:lvlText w:val="%1."/>
      <w:lvlJc w:val="left"/>
      <w:pPr>
        <w:tabs>
          <w:tab w:val="num" w:pos="1920"/>
        </w:tabs>
        <w:ind w:left="1920" w:hanging="48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14DE4EFA"/>
    <w:multiLevelType w:val="hybridMultilevel"/>
    <w:tmpl w:val="DF5C6218"/>
    <w:lvl w:ilvl="0" w:tplc="772A1FB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A43334A"/>
    <w:multiLevelType w:val="hybridMultilevel"/>
    <w:tmpl w:val="A30A3F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D0B36BC"/>
    <w:multiLevelType w:val="multilevel"/>
    <w:tmpl w:val="352C5C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AC7160B"/>
    <w:multiLevelType w:val="hybridMultilevel"/>
    <w:tmpl w:val="BFDC0410"/>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8">
    <w:nsid w:val="468173E4"/>
    <w:multiLevelType w:val="hybridMultilevel"/>
    <w:tmpl w:val="A4E67424"/>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
    <w:nsid w:val="52793D36"/>
    <w:multiLevelType w:val="hybridMultilevel"/>
    <w:tmpl w:val="FD1A8B5C"/>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0">
    <w:nsid w:val="5290326A"/>
    <w:multiLevelType w:val="hybridMultilevel"/>
    <w:tmpl w:val="70EC826A"/>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1">
    <w:nsid w:val="5B4D6441"/>
    <w:multiLevelType w:val="hybridMultilevel"/>
    <w:tmpl w:val="C8003184"/>
    <w:lvl w:ilvl="0" w:tplc="4E826810">
      <w:start w:val="3"/>
      <w:numFmt w:val="bullet"/>
      <w:lvlText w:val=""/>
      <w:lvlJc w:val="left"/>
      <w:pPr>
        <w:tabs>
          <w:tab w:val="num" w:pos="495"/>
        </w:tabs>
        <w:ind w:left="495" w:hanging="360"/>
      </w:pPr>
      <w:rPr>
        <w:rFonts w:ascii="Wingdings" w:eastAsia="Times New Roman" w:hAnsi="Wingdings" w:hint="default"/>
      </w:rPr>
    </w:lvl>
    <w:lvl w:ilvl="1" w:tplc="04190003">
      <w:start w:val="1"/>
      <w:numFmt w:val="bullet"/>
      <w:lvlText w:val="o"/>
      <w:lvlJc w:val="left"/>
      <w:pPr>
        <w:tabs>
          <w:tab w:val="num" w:pos="1215"/>
        </w:tabs>
        <w:ind w:left="1215" w:hanging="360"/>
      </w:pPr>
      <w:rPr>
        <w:rFonts w:ascii="Courier New" w:hAnsi="Courier New" w:cs="Courier New" w:hint="default"/>
      </w:rPr>
    </w:lvl>
    <w:lvl w:ilvl="2" w:tplc="04190005">
      <w:start w:val="1"/>
      <w:numFmt w:val="bullet"/>
      <w:lvlText w:val=""/>
      <w:lvlJc w:val="left"/>
      <w:pPr>
        <w:tabs>
          <w:tab w:val="num" w:pos="1935"/>
        </w:tabs>
        <w:ind w:left="1935" w:hanging="360"/>
      </w:pPr>
      <w:rPr>
        <w:rFonts w:ascii="Wingdings" w:hAnsi="Wingdings" w:cs="Wingdings" w:hint="default"/>
      </w:rPr>
    </w:lvl>
    <w:lvl w:ilvl="3" w:tplc="04190001">
      <w:start w:val="1"/>
      <w:numFmt w:val="bullet"/>
      <w:lvlText w:val=""/>
      <w:lvlJc w:val="left"/>
      <w:pPr>
        <w:tabs>
          <w:tab w:val="num" w:pos="2655"/>
        </w:tabs>
        <w:ind w:left="2655" w:hanging="360"/>
      </w:pPr>
      <w:rPr>
        <w:rFonts w:ascii="Symbol" w:hAnsi="Symbol" w:cs="Symbol" w:hint="default"/>
      </w:rPr>
    </w:lvl>
    <w:lvl w:ilvl="4" w:tplc="04190003">
      <w:start w:val="1"/>
      <w:numFmt w:val="bullet"/>
      <w:lvlText w:val="o"/>
      <w:lvlJc w:val="left"/>
      <w:pPr>
        <w:tabs>
          <w:tab w:val="num" w:pos="3375"/>
        </w:tabs>
        <w:ind w:left="3375" w:hanging="360"/>
      </w:pPr>
      <w:rPr>
        <w:rFonts w:ascii="Courier New" w:hAnsi="Courier New" w:cs="Courier New" w:hint="default"/>
      </w:rPr>
    </w:lvl>
    <w:lvl w:ilvl="5" w:tplc="04190005">
      <w:start w:val="1"/>
      <w:numFmt w:val="bullet"/>
      <w:lvlText w:val=""/>
      <w:lvlJc w:val="left"/>
      <w:pPr>
        <w:tabs>
          <w:tab w:val="num" w:pos="4095"/>
        </w:tabs>
        <w:ind w:left="4095" w:hanging="360"/>
      </w:pPr>
      <w:rPr>
        <w:rFonts w:ascii="Wingdings" w:hAnsi="Wingdings" w:cs="Wingdings" w:hint="default"/>
      </w:rPr>
    </w:lvl>
    <w:lvl w:ilvl="6" w:tplc="04190001">
      <w:start w:val="1"/>
      <w:numFmt w:val="bullet"/>
      <w:lvlText w:val=""/>
      <w:lvlJc w:val="left"/>
      <w:pPr>
        <w:tabs>
          <w:tab w:val="num" w:pos="4815"/>
        </w:tabs>
        <w:ind w:left="4815" w:hanging="360"/>
      </w:pPr>
      <w:rPr>
        <w:rFonts w:ascii="Symbol" w:hAnsi="Symbol" w:cs="Symbol" w:hint="default"/>
      </w:rPr>
    </w:lvl>
    <w:lvl w:ilvl="7" w:tplc="04190003">
      <w:start w:val="1"/>
      <w:numFmt w:val="bullet"/>
      <w:lvlText w:val="o"/>
      <w:lvlJc w:val="left"/>
      <w:pPr>
        <w:tabs>
          <w:tab w:val="num" w:pos="5535"/>
        </w:tabs>
        <w:ind w:left="5535" w:hanging="360"/>
      </w:pPr>
      <w:rPr>
        <w:rFonts w:ascii="Courier New" w:hAnsi="Courier New" w:cs="Courier New" w:hint="default"/>
      </w:rPr>
    </w:lvl>
    <w:lvl w:ilvl="8" w:tplc="04190005">
      <w:start w:val="1"/>
      <w:numFmt w:val="bullet"/>
      <w:lvlText w:val=""/>
      <w:lvlJc w:val="left"/>
      <w:pPr>
        <w:tabs>
          <w:tab w:val="num" w:pos="6255"/>
        </w:tabs>
        <w:ind w:left="6255" w:hanging="360"/>
      </w:pPr>
      <w:rPr>
        <w:rFonts w:ascii="Wingdings" w:hAnsi="Wingdings" w:cs="Wingdings" w:hint="default"/>
      </w:rPr>
    </w:lvl>
  </w:abstractNum>
  <w:abstractNum w:abstractNumId="12">
    <w:nsid w:val="68DB56A6"/>
    <w:multiLevelType w:val="hybridMultilevel"/>
    <w:tmpl w:val="B4B041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A6333A1"/>
    <w:multiLevelType w:val="multilevel"/>
    <w:tmpl w:val="580E64F4"/>
    <w:lvl w:ilvl="0">
      <w:start w:val="1"/>
      <w:numFmt w:val="upperRoman"/>
      <w:lvlText w:val="%1."/>
      <w:lvlJc w:val="left"/>
      <w:pPr>
        <w:tabs>
          <w:tab w:val="num" w:pos="1440"/>
        </w:tabs>
        <w:ind w:left="1440" w:hanging="720"/>
      </w:pPr>
      <w:rPr>
        <w:rFonts w:hint="default"/>
        <w:b/>
        <w:bCs/>
      </w:rPr>
    </w:lvl>
    <w:lvl w:ilvl="1">
      <w:start w:val="1"/>
      <w:numFmt w:val="decimal"/>
      <w:isLgl/>
      <w:lvlText w:val="%1.%2"/>
      <w:lvlJc w:val="left"/>
      <w:pPr>
        <w:tabs>
          <w:tab w:val="num" w:pos="1140"/>
        </w:tabs>
        <w:ind w:left="1140" w:hanging="420"/>
      </w:pPr>
      <w:rPr>
        <w:rFonts w:hint="default"/>
        <w:u w:val="none"/>
      </w:rPr>
    </w:lvl>
    <w:lvl w:ilvl="2">
      <w:start w:val="1"/>
      <w:numFmt w:val="decimal"/>
      <w:isLgl/>
      <w:lvlText w:val="%1.%2.%3"/>
      <w:lvlJc w:val="left"/>
      <w:pPr>
        <w:tabs>
          <w:tab w:val="num" w:pos="1440"/>
        </w:tabs>
        <w:ind w:left="1440" w:hanging="720"/>
      </w:pPr>
      <w:rPr>
        <w:rFonts w:hint="default"/>
        <w:u w:val="none"/>
      </w:rPr>
    </w:lvl>
    <w:lvl w:ilvl="3">
      <w:start w:val="1"/>
      <w:numFmt w:val="decimal"/>
      <w:isLgl/>
      <w:lvlText w:val="%1.%2.%3.%4"/>
      <w:lvlJc w:val="left"/>
      <w:pPr>
        <w:tabs>
          <w:tab w:val="num" w:pos="1800"/>
        </w:tabs>
        <w:ind w:left="1800" w:hanging="1080"/>
      </w:pPr>
      <w:rPr>
        <w:rFonts w:hint="default"/>
        <w:u w:val="none"/>
      </w:rPr>
    </w:lvl>
    <w:lvl w:ilvl="4">
      <w:start w:val="1"/>
      <w:numFmt w:val="decimal"/>
      <w:isLgl/>
      <w:lvlText w:val="%1.%2.%3.%4.%5"/>
      <w:lvlJc w:val="left"/>
      <w:pPr>
        <w:tabs>
          <w:tab w:val="num" w:pos="1800"/>
        </w:tabs>
        <w:ind w:left="1800" w:hanging="1080"/>
      </w:pPr>
      <w:rPr>
        <w:rFonts w:hint="default"/>
        <w:u w:val="none"/>
      </w:rPr>
    </w:lvl>
    <w:lvl w:ilvl="5">
      <w:start w:val="1"/>
      <w:numFmt w:val="decimal"/>
      <w:isLgl/>
      <w:lvlText w:val="%1.%2.%3.%4.%5.%6"/>
      <w:lvlJc w:val="left"/>
      <w:pPr>
        <w:tabs>
          <w:tab w:val="num" w:pos="2160"/>
        </w:tabs>
        <w:ind w:left="2160" w:hanging="1440"/>
      </w:pPr>
      <w:rPr>
        <w:rFonts w:hint="default"/>
        <w:u w:val="none"/>
      </w:rPr>
    </w:lvl>
    <w:lvl w:ilvl="6">
      <w:start w:val="1"/>
      <w:numFmt w:val="decimal"/>
      <w:isLgl/>
      <w:lvlText w:val="%1.%2.%3.%4.%5.%6.%7"/>
      <w:lvlJc w:val="left"/>
      <w:pPr>
        <w:tabs>
          <w:tab w:val="num" w:pos="2160"/>
        </w:tabs>
        <w:ind w:left="2160" w:hanging="1440"/>
      </w:pPr>
      <w:rPr>
        <w:rFonts w:hint="default"/>
        <w:u w:val="none"/>
      </w:rPr>
    </w:lvl>
    <w:lvl w:ilvl="7">
      <w:start w:val="1"/>
      <w:numFmt w:val="decimal"/>
      <w:isLgl/>
      <w:lvlText w:val="%1.%2.%3.%4.%5.%6.%7.%8"/>
      <w:lvlJc w:val="left"/>
      <w:pPr>
        <w:tabs>
          <w:tab w:val="num" w:pos="2520"/>
        </w:tabs>
        <w:ind w:left="2520" w:hanging="1800"/>
      </w:pPr>
      <w:rPr>
        <w:rFonts w:hint="default"/>
        <w:u w:val="none"/>
      </w:rPr>
    </w:lvl>
    <w:lvl w:ilvl="8">
      <w:start w:val="1"/>
      <w:numFmt w:val="decimal"/>
      <w:isLgl/>
      <w:lvlText w:val="%1.%2.%3.%4.%5.%6.%7.%8.%9"/>
      <w:lvlJc w:val="left"/>
      <w:pPr>
        <w:tabs>
          <w:tab w:val="num" w:pos="2880"/>
        </w:tabs>
        <w:ind w:left="2880" w:hanging="2160"/>
      </w:pPr>
      <w:rPr>
        <w:rFonts w:hint="default"/>
        <w:u w:val="none"/>
      </w:rPr>
    </w:lvl>
  </w:abstractNum>
  <w:abstractNum w:abstractNumId="14">
    <w:nsid w:val="6CFB2090"/>
    <w:multiLevelType w:val="hybridMultilevel"/>
    <w:tmpl w:val="F0C08F74"/>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5">
    <w:nsid w:val="6F4A2DDE"/>
    <w:multiLevelType w:val="multilevel"/>
    <w:tmpl w:val="5CEC52D6"/>
    <w:lvl w:ilvl="0">
      <w:start w:val="1"/>
      <w:numFmt w:val="decimal"/>
      <w:lvlText w:val="%1."/>
      <w:lvlJc w:val="left"/>
      <w:pPr>
        <w:tabs>
          <w:tab w:val="num" w:pos="1785"/>
        </w:tabs>
        <w:ind w:left="1785" w:hanging="1065"/>
      </w:pPr>
      <w:rPr>
        <w:rFonts w:hint="default"/>
      </w:rPr>
    </w:lvl>
    <w:lvl w:ilvl="1">
      <w:start w:val="4"/>
      <w:numFmt w:val="decimal"/>
      <w:isLgl/>
      <w:lvlText w:val="%1.%2."/>
      <w:lvlJc w:val="left"/>
      <w:pPr>
        <w:tabs>
          <w:tab w:val="num" w:pos="1440"/>
        </w:tabs>
        <w:ind w:left="1440" w:hanging="720"/>
      </w:pPr>
      <w:rPr>
        <w:rFonts w:hint="default"/>
        <w:u w:val="none"/>
      </w:rPr>
    </w:lvl>
    <w:lvl w:ilvl="2">
      <w:start w:val="1"/>
      <w:numFmt w:val="decimal"/>
      <w:isLgl/>
      <w:lvlText w:val="%1.%2.%3."/>
      <w:lvlJc w:val="left"/>
      <w:pPr>
        <w:tabs>
          <w:tab w:val="num" w:pos="1440"/>
        </w:tabs>
        <w:ind w:left="1440" w:hanging="720"/>
      </w:pPr>
      <w:rPr>
        <w:rFonts w:hint="default"/>
        <w:u w:val="none"/>
      </w:rPr>
    </w:lvl>
    <w:lvl w:ilvl="3">
      <w:start w:val="1"/>
      <w:numFmt w:val="decimal"/>
      <w:isLgl/>
      <w:lvlText w:val="%1.%2.%3.%4."/>
      <w:lvlJc w:val="left"/>
      <w:pPr>
        <w:tabs>
          <w:tab w:val="num" w:pos="1800"/>
        </w:tabs>
        <w:ind w:left="1800" w:hanging="1080"/>
      </w:pPr>
      <w:rPr>
        <w:rFonts w:hint="default"/>
        <w:u w:val="none"/>
      </w:rPr>
    </w:lvl>
    <w:lvl w:ilvl="4">
      <w:start w:val="1"/>
      <w:numFmt w:val="decimal"/>
      <w:isLgl/>
      <w:lvlText w:val="%1.%2.%3.%4.%5."/>
      <w:lvlJc w:val="left"/>
      <w:pPr>
        <w:tabs>
          <w:tab w:val="num" w:pos="1800"/>
        </w:tabs>
        <w:ind w:left="1800" w:hanging="1080"/>
      </w:pPr>
      <w:rPr>
        <w:rFonts w:hint="default"/>
        <w:u w:val="none"/>
      </w:rPr>
    </w:lvl>
    <w:lvl w:ilvl="5">
      <w:start w:val="1"/>
      <w:numFmt w:val="decimal"/>
      <w:isLgl/>
      <w:lvlText w:val="%1.%2.%3.%4.%5.%6."/>
      <w:lvlJc w:val="left"/>
      <w:pPr>
        <w:tabs>
          <w:tab w:val="num" w:pos="2160"/>
        </w:tabs>
        <w:ind w:left="2160" w:hanging="1440"/>
      </w:pPr>
      <w:rPr>
        <w:rFonts w:hint="default"/>
        <w:u w:val="none"/>
      </w:rPr>
    </w:lvl>
    <w:lvl w:ilvl="6">
      <w:start w:val="1"/>
      <w:numFmt w:val="decimal"/>
      <w:isLgl/>
      <w:lvlText w:val="%1.%2.%3.%4.%5.%6.%7."/>
      <w:lvlJc w:val="left"/>
      <w:pPr>
        <w:tabs>
          <w:tab w:val="num" w:pos="2520"/>
        </w:tabs>
        <w:ind w:left="2520" w:hanging="1800"/>
      </w:pPr>
      <w:rPr>
        <w:rFonts w:hint="default"/>
        <w:u w:val="none"/>
      </w:rPr>
    </w:lvl>
    <w:lvl w:ilvl="7">
      <w:start w:val="1"/>
      <w:numFmt w:val="decimal"/>
      <w:isLgl/>
      <w:lvlText w:val="%1.%2.%3.%4.%5.%6.%7.%8."/>
      <w:lvlJc w:val="left"/>
      <w:pPr>
        <w:tabs>
          <w:tab w:val="num" w:pos="2520"/>
        </w:tabs>
        <w:ind w:left="2520" w:hanging="1800"/>
      </w:pPr>
      <w:rPr>
        <w:rFonts w:hint="default"/>
        <w:u w:val="none"/>
      </w:rPr>
    </w:lvl>
    <w:lvl w:ilvl="8">
      <w:start w:val="1"/>
      <w:numFmt w:val="decimal"/>
      <w:isLgl/>
      <w:lvlText w:val="%1.%2.%3.%4.%5.%6.%7.%8.%9."/>
      <w:lvlJc w:val="left"/>
      <w:pPr>
        <w:tabs>
          <w:tab w:val="num" w:pos="2880"/>
        </w:tabs>
        <w:ind w:left="2880" w:hanging="2160"/>
      </w:pPr>
      <w:rPr>
        <w:rFonts w:hint="default"/>
        <w:u w:val="none"/>
      </w:rPr>
    </w:lvl>
  </w:abstractNum>
  <w:abstractNum w:abstractNumId="16">
    <w:nsid w:val="71A103C5"/>
    <w:multiLevelType w:val="hybridMultilevel"/>
    <w:tmpl w:val="88966E2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DE51AD7"/>
    <w:multiLevelType w:val="hybridMultilevel"/>
    <w:tmpl w:val="5CB858B6"/>
    <w:lvl w:ilvl="0" w:tplc="08B2074C">
      <w:start w:val="3"/>
      <w:numFmt w:val="bullet"/>
      <w:lvlText w:val="-"/>
      <w:lvlJc w:val="left"/>
      <w:pPr>
        <w:tabs>
          <w:tab w:val="num" w:pos="495"/>
        </w:tabs>
        <w:ind w:left="495" w:hanging="360"/>
      </w:pPr>
      <w:rPr>
        <w:rFonts w:ascii="Times New Roman" w:eastAsia="Times New Roman" w:hAnsi="Times New Roman" w:hint="default"/>
      </w:rPr>
    </w:lvl>
    <w:lvl w:ilvl="1" w:tplc="04190003">
      <w:start w:val="1"/>
      <w:numFmt w:val="bullet"/>
      <w:lvlText w:val="o"/>
      <w:lvlJc w:val="left"/>
      <w:pPr>
        <w:tabs>
          <w:tab w:val="num" w:pos="1215"/>
        </w:tabs>
        <w:ind w:left="1215" w:hanging="360"/>
      </w:pPr>
      <w:rPr>
        <w:rFonts w:ascii="Courier New" w:hAnsi="Courier New" w:cs="Courier New" w:hint="default"/>
      </w:rPr>
    </w:lvl>
    <w:lvl w:ilvl="2" w:tplc="04190005">
      <w:start w:val="1"/>
      <w:numFmt w:val="bullet"/>
      <w:lvlText w:val=""/>
      <w:lvlJc w:val="left"/>
      <w:pPr>
        <w:tabs>
          <w:tab w:val="num" w:pos="1935"/>
        </w:tabs>
        <w:ind w:left="1935" w:hanging="360"/>
      </w:pPr>
      <w:rPr>
        <w:rFonts w:ascii="Wingdings" w:hAnsi="Wingdings" w:cs="Wingdings" w:hint="default"/>
      </w:rPr>
    </w:lvl>
    <w:lvl w:ilvl="3" w:tplc="04190001">
      <w:start w:val="1"/>
      <w:numFmt w:val="bullet"/>
      <w:lvlText w:val=""/>
      <w:lvlJc w:val="left"/>
      <w:pPr>
        <w:tabs>
          <w:tab w:val="num" w:pos="2655"/>
        </w:tabs>
        <w:ind w:left="2655" w:hanging="360"/>
      </w:pPr>
      <w:rPr>
        <w:rFonts w:ascii="Symbol" w:hAnsi="Symbol" w:cs="Symbol" w:hint="default"/>
      </w:rPr>
    </w:lvl>
    <w:lvl w:ilvl="4" w:tplc="04190003">
      <w:start w:val="1"/>
      <w:numFmt w:val="bullet"/>
      <w:lvlText w:val="o"/>
      <w:lvlJc w:val="left"/>
      <w:pPr>
        <w:tabs>
          <w:tab w:val="num" w:pos="3375"/>
        </w:tabs>
        <w:ind w:left="3375" w:hanging="360"/>
      </w:pPr>
      <w:rPr>
        <w:rFonts w:ascii="Courier New" w:hAnsi="Courier New" w:cs="Courier New" w:hint="default"/>
      </w:rPr>
    </w:lvl>
    <w:lvl w:ilvl="5" w:tplc="04190005">
      <w:start w:val="1"/>
      <w:numFmt w:val="bullet"/>
      <w:lvlText w:val=""/>
      <w:lvlJc w:val="left"/>
      <w:pPr>
        <w:tabs>
          <w:tab w:val="num" w:pos="4095"/>
        </w:tabs>
        <w:ind w:left="4095" w:hanging="360"/>
      </w:pPr>
      <w:rPr>
        <w:rFonts w:ascii="Wingdings" w:hAnsi="Wingdings" w:cs="Wingdings" w:hint="default"/>
      </w:rPr>
    </w:lvl>
    <w:lvl w:ilvl="6" w:tplc="04190001">
      <w:start w:val="1"/>
      <w:numFmt w:val="bullet"/>
      <w:lvlText w:val=""/>
      <w:lvlJc w:val="left"/>
      <w:pPr>
        <w:tabs>
          <w:tab w:val="num" w:pos="4815"/>
        </w:tabs>
        <w:ind w:left="4815" w:hanging="360"/>
      </w:pPr>
      <w:rPr>
        <w:rFonts w:ascii="Symbol" w:hAnsi="Symbol" w:cs="Symbol" w:hint="default"/>
      </w:rPr>
    </w:lvl>
    <w:lvl w:ilvl="7" w:tplc="04190003">
      <w:start w:val="1"/>
      <w:numFmt w:val="bullet"/>
      <w:lvlText w:val="o"/>
      <w:lvlJc w:val="left"/>
      <w:pPr>
        <w:tabs>
          <w:tab w:val="num" w:pos="5535"/>
        </w:tabs>
        <w:ind w:left="5535" w:hanging="360"/>
      </w:pPr>
      <w:rPr>
        <w:rFonts w:ascii="Courier New" w:hAnsi="Courier New" w:cs="Courier New" w:hint="default"/>
      </w:rPr>
    </w:lvl>
    <w:lvl w:ilvl="8" w:tplc="04190005">
      <w:start w:val="1"/>
      <w:numFmt w:val="bullet"/>
      <w:lvlText w:val=""/>
      <w:lvlJc w:val="left"/>
      <w:pPr>
        <w:tabs>
          <w:tab w:val="num" w:pos="6255"/>
        </w:tabs>
        <w:ind w:left="6255" w:hanging="360"/>
      </w:pPr>
      <w:rPr>
        <w:rFonts w:ascii="Wingdings" w:hAnsi="Wingdings" w:cs="Wingdings" w:hint="default"/>
      </w:rPr>
    </w:lvl>
  </w:abstractNum>
  <w:num w:numId="1">
    <w:abstractNumId w:val="1"/>
  </w:num>
  <w:num w:numId="2">
    <w:abstractNumId w:val="4"/>
  </w:num>
  <w:num w:numId="3">
    <w:abstractNumId w:val="8"/>
  </w:num>
  <w:num w:numId="4">
    <w:abstractNumId w:val="2"/>
  </w:num>
  <w:num w:numId="5">
    <w:abstractNumId w:val="13"/>
  </w:num>
  <w:num w:numId="6">
    <w:abstractNumId w:val="0"/>
  </w:num>
  <w:num w:numId="7">
    <w:abstractNumId w:val="3"/>
  </w:num>
  <w:num w:numId="8">
    <w:abstractNumId w:val="15"/>
  </w:num>
  <w:num w:numId="9">
    <w:abstractNumId w:val="11"/>
  </w:num>
  <w:num w:numId="10">
    <w:abstractNumId w:val="17"/>
  </w:num>
  <w:num w:numId="11">
    <w:abstractNumId w:val="10"/>
  </w:num>
  <w:num w:numId="12">
    <w:abstractNumId w:val="9"/>
  </w:num>
  <w:num w:numId="13">
    <w:abstractNumId w:val="14"/>
  </w:num>
  <w:num w:numId="14">
    <w:abstractNumId w:val="16"/>
  </w:num>
  <w:num w:numId="15">
    <w:abstractNumId w:val="12"/>
  </w:num>
  <w:num w:numId="16">
    <w:abstractNumId w:val="7"/>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313"/>
    <w:rsid w:val="004B454D"/>
    <w:rsid w:val="00947F11"/>
    <w:rsid w:val="00BC4FDE"/>
    <w:rsid w:val="00D43313"/>
    <w:rsid w:val="00FE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9EE00E-84DF-421E-B838-AF8FC71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360"/>
      <w:jc w:val="center"/>
      <w:outlineLvl w:val="0"/>
    </w:pPr>
    <w:rPr>
      <w:sz w:val="28"/>
      <w:szCs w:val="28"/>
    </w:rPr>
  </w:style>
  <w:style w:type="paragraph" w:styleId="2">
    <w:name w:val="heading 2"/>
    <w:basedOn w:val="a"/>
    <w:next w:val="a"/>
    <w:link w:val="20"/>
    <w:uiPriority w:val="99"/>
    <w:qFormat/>
    <w:pPr>
      <w:keepNext/>
      <w:ind w:firstLine="540"/>
      <w:jc w:val="both"/>
      <w:outlineLvl w:val="1"/>
    </w:pPr>
    <w:rPr>
      <w:sz w:val="28"/>
      <w:szCs w:val="28"/>
      <w:lang w:val="en-US"/>
    </w:rPr>
  </w:style>
  <w:style w:type="paragraph" w:styleId="3">
    <w:name w:val="heading 3"/>
    <w:basedOn w:val="a"/>
    <w:link w:val="30"/>
    <w:uiPriority w:val="99"/>
    <w:qFormat/>
    <w:pPr>
      <w:spacing w:before="90" w:after="15"/>
      <w:outlineLvl w:val="2"/>
    </w:pPr>
    <w:rPr>
      <w:rFonts w:ascii="Arial" w:hAnsi="Arial" w:cs="Arial"/>
      <w:b/>
      <w:bCs/>
      <w:smallCaps/>
      <w:color w:val="00009A"/>
      <w:sz w:val="22"/>
      <w:szCs w:val="22"/>
    </w:rPr>
  </w:style>
  <w:style w:type="paragraph" w:styleId="4">
    <w:name w:val="heading 4"/>
    <w:basedOn w:val="a"/>
    <w:next w:val="a"/>
    <w:link w:val="40"/>
    <w:uiPriority w:val="99"/>
    <w:qFormat/>
    <w:pPr>
      <w:keepNext/>
      <w:ind w:firstLine="54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99"/>
    <w:qFormat/>
    <w:pPr>
      <w:jc w:val="center"/>
    </w:pPr>
    <w:rPr>
      <w:b/>
      <w:bCs/>
      <w:sz w:val="52"/>
      <w:szCs w:val="5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220" w:lineRule="auto"/>
      <w:ind w:right="-5"/>
      <w:jc w:val="both"/>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720"/>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5">
    <w:name w:val="caption"/>
    <w:basedOn w:val="a"/>
    <w:next w:val="a"/>
    <w:uiPriority w:val="99"/>
    <w:qFormat/>
    <w:pPr>
      <w:ind w:firstLine="540"/>
      <w:jc w:val="both"/>
    </w:pPr>
    <w:rPr>
      <w:sz w:val="28"/>
      <w:szCs w:val="28"/>
    </w:rPr>
  </w:style>
  <w:style w:type="paragraph" w:customStyle="1" w:styleId="Web">
    <w:name w:val="Обычный (Web)"/>
    <w:basedOn w:val="a"/>
    <w:uiPriority w:val="99"/>
    <w:pPr>
      <w:spacing w:before="75" w:after="75"/>
      <w:ind w:left="225" w:right="225" w:firstLine="300"/>
    </w:pPr>
    <w:rPr>
      <w:rFonts w:ascii="Arial" w:hAnsi="Arial" w:cs="Arial"/>
      <w:sz w:val="18"/>
      <w:szCs w:val="18"/>
    </w:rPr>
  </w:style>
  <w:style w:type="paragraph" w:styleId="31">
    <w:name w:val="Body Text Indent 3"/>
    <w:basedOn w:val="a"/>
    <w:link w:val="32"/>
    <w:uiPriority w:val="99"/>
    <w:pPr>
      <w:spacing w:before="20" w:line="220" w:lineRule="auto"/>
      <w:ind w:left="900"/>
    </w:pPr>
    <w:rPr>
      <w:sz w:val="28"/>
      <w:szCs w:val="28"/>
    </w:rPr>
  </w:style>
  <w:style w:type="character" w:customStyle="1" w:styleId="32">
    <w:name w:val="Основной текст с отступом 3 Знак"/>
    <w:link w:val="31"/>
    <w:uiPriority w:val="99"/>
    <w:semiHidden/>
    <w:rPr>
      <w:sz w:val="16"/>
      <w:szCs w:val="16"/>
    </w:rPr>
  </w:style>
  <w:style w:type="paragraph" w:customStyle="1" w:styleId="FR4">
    <w:name w:val="FR4"/>
    <w:uiPriority w:val="99"/>
    <w:pPr>
      <w:widowControl w:val="0"/>
      <w:autoSpaceDE w:val="0"/>
      <w:autoSpaceDN w:val="0"/>
      <w:adjustRightInd w:val="0"/>
      <w:jc w:val="both"/>
    </w:pPr>
    <w:rPr>
      <w:rFonts w:ascii="Arial" w:hAnsi="Arial" w:cs="Arial"/>
      <w:sz w:val="16"/>
      <w:szCs w:val="16"/>
    </w:rPr>
  </w:style>
  <w:style w:type="paragraph" w:styleId="a6">
    <w:name w:val="Body Text"/>
    <w:basedOn w:val="a"/>
    <w:link w:val="a7"/>
    <w:uiPriority w:val="99"/>
    <w:pPr>
      <w:spacing w:line="220" w:lineRule="auto"/>
      <w:jc w:val="both"/>
    </w:pPr>
    <w:rPr>
      <w:sz w:val="28"/>
      <w:szCs w:val="28"/>
    </w:rPr>
  </w:style>
  <w:style w:type="character" w:customStyle="1" w:styleId="a7">
    <w:name w:val="Основной текст Знак"/>
    <w:link w:val="a6"/>
    <w:uiPriority w:val="99"/>
    <w:semiHidden/>
    <w:rPr>
      <w:sz w:val="24"/>
      <w:szCs w:val="24"/>
    </w:rPr>
  </w:style>
  <w:style w:type="character" w:styleId="a8">
    <w:name w:val="Hyperlink"/>
    <w:uiPriority w:val="99"/>
    <w:rPr>
      <w:color w:val="000080"/>
      <w:sz w:val="20"/>
      <w:szCs w:val="20"/>
      <w:u w:val="single"/>
    </w:rPr>
  </w:style>
  <w:style w:type="character" w:styleId="a9">
    <w:name w:val="FollowedHyperlink"/>
    <w:uiPriority w:val="99"/>
    <w:rPr>
      <w:color w:val="80008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20449</Words>
  <Characters>116562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136738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Константин</dc:creator>
  <cp:keywords/>
  <dc:description/>
  <cp:lastModifiedBy>admin</cp:lastModifiedBy>
  <cp:revision>2</cp:revision>
  <cp:lastPrinted>2000-12-05T15:07:00Z</cp:lastPrinted>
  <dcterms:created xsi:type="dcterms:W3CDTF">2014-02-17T17:18:00Z</dcterms:created>
  <dcterms:modified xsi:type="dcterms:W3CDTF">2014-02-17T17:18:00Z</dcterms:modified>
</cp:coreProperties>
</file>