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B9" w:rsidRPr="00A229B9" w:rsidRDefault="00A229B9" w:rsidP="00A229B9">
      <w:pPr>
        <w:spacing w:before="120"/>
        <w:jc w:val="center"/>
        <w:rPr>
          <w:b/>
          <w:bCs/>
          <w:sz w:val="32"/>
          <w:szCs w:val="32"/>
        </w:rPr>
      </w:pPr>
      <w:r w:rsidRPr="00A229B9">
        <w:rPr>
          <w:b/>
          <w:bCs/>
          <w:sz w:val="32"/>
          <w:szCs w:val="32"/>
        </w:rPr>
        <w:t>Обучение в процессе Онтогенеза</w:t>
      </w:r>
    </w:p>
    <w:p w:rsidR="00A229B9" w:rsidRPr="00A229B9" w:rsidRDefault="00A229B9" w:rsidP="00A229B9">
      <w:pPr>
        <w:spacing w:before="120"/>
        <w:jc w:val="center"/>
        <w:rPr>
          <w:sz w:val="28"/>
          <w:szCs w:val="28"/>
        </w:rPr>
      </w:pPr>
      <w:r w:rsidRPr="00A229B9">
        <w:rPr>
          <w:sz w:val="28"/>
          <w:szCs w:val="28"/>
        </w:rPr>
        <w:t>Реферат по предмету «зоопсихология»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Периодизация онтогенеза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В онтогенезе поведения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можно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выделить два основных периода: пренатальный, и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постнатальный.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Пренатальный период.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A229B9">
        <w:rPr>
          <w:sz w:val="24"/>
          <w:szCs w:val="24"/>
        </w:rPr>
        <w:t>же в ходе эмбриогенеза происходит упражнение зачатков будущих органов, постепенное развитие и совершенствование двигательных функций путем накопления «эмбрионального опыта» или "эмбрионального научения". "Эмбриональное научение"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происходит не на пустом месте, а является развитием и видоизменением определенной генетической предрасположенности, воплощением и реализацией в индивидуальной жизни особи видового опыта, накопленного в процессе эволюции.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период эмбриогенеза происходит интенсивная подготовка к последующим, постнатальным этапам формирования поведения, а отчасти и само формирование элементов поведения новорожденного путем, с одной стороны, развития генетически обусловленных компонентов активности и, с другой стороны, накопление эмбрионального опыта.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Постнатальный период.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Особенности развития поведения в постнатальный период. Пренатальный (он же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эмбриональный или внутриутробный) период развития животного завершается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родами. После момента рождения начинается постнатальный (он же послеутробный или постэмбриональный) период, который заканчивается естественной смертью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результате старения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животного. У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млекопитающих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он включает в себя следующие фазы: новорожденности, смешанного вскармливания, ювенильную, полового созревания, морфо-физиологической зрелости,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и старения.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Рождение является поворотным пунктом, где весь процесс развития поведения получает новое направление. Естественно, что на уровне постнатального развития появляются совершенно новые факторы и закономерности, обусловленные взаимодействием организма с подлинной внешней средой. В этих новых условиях продолжается созревание врожденных элементов поведения и их слияние с постнатальным, индивидуальным опытом. Поэтому, несмотря на коренные различия в условиях формирования этих двух видов поведения, между этими этапами онтогенеза поведения не только нет разрыва, но существует прямая преемственность. Именно в этом проявляется преадаптивное значение эмбрионального поведения.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Роль постнатального периода в жизни животного. Ранний постнатальный (он же неонатальный или период новорожденности) период имеет исключительное значение для жизни особи, т.к. на этом этапе развития формируются важнейшие взаимоотношения организма с окружающей средой, устанавливаются связи с жизненно важными компонентами этой среды и закладываются основы поведения взрослого животного.</w:t>
      </w:r>
    </w:p>
    <w:p w:rsid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Развитие поведения</w:t>
      </w:r>
      <w:r>
        <w:rPr>
          <w:b/>
          <w:bCs/>
          <w:sz w:val="28"/>
          <w:szCs w:val="28"/>
        </w:rPr>
        <w:t xml:space="preserve"> </w:t>
      </w:r>
      <w:r w:rsidRPr="00A229B9">
        <w:rPr>
          <w:b/>
          <w:bCs/>
          <w:sz w:val="28"/>
          <w:szCs w:val="28"/>
        </w:rPr>
        <w:t>новорожденных.</w:t>
      </w:r>
      <w:r>
        <w:rPr>
          <w:b/>
          <w:bCs/>
          <w:sz w:val="28"/>
          <w:szCs w:val="28"/>
        </w:rPr>
        <w:t xml:space="preserve">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Млекопитающие. К моменту рождения у детеныша функционируют обонятельный, вкусовой, кожно-температурный и вестибулярный анализаторы.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Первая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поведенческая реакция, которую проявляет новорожденный - положительная реакция на теплую, покрытую шерстью поверхность. Эта реакция сохраняется в течение всего периода новорожденности и способствует образовании реакции скучивания. Только что родившийся детеныш, еще будучи связанным пуповиной с плацентой, уже начинает свой путь к соскам и достигнув их начинает сосать. Эта врожденная пищевая реакция,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первые же часы после рождения,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как снежный ком обрастает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условно-рефлекторными реакциями.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Первый период жизни новорожденного детеныша характеризуется прежде всего быстрым ростом и совершенствованием безусловно-рефлекторных реакций.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Период смешанного вскармливания. Второй период нужно рассматривать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качестве переходного. Начало его знаменует появление интереса к пище, которую потребляют взрослые животные. По мере совершенствования движений он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начинает отделяться от матери и собратьев, выходить из гнезда, обследовать окружающее пространство. В это время у детеныша активно проявляются врожденные ориентировочные реакции, начинают формироваться условные оборонительные рефлексы.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Короче говоря, он вступает в сообщество и должен освоить существующие в нем законы. В этот период у детенышей уже могут вырабатываться условные рефлексы на любые сигналы внешней и внутренней среды, но скорость их образования еще невелика.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Период социализации. По мере своего развития подрастающий детеныш начинает все больше и больше контактировать с другими членами семьи, а выходя из гнезда и с другими животными. Этот период имеет особое значение для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видов,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которые сохраняют семейные отношения в течение достаточно длительного времени.</w:t>
      </w:r>
    </w:p>
    <w:p w:rsidR="00A229B9" w:rsidRPr="00A229B9" w:rsidRDefault="00A229B9" w:rsidP="00A229B9">
      <w:pPr>
        <w:spacing w:before="120"/>
        <w:jc w:val="center"/>
        <w:rPr>
          <w:b/>
          <w:bCs/>
          <w:snapToGrid w:val="0"/>
          <w:sz w:val="28"/>
          <w:szCs w:val="28"/>
        </w:rPr>
      </w:pPr>
      <w:r w:rsidRPr="00A229B9">
        <w:rPr>
          <w:b/>
          <w:bCs/>
          <w:snapToGrid w:val="0"/>
          <w:sz w:val="28"/>
          <w:szCs w:val="28"/>
        </w:rPr>
        <w:t>Ювенильный период.</w:t>
      </w:r>
    </w:p>
    <w:p w:rsidR="00A229B9" w:rsidRPr="00A229B9" w:rsidRDefault="00A229B9" w:rsidP="00A229B9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A229B9">
        <w:rPr>
          <w:snapToGrid w:val="0"/>
          <w:sz w:val="24"/>
          <w:szCs w:val="24"/>
        </w:rPr>
        <w:t>Особенности ювенильного периода. После четырех месяцев у щенка начинается новый период онтогенеза – ювенильный, или как его иначе называют, подростковый или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предадультный, т.е. предшествующий взрослению. Он продолжается вплоть до периода полового созревания.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В данный период детеныши большинства видов перестают питаться материнским молоком. Они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начинают совершать довольно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дальние путешествия от родного гнезда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посещать соседние территории.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У детенышей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меняются зубы, и этот процесс сопровождается целым рядом физиологических особенностей. Формируются типологические особенности темперамента и характера, оборонительные реакции. Идет подготовка к половому созреванию, проявляющаяся в «сексуальных играх», имеющих огромное значение для дальнейшего полового поведения.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Этот период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является естественным продолжением периода социализации. Все процессы, связанные с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формированием социального поведения животного продолжаются. Однако, если в предыдущий период детеныш осваивает в основном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поведения в семье, то во время ювенильного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периода он должен хорошо усвоить нормы поведения в сложном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социуме,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котором ему предстоит существовать в течение всей дальнейшей жизни.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Таким образом, период социализации можно условно сравнить с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периодом дошкольного воспитания ребенка в семье, а ювенильный - с воспитанием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и сложной "притиркой"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взаимоотношений в средней школе. </w:t>
      </w:r>
      <w:r>
        <w:rPr>
          <w:sz w:val="24"/>
          <w:szCs w:val="24"/>
        </w:rPr>
        <w:t xml:space="preserve"> 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Формирование типологических особенностей. У собак в этот период происходит формирование типологических особенностей. Различия основных свойств нервной системы обнаруживаются к концу второго месяца жизни, но наиболее четкое выражение они приобретают к трем-четырем месяцам.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Юношеская осторожность.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начале ювенильного периода у большинства детенышей в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начинает проявляться пассивно-оборонительная реакция, резко изменяющая поведение и определяющая все последующие характеристики высшей нервной деятельности.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Угашение пассивно оборонительной реакции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мало значимые признаки фактически аналогично привыканию, которое обеспечивает адекватность реакциям организма, устраняя все лишние, необязательные, не приносящие ощутимой пользы, не затрагивая лишь самые необходимые, что поз</w:t>
      </w:r>
      <w:r w:rsidRPr="00A229B9">
        <w:rPr>
          <w:sz w:val="24"/>
          <w:szCs w:val="24"/>
        </w:rPr>
        <w:softHyphen/>
        <w:t xml:space="preserve">воляет экономить массу энергии.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Роль игры в процессе развития поведения. </w:t>
      </w:r>
      <w:r w:rsidRPr="00A229B9">
        <w:rPr>
          <w:snapToGrid w:val="0"/>
          <w:sz w:val="24"/>
          <w:szCs w:val="24"/>
        </w:rPr>
        <w:t>Исключительно важную роль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 xml:space="preserve">в становлении психики и, развитии социального поведения животного имеет игровая деятельность. Игры детенышей и молодых особей очень разнообразны и охватывают все сферы поведения животного в ходе его взросления. </w:t>
      </w:r>
      <w:r w:rsidRPr="00A229B9">
        <w:rPr>
          <w:sz w:val="24"/>
          <w:szCs w:val="24"/>
        </w:rPr>
        <w:t>В ходе игры молодое животное приобретает разнообразную информацию о свойствах и качествах предметов в окружающей его среде. Это позволяет конктретизировать, уточнять и дополнять накопленный в процессе эволюции видовой опыт применительно к конкретным условиям жизни особи. Важно подчеркнуть, что всякое манипулирование, особенно игровое, всегда включает в себя исследовательский компонент. Согласованность деятельности игровых партнеров основывается на обоюдной врожденной сигнализации. Эти сигналы выполняют функцию ключевых стимулов игрового поведения.</w:t>
      </w:r>
    </w:p>
    <w:p w:rsidR="00A229B9" w:rsidRPr="00A229B9" w:rsidRDefault="00A229B9" w:rsidP="00A229B9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A229B9">
        <w:rPr>
          <w:sz w:val="24"/>
          <w:szCs w:val="24"/>
        </w:rPr>
        <w:t xml:space="preserve">Воспитание детенышей родителями. </w:t>
      </w:r>
      <w:r w:rsidRPr="00A229B9">
        <w:rPr>
          <w:snapToGrid w:val="0"/>
          <w:sz w:val="24"/>
          <w:szCs w:val="24"/>
        </w:rPr>
        <w:t>Фактически, ювенильный период –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самый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сложный для детенышей большинства видов, поскольку именно в это время они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>готовятся</w:t>
      </w:r>
      <w:r>
        <w:rPr>
          <w:snapToGrid w:val="0"/>
          <w:sz w:val="24"/>
          <w:szCs w:val="24"/>
        </w:rPr>
        <w:t xml:space="preserve"> </w:t>
      </w:r>
      <w:r w:rsidRPr="00A229B9">
        <w:rPr>
          <w:snapToGrid w:val="0"/>
          <w:sz w:val="24"/>
          <w:szCs w:val="24"/>
        </w:rPr>
        <w:t xml:space="preserve">к самостоятельной жизни.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Становление полового поведения.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Сексуальные игры молодняка. Изучение влияния условий выращивания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детенышей раннего возраста на последующее половое поведение показало, что для формирования нормального полового поведения самцов необходим контакт со сверстниками в период полового созревания. Во время ювенильного периода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большое место в поведении детенышей занимают сексуальные игры. Очень большое значение имеют “сексуальные игры” молодняка, в процессе их происходит тренировка отдельных компонентов этого сложного поведенческого акта. Самцы крыс нуждаются для выполнения воспроизводительной функции в раннем игровом общении с другими крысятами. В этих играх содержатся основные двигательные элементы взрослого самцового поведения. У норок самцы научаются нормальному общению с брачным партнером в ходе совместных игр с 10-недельного возраста...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Особенно отчетливо значение совместных игр детенышей для дальнейшей жизни особи проявляется у обезьян. О пагубных последствиях лишения молодых обезьян возможности играть со сверстниками (или другими животными) убедительно свидетельствуют эксперименты многих исследователей, в частности Харлоу и его сотрудников. Как и у других животных, обусловлены эти нарушения обнаруживаются, у взрослых особей, прежде всего в их неспособности к нормальному общению с себе подобными, особенно с половыми партнерами...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Половое запечаление. Огромную роль для формирования нормального полового поведения играет правильное половое запечатление. Оно обеспечивает будущее общение с половым партнером. Животное учится распознавать отличительные признаки будущего полового партнера еще на ранних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этапах постнатального развития. При этом запечатление типичных признаков полового партнера должно совершиться у детеныша в таком виде, в каком они предстанут перед ним уже во взрослом, половозрелом состоянии. Процесс полового запечатления, в отличие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от запечатления образа матери и объекта следования продолжается довольно долго.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Иными словами, половое запечатление имеет достаточно растянутый чувствительный период на врожденное узнавание общих видоспецифических признаков. Здесь путем облигатного научения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накладывается распознавание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признаков самки своего вида.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Формирование материнского поведения.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У самок половое поведение в значительно большей мере определяется врожденными механизмами и более сложным обучением.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Это поведение определяется собственным опытом матери в раннем возрасте.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Период полового созревания. К этому моменту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молодые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млекопитающие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 основном завершают период роста.</w:t>
      </w:r>
      <w:r>
        <w:rPr>
          <w:sz w:val="24"/>
          <w:szCs w:val="24"/>
        </w:rPr>
        <w:t xml:space="preserve"> 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Период морфофизиологической зрелости. Физиологическая зрелость у животных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наступает с первой течкой у самок и началом устойчивого сперматогенеза у самцов.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Развитие половых желез, стимулируется гонадотропным гормоном гипофиза. 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Обучение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Обучение — это появление адаптивных изменений индивидуального поведения в результате приобретения опыта.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Индивидуально - приспособительная деятельность, помимо разных форм обучения включает в себя и такой важнейший элемент,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как рассудочная деятельность, который мы рассматриваем ниже.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Классификация форм обучения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Формы обучения животных весьма многообразны и поэтому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существует целый ряд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их классификаций.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В частности, З.А. Зорина и И.П. Полетаева (2001), на основе данных О. Меннинга (</w:t>
      </w:r>
      <w:r w:rsidRPr="00A229B9">
        <w:rPr>
          <w:sz w:val="24"/>
          <w:szCs w:val="24"/>
          <w:lang w:val="en-US"/>
        </w:rPr>
        <w:t>Manning</w:t>
      </w:r>
      <w:r w:rsidRPr="00A229B9">
        <w:rPr>
          <w:sz w:val="24"/>
          <w:szCs w:val="24"/>
        </w:rPr>
        <w:t xml:space="preserve">, </w:t>
      </w:r>
      <w:r w:rsidRPr="00A229B9">
        <w:rPr>
          <w:sz w:val="24"/>
          <w:szCs w:val="24"/>
          <w:lang w:val="en-US"/>
        </w:rPr>
        <w:t>Dawkins</w:t>
      </w:r>
      <w:r w:rsidRPr="00A229B9">
        <w:rPr>
          <w:sz w:val="24"/>
          <w:szCs w:val="24"/>
        </w:rPr>
        <w:t>, 1992), Д. Дьюсбери (1981), Р. Томаса (</w:t>
      </w:r>
      <w:r w:rsidRPr="00A229B9">
        <w:rPr>
          <w:sz w:val="24"/>
          <w:szCs w:val="24"/>
          <w:lang w:val="en-US"/>
        </w:rPr>
        <w:t>Thomas</w:t>
      </w:r>
      <w:r w:rsidRPr="00A229B9">
        <w:rPr>
          <w:sz w:val="24"/>
          <w:szCs w:val="24"/>
        </w:rPr>
        <w:t>, 1996), Дж. Пирса (Реагсе, 1998) и др., предлагают следующую классификацию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индивидуально-приспособительной деятельности животных.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Неассоциативное обучение: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привыкание.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Ассоциативное обучение: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классические условные рефлексы;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инструментальные условные рефлексы. </w:t>
      </w:r>
      <w:r>
        <w:rPr>
          <w:sz w:val="24"/>
          <w:szCs w:val="24"/>
        </w:rPr>
        <w:t xml:space="preserve"> 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Когнитивные процессы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Неассоциативное обучение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Неассоциативное обучение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заключается в ослаблении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реакции при повторных предъявлениях раздражителя.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1. Сенсибилизация. Сенсибилизацией называется повышение чувствительности организма к воздействию какого-либо агента. Сенсибилизацией называют три типа реакций, имеющих между собой мало общего. Главное, а может быть, и единственное, что их объеди</w:t>
      </w:r>
      <w:r w:rsidRPr="00A229B9">
        <w:rPr>
          <w:sz w:val="24"/>
          <w:szCs w:val="24"/>
        </w:rPr>
        <w:softHyphen/>
        <w:t>няет, это повышение возбудимости организма по отноше</w:t>
      </w:r>
      <w:r w:rsidRPr="00A229B9">
        <w:rPr>
          <w:sz w:val="24"/>
          <w:szCs w:val="24"/>
        </w:rPr>
        <w:softHyphen/>
        <w:t>нию к определенным раздражителям.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К первому типу реакции относят модификацию поведе</w:t>
      </w:r>
      <w:r w:rsidRPr="00A229B9">
        <w:rPr>
          <w:sz w:val="24"/>
          <w:szCs w:val="24"/>
        </w:rPr>
        <w:softHyphen/>
        <w:t>ния, возникающую под воздействием какого-либо стимула.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Вторым типом реакций, относимых к сенсибилизации, является способность организма под воздействием одних раздражителей изменять чувствительность к другим. Третий тип реакции для своего возникновения нуждается в систематическом воз</w:t>
      </w:r>
      <w:r w:rsidRPr="00A229B9">
        <w:rPr>
          <w:sz w:val="24"/>
          <w:szCs w:val="24"/>
        </w:rPr>
        <w:softHyphen/>
        <w:t>действии раздражителя: только в этом случае чувствитель</w:t>
      </w:r>
      <w:r w:rsidRPr="00A229B9">
        <w:rPr>
          <w:sz w:val="24"/>
          <w:szCs w:val="24"/>
        </w:rPr>
        <w:softHyphen/>
        <w:t>ность к нему повышается.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2. Привыкание — наиболее примитивная форма обучения. Это самая элементарная индивидуально вырабатываемая реакция снижения возбудимости называется привыканием. Привыкание распространено чрезвычайно широко: от примитивных существ до человека включительно. Оно обеспечивает адекватность реакций организма, устраняя все лишние, необязательные, не приносящие ощутимой пользы, не затрагивая лишь самые необходимые, что поз</w:t>
      </w:r>
      <w:r w:rsidRPr="00A229B9">
        <w:rPr>
          <w:sz w:val="24"/>
          <w:szCs w:val="24"/>
        </w:rPr>
        <w:softHyphen/>
        <w:t>воляет экономить массу энергии.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Ассоциативное обучение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При ассоциативном обучении в ЦНС формируется временная связь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между двумя стимулами,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один из которых изначально был для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животного безразличен, а другой выполнял роль вознаграждения или наказания. Формирование этой связи обнаруживается в виде изменений в поведении животного, которые называются условными рефлексами. Кроме того, имеются условные рефлексы, вырабатываемые на простые раздражители и на различные виды комплексных раздражителей, натуральные на естественные признаки предметов (например, на запах пищи) и искусственные — на случайные ее признаки (например, бренчание миски), классические, инструмен</w:t>
      </w:r>
      <w:r w:rsidRPr="00A229B9">
        <w:rPr>
          <w:sz w:val="24"/>
          <w:szCs w:val="24"/>
        </w:rPr>
        <w:softHyphen/>
        <w:t>тальные и др.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Обучение животных в процессе онтогенеза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Врожденное поведение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Роды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и поведение матери и новорожденного хорошо демонстрируют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четкий комплекс врожденных поведенческих реакций.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Врожденное узнавание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Каждый только что появившийся на свет детеныш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уже обладает неким комплексом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врожденных реакций,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позволяющим ему сразу же после рождения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адекватно реагировать на окружающую среду, что особенно важно для зрелорождающихся животных. Эти поведенческие акты осуществляются при наличии определенных стимулов внешней среды - релизеров, или ключевых раздражителей.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Врожденную реакцию на ключевой раздражитель К.Э.Фабри назвал врожденным узнаванием. Врожденное узнавание не лишено каких бы то ни было элементов научения. Оно всегда обогащается, корректируется или перестраивается в результате приобретения раннего опыта, проявляющегося в разных формах постнатального научения.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Облигатное обучение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Это форма обучения, которая в естественных условиях совершенно необходима для выполнения важнейших жизненных функций, т.е. относящихся к видоспецифическому, инстинктивному поведению. Облигатное обучение и врожденное поведение, в частности врожденное узнавание, теснейшим образом связаны друг с другом в единый комплекс.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Характерным признаком облигатного обучения является также то, что оно может осуществляться только на протяжении определенных, так называемых чувствительных, периодов онтогенеза.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 xml:space="preserve">Импринтинг 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Среди натуральных условных рефлексов в особую группу выделяют так называемое запечатление - импринтинг, который заключается в очень быстром обучении определенным жизненно важным действиям. Импринтинг может происходить в строго определенные критические периоды онтогенеза. Обычно запечатление осуществляется в раннем детстве и может произойти только в течение специального чувствительного периода, а, если этот период будет упущен, в более поздние сроки оно уже не осущест</w:t>
      </w:r>
      <w:r w:rsidRPr="00A229B9">
        <w:rPr>
          <w:sz w:val="24"/>
          <w:szCs w:val="24"/>
        </w:rPr>
        <w:softHyphen/>
        <w:t>вится.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Это форма облигатного обучения, при котором очень быстро фиксируются в памяти отличительные признаки объектов инстинктивных поведенческих актов. Классический импринтинг характерен для копытных животных и других зрелорождающихся млекопитающих и для выводковых птиц и характеризуется исключительно быстрым формированием. Рефлекторные акты, осуществляемые животными на основе информации, усвоенной путем запечатления, обычно являются фрагментами инстинктивных реакций, поэтому необходимость их образования генетически запрограммирована. Они видоспецифичны, и их образование почти так же обязательно, как и наличие самих инстинк</w:t>
      </w:r>
      <w:r w:rsidRPr="00A229B9">
        <w:rPr>
          <w:sz w:val="24"/>
          <w:szCs w:val="24"/>
        </w:rPr>
        <w:softHyphen/>
        <w:t>тов. Классический пример запечатления — формирование реакции следования за матерью у птенцов выводковых птиц, или, по современной терминологии, запечатление привязанности. Сама по себе реакция эта врожденная, но в течение первых часов после вылупления молодые птицы должны "запечатлеть" облик матери. Если в этот период утята не увидят, утки, то впоследствии будут ее бояться. Более того, у утенка, не встретившего в соответствующий период подходящего для запечатления объекта, в дальнейшем его поведение будет резко нарушено: он будет избегать контактов со всеми живыми существами. Если же в этот период на глаза утенку попадает какой-нибудь движущийся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предмет, например футбольный мяч или игрушечная машина, то он начинает реагировать на него как на свою мать и всюду следовать за ним. Помимо запечатления привязанности, которое обеспечивает кон</w:t>
      </w:r>
      <w:r w:rsidRPr="00A229B9">
        <w:rPr>
          <w:sz w:val="24"/>
          <w:szCs w:val="24"/>
        </w:rPr>
        <w:softHyphen/>
        <w:t>такт птенцов с матерью в ранний период онтогенеза, существует и так называемое половое запечатление, которое обеспечивает последующий правильный выбор полового партнера птицей по достижении ею половозрелости. Если первая форма запечатления характерна для выводковых птиц, то вторая форма играет существенную роль и в формировании поведения птенцовых.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Натуральные условные рефлексы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Натуральными условными рефлексами называют условные рефлексы на натуральные раздражители,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образующиеся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практически после первой встречи с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безусловным раздражителем. . Эти рефлексы характерны для данного животного так же, как строение его зубов или окраска. Помимо стадных, к ним относятся многие пищевые, ориентировочные, терморегуляционые и другие.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 xml:space="preserve">Натуральные условные рефлексы образуются в определенный период жизни животного. В первые часы жизни малыши учатся узнавать голос и облик матери, запоминают позу сосания молока. В течение первых недель вырабатываются рефлексы общения с животными своего вида (социальные). В определенный период жизни животные научаются отличать съедобную пищу от негодной. Зачастую это происходит при наблюдении за тем, как кормится мать. Приобретенные навыки сохраняются на всю жизнь и изменяются с большим трудом. 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Опосредованное обучение</w:t>
      </w:r>
    </w:p>
    <w:p w:rsid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 xml:space="preserve">формировании условных рефлексов важное значение имеет способность перенимать опыт путем подражания своим товарищам по стае и даже животным другого вида. Такая способность, иначе называемая опосредованным обучением, отмечается почти у всех видов млекопитающих и птиц, а также у многих видов рыб. Опосредованное обучение обычно происходит на основе врожденной способности животных к подражанию, часто подкрепляется определенной сигнализацией и закрепляется памятью. . Поэтому условные рефлексы, приобретаемые в результате опосредованного обучения, физиологи нередко называют имитационными условными рефлексами. 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Облигатное обучение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Существуют такие формы научения, которые внешне очень напоминают инстинктивное поведение, но, тем не менее, представляют собой ничто иное, как результат накопления индивидуального опыта, правда, в жестких, типичных для данного вида рамках. Это, прежде всего, формы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так называемого облигатного научения, которым, по Г.Темброку, обозначается индивидуальный опыт, необходимый для выживания всем представителям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данного вида вне зависимости от частных условий жизни особи. Другими словами, представитель биологического вида может быть научен только тем формам поведения, которые ведут к завершающим фазам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видоспецифических поведенческих актов.</w:t>
      </w:r>
      <w:r>
        <w:rPr>
          <w:sz w:val="24"/>
          <w:szCs w:val="24"/>
        </w:rPr>
        <w:t xml:space="preserve"> 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 xml:space="preserve">Факультативное обучение 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В противоположность облигатному факультативное обучение, согласно Г.Темброку, включает в себя все формы сугубо индивидуального приспособления к особенностям тех конкретных условий, в которых живет данная особь, Совершенно естественно, что эти условия не могут быть одинаковыми для всех представителей данного вида.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Способствуя, таким образом, максимальной конкретизации видового поведения в частных условиях среды обитания вида, факультативное научение является наиболее гибким, лабильным компонентом поведения животных.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Навык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важнейшей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формой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факультативного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научения.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Рассмотрим несколько основных особенностей навыка.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1.Первая особенность заключается в том, что способность к выработке навыка проявляется только лишь на определенном уровне филогенеза.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2.В процессе формирования навыка применяется врожденная двигательная реакция или новая на впервые предъявленную ситуацию. В последнем случае появляется новое, генетически не фиксированное поведение.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3.Вне зависимости от качества получаемого навыка, решающим для закрепления его является положительное подкрепление совершенного действия.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4.Еще одним отличительным признаком навыка служит то, что он формируется в результате упражнений и нуждается в дальнейшей тренировке для сохранения и закрепления.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Врожденное и приобретаемое в индивидуальном развитии поведения</w:t>
      </w:r>
    </w:p>
    <w:p w:rsidR="00A229B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При анализе любого проявления психической деятельности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постоянно встает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вопрос о врожденных и приобретаемых компонентах поведения. Что же получает особь в наследство от предыдущих поколений в генетически фиксированном врожденном виде и чему она должна научиться в порядке приобретения индивидуального опыта? Современное понимание взаимоотношений врожденного и благоприобретенного в онтогенезе поведения животных исходит из признания не только наличия, но и взаимообусловленности этих компонентов. Процесс онтогенеза поведения открывается нам во всей его сложности и противоречивости как подлинно диалектическое формирование качественно нового в результате количественных преобразований первичных функциональных состояний развивающегося организма.</w:t>
      </w:r>
    </w:p>
    <w:p w:rsidR="00A229B9" w:rsidRPr="00A229B9" w:rsidRDefault="00A229B9" w:rsidP="00A229B9">
      <w:pPr>
        <w:spacing w:before="120"/>
        <w:jc w:val="center"/>
        <w:rPr>
          <w:b/>
          <w:bCs/>
          <w:sz w:val="28"/>
          <w:szCs w:val="28"/>
        </w:rPr>
      </w:pPr>
      <w:r w:rsidRPr="00A229B9">
        <w:rPr>
          <w:b/>
          <w:bCs/>
          <w:sz w:val="28"/>
          <w:szCs w:val="28"/>
        </w:rPr>
        <w:t>Список литературы</w:t>
      </w:r>
    </w:p>
    <w:p w:rsidR="00110D79" w:rsidRPr="00A229B9" w:rsidRDefault="00A229B9" w:rsidP="00A229B9">
      <w:pPr>
        <w:spacing w:before="120"/>
        <w:ind w:firstLine="567"/>
        <w:jc w:val="both"/>
        <w:rPr>
          <w:sz w:val="24"/>
          <w:szCs w:val="24"/>
        </w:rPr>
      </w:pPr>
      <w:r w:rsidRPr="00A229B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Сотская М.Н.</w:t>
      </w:r>
      <w:r>
        <w:rPr>
          <w:sz w:val="24"/>
          <w:szCs w:val="24"/>
        </w:rPr>
        <w:t xml:space="preserve"> </w:t>
      </w:r>
      <w:r w:rsidRPr="00A229B9">
        <w:rPr>
          <w:sz w:val="24"/>
          <w:szCs w:val="24"/>
        </w:rPr>
        <w:t>Зоопсихология</w:t>
      </w:r>
      <w:r>
        <w:rPr>
          <w:sz w:val="24"/>
          <w:szCs w:val="24"/>
        </w:rPr>
        <w:t xml:space="preserve">. </w:t>
      </w:r>
      <w:r w:rsidRPr="00A229B9">
        <w:rPr>
          <w:sz w:val="24"/>
          <w:szCs w:val="24"/>
        </w:rPr>
        <w:t>Учебник</w:t>
      </w:r>
      <w:bookmarkStart w:id="0" w:name="_GoBack"/>
      <w:bookmarkEnd w:id="0"/>
    </w:p>
    <w:sectPr w:rsidR="00110D79" w:rsidRPr="00A229B9" w:rsidSect="00A22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85A"/>
    <w:multiLevelType w:val="multilevel"/>
    <w:tmpl w:val="3E2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0D64414"/>
    <w:multiLevelType w:val="multilevel"/>
    <w:tmpl w:val="C922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810FE"/>
    <w:multiLevelType w:val="multilevel"/>
    <w:tmpl w:val="4650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C3F6ED0"/>
    <w:multiLevelType w:val="multilevel"/>
    <w:tmpl w:val="8004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6472E"/>
    <w:multiLevelType w:val="multilevel"/>
    <w:tmpl w:val="D6F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9D06F9"/>
    <w:multiLevelType w:val="multilevel"/>
    <w:tmpl w:val="45F2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912794F"/>
    <w:multiLevelType w:val="multilevel"/>
    <w:tmpl w:val="339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36F1205"/>
    <w:multiLevelType w:val="multilevel"/>
    <w:tmpl w:val="FDF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9F143BF"/>
    <w:multiLevelType w:val="multilevel"/>
    <w:tmpl w:val="7DF0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AC6300A"/>
    <w:multiLevelType w:val="multilevel"/>
    <w:tmpl w:val="6BA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BB03632"/>
    <w:multiLevelType w:val="multilevel"/>
    <w:tmpl w:val="90FE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FC84459"/>
    <w:multiLevelType w:val="multilevel"/>
    <w:tmpl w:val="A5A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0C11AC3"/>
    <w:multiLevelType w:val="multilevel"/>
    <w:tmpl w:val="E866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06D23"/>
    <w:multiLevelType w:val="multilevel"/>
    <w:tmpl w:val="37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44059"/>
    <w:multiLevelType w:val="multilevel"/>
    <w:tmpl w:val="A21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2BC0B00"/>
    <w:multiLevelType w:val="multilevel"/>
    <w:tmpl w:val="7A02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5A718E3"/>
    <w:multiLevelType w:val="multilevel"/>
    <w:tmpl w:val="08C8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64E1986"/>
    <w:multiLevelType w:val="multilevel"/>
    <w:tmpl w:val="A01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7405F08"/>
    <w:multiLevelType w:val="multilevel"/>
    <w:tmpl w:val="21E2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2EB6EA7"/>
    <w:multiLevelType w:val="multilevel"/>
    <w:tmpl w:val="AAA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4B50EF0"/>
    <w:multiLevelType w:val="multilevel"/>
    <w:tmpl w:val="A1F8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A7995"/>
    <w:multiLevelType w:val="multilevel"/>
    <w:tmpl w:val="29C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6B85178"/>
    <w:multiLevelType w:val="multilevel"/>
    <w:tmpl w:val="6E8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98525F8"/>
    <w:multiLevelType w:val="multilevel"/>
    <w:tmpl w:val="C18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C6B7424"/>
    <w:multiLevelType w:val="multilevel"/>
    <w:tmpl w:val="9936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CC3F30"/>
    <w:multiLevelType w:val="multilevel"/>
    <w:tmpl w:val="CB64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890A3C"/>
    <w:multiLevelType w:val="multilevel"/>
    <w:tmpl w:val="9280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20B43E8"/>
    <w:multiLevelType w:val="multilevel"/>
    <w:tmpl w:val="A1D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3D77874"/>
    <w:multiLevelType w:val="multilevel"/>
    <w:tmpl w:val="B7D6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7905931"/>
    <w:multiLevelType w:val="multilevel"/>
    <w:tmpl w:val="F3DE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328EE"/>
    <w:multiLevelType w:val="multilevel"/>
    <w:tmpl w:val="E6DC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C1370B1"/>
    <w:multiLevelType w:val="multilevel"/>
    <w:tmpl w:val="15EE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0E013CE"/>
    <w:multiLevelType w:val="multilevel"/>
    <w:tmpl w:val="D17A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30E2FD1"/>
    <w:multiLevelType w:val="multilevel"/>
    <w:tmpl w:val="22D6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2C7B19"/>
    <w:multiLevelType w:val="multilevel"/>
    <w:tmpl w:val="A2B8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66229A"/>
    <w:multiLevelType w:val="multilevel"/>
    <w:tmpl w:val="555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9933DA"/>
    <w:multiLevelType w:val="multilevel"/>
    <w:tmpl w:val="ED52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D7865"/>
    <w:multiLevelType w:val="multilevel"/>
    <w:tmpl w:val="1D6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12"/>
  </w:num>
  <w:num w:numId="5">
    <w:abstractNumId w:val="20"/>
  </w:num>
  <w:num w:numId="6">
    <w:abstractNumId w:val="35"/>
  </w:num>
  <w:num w:numId="7">
    <w:abstractNumId w:val="13"/>
  </w:num>
  <w:num w:numId="8">
    <w:abstractNumId w:val="29"/>
  </w:num>
  <w:num w:numId="9">
    <w:abstractNumId w:val="15"/>
  </w:num>
  <w:num w:numId="10">
    <w:abstractNumId w:val="14"/>
  </w:num>
  <w:num w:numId="11">
    <w:abstractNumId w:val="22"/>
  </w:num>
  <w:num w:numId="12">
    <w:abstractNumId w:val="11"/>
  </w:num>
  <w:num w:numId="13">
    <w:abstractNumId w:val="1"/>
  </w:num>
  <w:num w:numId="14">
    <w:abstractNumId w:val="25"/>
  </w:num>
  <w:num w:numId="15">
    <w:abstractNumId w:val="33"/>
  </w:num>
  <w:num w:numId="16">
    <w:abstractNumId w:val="6"/>
  </w:num>
  <w:num w:numId="17">
    <w:abstractNumId w:val="26"/>
  </w:num>
  <w:num w:numId="18">
    <w:abstractNumId w:val="24"/>
  </w:num>
  <w:num w:numId="19">
    <w:abstractNumId w:val="19"/>
  </w:num>
  <w:num w:numId="20">
    <w:abstractNumId w:val="10"/>
  </w:num>
  <w:num w:numId="21">
    <w:abstractNumId w:val="23"/>
  </w:num>
  <w:num w:numId="22">
    <w:abstractNumId w:val="30"/>
  </w:num>
  <w:num w:numId="23">
    <w:abstractNumId w:val="18"/>
  </w:num>
  <w:num w:numId="24">
    <w:abstractNumId w:val="37"/>
  </w:num>
  <w:num w:numId="25">
    <w:abstractNumId w:val="31"/>
  </w:num>
  <w:num w:numId="26">
    <w:abstractNumId w:val="32"/>
  </w:num>
  <w:num w:numId="27">
    <w:abstractNumId w:val="7"/>
  </w:num>
  <w:num w:numId="28">
    <w:abstractNumId w:val="16"/>
  </w:num>
  <w:num w:numId="29">
    <w:abstractNumId w:val="17"/>
  </w:num>
  <w:num w:numId="30">
    <w:abstractNumId w:val="5"/>
  </w:num>
  <w:num w:numId="31">
    <w:abstractNumId w:val="28"/>
  </w:num>
  <w:num w:numId="32">
    <w:abstractNumId w:val="9"/>
  </w:num>
  <w:num w:numId="33">
    <w:abstractNumId w:val="4"/>
  </w:num>
  <w:num w:numId="34">
    <w:abstractNumId w:val="27"/>
  </w:num>
  <w:num w:numId="35">
    <w:abstractNumId w:val="8"/>
  </w:num>
  <w:num w:numId="36">
    <w:abstractNumId w:val="2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D22"/>
    <w:rsid w:val="00110D79"/>
    <w:rsid w:val="00246CBF"/>
    <w:rsid w:val="003542B6"/>
    <w:rsid w:val="003F3287"/>
    <w:rsid w:val="004915ED"/>
    <w:rsid w:val="004962E9"/>
    <w:rsid w:val="00524489"/>
    <w:rsid w:val="00594C3B"/>
    <w:rsid w:val="005C1DAB"/>
    <w:rsid w:val="00631481"/>
    <w:rsid w:val="006E437B"/>
    <w:rsid w:val="009A5FB9"/>
    <w:rsid w:val="009F66B2"/>
    <w:rsid w:val="00A229B9"/>
    <w:rsid w:val="00A30389"/>
    <w:rsid w:val="00BB0DE0"/>
    <w:rsid w:val="00BE0A36"/>
    <w:rsid w:val="00C860FA"/>
    <w:rsid w:val="00EF2F39"/>
    <w:rsid w:val="00F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D1C3DF-F768-4C7B-AE7D-8C698A08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9"/>
    <w:pPr>
      <w:widowControl w:val="0"/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A5FB9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F11D22"/>
    <w:pPr>
      <w:widowControl/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5C1DAB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F11D22"/>
    <w:rPr>
      <w:color w:val="auto"/>
      <w:u w:val="none"/>
      <w:effect w:val="none"/>
    </w:rPr>
  </w:style>
  <w:style w:type="paragraph" w:styleId="a4">
    <w:name w:val="Normal (Web)"/>
    <w:basedOn w:val="a"/>
    <w:uiPriority w:val="99"/>
    <w:rsid w:val="00F11D22"/>
    <w:pPr>
      <w:widowControl/>
      <w:ind w:firstLine="450"/>
      <w:jc w:val="both"/>
    </w:pPr>
    <w:rPr>
      <w:color w:val="000000"/>
      <w:sz w:val="22"/>
      <w:szCs w:val="22"/>
    </w:rPr>
  </w:style>
  <w:style w:type="character" w:styleId="a5">
    <w:name w:val="Emphasis"/>
    <w:basedOn w:val="a0"/>
    <w:uiPriority w:val="99"/>
    <w:qFormat/>
    <w:rsid w:val="00F11D22"/>
    <w:rPr>
      <w:i/>
      <w:iCs/>
    </w:rPr>
  </w:style>
  <w:style w:type="character" w:styleId="a6">
    <w:name w:val="Strong"/>
    <w:basedOn w:val="a0"/>
    <w:uiPriority w:val="99"/>
    <w:qFormat/>
    <w:rsid w:val="009A5FB9"/>
    <w:rPr>
      <w:b/>
      <w:bCs/>
    </w:rPr>
  </w:style>
  <w:style w:type="character" w:styleId="HTML">
    <w:name w:val="HTML Code"/>
    <w:basedOn w:val="a0"/>
    <w:uiPriority w:val="99"/>
    <w:rsid w:val="009A5FB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rsid w:val="005C1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bio">
    <w:name w:val="bio"/>
    <w:basedOn w:val="a"/>
    <w:uiPriority w:val="99"/>
    <w:rsid w:val="005C1DA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ig">
    <w:name w:val="fig"/>
    <w:basedOn w:val="a"/>
    <w:uiPriority w:val="99"/>
    <w:rsid w:val="005C1DA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igcaption">
    <w:name w:val="figcaption"/>
    <w:basedOn w:val="a"/>
    <w:uiPriority w:val="99"/>
    <w:rsid w:val="005C1DA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">
    <w:name w:val="Quote"/>
    <w:basedOn w:val="a"/>
    <w:link w:val="20"/>
    <w:uiPriority w:val="99"/>
    <w:qFormat/>
    <w:rsid w:val="00110D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404040" w:themeColor="text1" w:themeTint="BF"/>
      <w:sz w:val="20"/>
      <w:szCs w:val="20"/>
      <w:lang w:val="ru-RU" w:eastAsia="ru-RU"/>
    </w:rPr>
  </w:style>
  <w:style w:type="character" w:styleId="HTML2">
    <w:name w:val="HTML Cite"/>
    <w:basedOn w:val="a0"/>
    <w:uiPriority w:val="99"/>
    <w:rsid w:val="00110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0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248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11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274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296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3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3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13477</Words>
  <Characters>7682</Characters>
  <Application>Microsoft Office Word</Application>
  <DocSecurity>0</DocSecurity>
  <Lines>64</Lines>
  <Paragraphs>42</Paragraphs>
  <ScaleCrop>false</ScaleCrop>
  <Company>Home</Company>
  <LinksUpToDate>false</LinksUpToDate>
  <CharactersWithSpaces>21117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Микроконтент: как писать заголовки, заглавия страниц и темы в почтовых сообщениях</dc:title>
  <dc:subject/>
  <dc:creator>User</dc:creator>
  <cp:keywords/>
  <dc:description/>
  <cp:lastModifiedBy>admin</cp:lastModifiedBy>
  <cp:revision>2</cp:revision>
  <dcterms:created xsi:type="dcterms:W3CDTF">2014-01-25T19:14:00Z</dcterms:created>
  <dcterms:modified xsi:type="dcterms:W3CDTF">2014-01-25T19:14:00Z</dcterms:modified>
</cp:coreProperties>
</file>