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55598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A4101B" w:rsidRPr="004D3356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A4101B">
      <w:pPr>
        <w:pStyle w:val="Style2"/>
        <w:widowControl/>
        <w:spacing w:line="360" w:lineRule="auto"/>
        <w:ind w:hanging="26"/>
        <w:jc w:val="center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23"/>
          <w:rFonts w:ascii="Times New Roman" w:hAnsi="Times New Roman" w:cs="Times New Roman"/>
          <w:color w:val="000000"/>
          <w:sz w:val="28"/>
          <w:szCs w:val="28"/>
        </w:rPr>
        <w:t>РЕФЕРАТ</w:t>
      </w:r>
    </w:p>
    <w:p w:rsidR="006D0D29" w:rsidRPr="004D3356" w:rsidRDefault="00655598" w:rsidP="00A4101B">
      <w:pPr>
        <w:pStyle w:val="Style2"/>
        <w:widowControl/>
        <w:spacing w:line="360" w:lineRule="auto"/>
        <w:ind w:hanging="26"/>
        <w:jc w:val="center"/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</w:pPr>
      <w:r w:rsidRPr="004D3356">
        <w:rPr>
          <w:rStyle w:val="FontStyle23"/>
          <w:rFonts w:ascii="Times New Roman" w:hAnsi="Times New Roman" w:cs="Times New Roman"/>
          <w:color w:val="000000"/>
          <w:sz w:val="28"/>
          <w:szCs w:val="28"/>
        </w:rPr>
        <w:t xml:space="preserve">На тему: </w:t>
      </w:r>
      <w:r w:rsidR="00A4101B">
        <w:rPr>
          <w:rStyle w:val="FontStyle23"/>
          <w:rFonts w:ascii="Times New Roman" w:hAnsi="Times New Roman" w:cs="Times New Roman"/>
          <w:color w:val="000000"/>
          <w:sz w:val="28"/>
          <w:szCs w:val="28"/>
        </w:rPr>
        <w:t>"</w:t>
      </w:r>
      <w:r w:rsidR="006D0D29" w:rsidRPr="004D3356"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  <w:t>ТЕХНИЧЕСКИЕ СРЕДСТВА ИНФОРМАЦИОННЫХ ТЕХНОЛОГИЙ</w:t>
      </w:r>
      <w:r w:rsidR="00A4101B"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  <w:t>"</w:t>
      </w: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3"/>
          <w:rFonts w:ascii="Times New Roman" w:hAnsi="Times New Roman" w:cs="Times New Roman"/>
          <w:color w:val="000000"/>
          <w:sz w:val="28"/>
          <w:szCs w:val="28"/>
        </w:rPr>
      </w:pPr>
    </w:p>
    <w:p w:rsidR="006D0D29" w:rsidRPr="004D3356" w:rsidRDefault="00A4101B" w:rsidP="004D3356">
      <w:pPr>
        <w:pStyle w:val="Style2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Style w:val="FontStyle23"/>
          <w:rFonts w:ascii="Times New Roman" w:hAnsi="Times New Roman" w:cs="Times New Roman"/>
          <w:color w:val="000000"/>
          <w:sz w:val="28"/>
          <w:szCs w:val="28"/>
        </w:rPr>
        <w:br w:type="page"/>
      </w:r>
      <w:r w:rsidR="006D0D29" w:rsidRPr="004D3356"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  <w:t>1. Общая характеристика технических средств нформационных технологий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Технические средства являются неотъемлемой и наиболее существенной составляющей информационной технологии, выполняя ту же роль, что и средства производства в трудовой деятельности.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В самом общем смысле технические средства (техника) представляют собой совокупность средств человеческой деятельности создаваемых и используемых для осуществления процессов производства и обслуживания непроизводственных потребностей общества.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ab/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Основное назначение техники:</w:t>
      </w:r>
    </w:p>
    <w:p w:rsidR="006D0D29" w:rsidRPr="004D3356" w:rsidRDefault="006D0D29" w:rsidP="004D3356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облегчение и повышение уровня эффективности трудовых усилий человека;</w:t>
      </w:r>
    </w:p>
    <w:p w:rsidR="006D0D29" w:rsidRPr="004D3356" w:rsidRDefault="006D0D29" w:rsidP="004D3356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расширение его возможностей в процессе трудовой деятельности;</w:t>
      </w:r>
    </w:p>
    <w:p w:rsidR="006D0D29" w:rsidRPr="004D3356" w:rsidRDefault="006D0D29" w:rsidP="004D3356">
      <w:pPr>
        <w:pStyle w:val="a7"/>
        <w:numPr>
          <w:ilvl w:val="0"/>
          <w:numId w:val="8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освобождение (полное или частичное) человека от работы в условиях, опасных для здоровья.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Состав технических средств весьма разнообразен, но можно предложить следующую их классификацию (рис.</w:t>
      </w:r>
      <w:r w:rsid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 </w:t>
      </w:r>
      <w:r w:rsidR="004D3356"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1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), учитывающую описанное назначение техники:</w:t>
      </w:r>
    </w:p>
    <w:p w:rsidR="006D0D29" w:rsidRPr="004D3356" w:rsidRDefault="006D0D29" w:rsidP="004D3356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приспособления и инструменты;</w:t>
      </w:r>
    </w:p>
    <w:p w:rsidR="006D0D29" w:rsidRPr="004D3356" w:rsidRDefault="006D0D29" w:rsidP="004D3356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машины и механизмы;</w:t>
      </w:r>
    </w:p>
    <w:p w:rsidR="006D0D29" w:rsidRPr="004D3356" w:rsidRDefault="006D0D29" w:rsidP="004D3356">
      <w:pPr>
        <w:pStyle w:val="a7"/>
        <w:numPr>
          <w:ilvl w:val="0"/>
          <w:numId w:val="9"/>
        </w:numPr>
        <w:spacing w:line="360" w:lineRule="auto"/>
        <w:ind w:left="0"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автоматические устройства.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3079"/>
        <w:gridCol w:w="2925"/>
        <w:gridCol w:w="3293"/>
      </w:tblGrid>
      <w:tr w:rsidR="006D0D29" w:rsidRPr="004D3356" w:rsidTr="00A4101B">
        <w:trPr>
          <w:trHeight w:hRule="exact" w:val="328"/>
          <w:jc w:val="center"/>
        </w:trPr>
        <w:tc>
          <w:tcPr>
            <w:tcW w:w="5000" w:type="pct"/>
            <w:gridSpan w:val="3"/>
          </w:tcPr>
          <w:p w:rsidR="006D0D29" w:rsidRPr="004D3356" w:rsidRDefault="006D0D29" w:rsidP="00A4101B">
            <w:pPr>
              <w:pStyle w:val="Style5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4D3356">
              <w:rPr>
                <w:rStyle w:val="FontStyle14"/>
                <w:color w:val="000000"/>
                <w:szCs w:val="28"/>
              </w:rPr>
              <w:t>Технические средства</w:t>
            </w:r>
          </w:p>
        </w:tc>
      </w:tr>
      <w:tr w:rsidR="006D0D29" w:rsidRPr="004D3356" w:rsidTr="00A4101B">
        <w:trPr>
          <w:trHeight w:hRule="exact" w:val="305"/>
          <w:jc w:val="center"/>
        </w:trPr>
        <w:tc>
          <w:tcPr>
            <w:tcW w:w="1656" w:type="pct"/>
          </w:tcPr>
          <w:p w:rsidR="006D0D29" w:rsidRPr="004D3356" w:rsidRDefault="006D0D29" w:rsidP="00A4101B">
            <w:pPr>
              <w:pStyle w:val="Style8"/>
              <w:widowControl/>
              <w:spacing w:line="360" w:lineRule="auto"/>
              <w:jc w:val="both"/>
              <w:rPr>
                <w:rStyle w:val="FontStyle13"/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4D3356">
              <w:rPr>
                <w:rStyle w:val="FontStyle13"/>
                <w:rFonts w:ascii="Times New Roman" w:hAnsi="Times New Roman" w:cs="Times New Roman"/>
                <w:color w:val="000000"/>
                <w:sz w:val="20"/>
                <w:szCs w:val="28"/>
              </w:rPr>
              <w:t>Приспособления и инструменты</w:t>
            </w:r>
          </w:p>
        </w:tc>
        <w:tc>
          <w:tcPr>
            <w:tcW w:w="1573" w:type="pct"/>
          </w:tcPr>
          <w:p w:rsidR="006D0D29" w:rsidRPr="004D3356" w:rsidRDefault="006D0D29" w:rsidP="00A4101B">
            <w:pPr>
              <w:pStyle w:val="Style6"/>
              <w:widowControl/>
              <w:spacing w:line="360" w:lineRule="auto"/>
              <w:jc w:val="both"/>
              <w:rPr>
                <w:rStyle w:val="FontStyle15"/>
                <w:color w:val="000000"/>
                <w:szCs w:val="28"/>
              </w:rPr>
            </w:pPr>
            <w:r w:rsidRPr="004D3356">
              <w:rPr>
                <w:rStyle w:val="FontStyle13"/>
                <w:rFonts w:ascii="Times New Roman" w:hAnsi="Times New Roman" w:cs="Times New Roman"/>
                <w:color w:val="000000"/>
                <w:sz w:val="20"/>
                <w:szCs w:val="28"/>
              </w:rPr>
              <w:t>Машины и механизмы</w:t>
            </w:r>
          </w:p>
        </w:tc>
        <w:tc>
          <w:tcPr>
            <w:tcW w:w="1771" w:type="pct"/>
          </w:tcPr>
          <w:p w:rsidR="006D0D29" w:rsidRPr="004D3356" w:rsidRDefault="006D0D29" w:rsidP="00A4101B">
            <w:pPr>
              <w:pStyle w:val="Style5"/>
              <w:widowControl/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0"/>
                <w:szCs w:val="28"/>
              </w:rPr>
            </w:pPr>
            <w:r w:rsidRPr="004D3356">
              <w:rPr>
                <w:rStyle w:val="FontStyle13"/>
                <w:rFonts w:ascii="Times New Roman" w:hAnsi="Times New Roman" w:cs="Times New Roman"/>
                <w:color w:val="000000"/>
                <w:sz w:val="20"/>
                <w:szCs w:val="28"/>
              </w:rPr>
              <w:t>Автоматические устройства</w:t>
            </w:r>
          </w:p>
        </w:tc>
      </w:tr>
    </w:tbl>
    <w:p w:rsidR="006D0D29" w:rsidRPr="004D3356" w:rsidRDefault="004D3356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A4101B">
        <w:rPr>
          <w:rStyle w:val="FontStyle1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Рис. 1</w:t>
      </w:r>
      <w:r w:rsidR="006D0D29" w:rsidRPr="00A4101B">
        <w:rPr>
          <w:rStyle w:val="FontStyle1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>.</w:t>
      </w:r>
      <w:r w:rsidR="006D0D29" w:rsidRPr="004D3356">
        <w:rPr>
          <w:rStyle w:val="FontStyle16"/>
          <w:rFonts w:ascii="Times New Roman" w:hAnsi="Times New Roman" w:cs="Times New Roman"/>
          <w:b w:val="0"/>
          <w:bCs w:val="0"/>
          <w:color w:val="000000"/>
          <w:sz w:val="28"/>
          <w:szCs w:val="28"/>
        </w:rPr>
        <w:t xml:space="preserve"> </w:t>
      </w:r>
      <w:r w:rsidR="006D0D29"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Классификация технических средств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В процессе общественного развития технические средства последовательно приобретали новые возможности, расширяя сферы своего применения.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Первоначально они представляли собой различные </w:t>
      </w:r>
      <w:r w:rsidRPr="004D3356">
        <w:rPr>
          <w:rStyle w:val="FontStyle17"/>
          <w:bCs w:val="0"/>
          <w:color w:val="000000"/>
          <w:sz w:val="28"/>
          <w:szCs w:val="28"/>
        </w:rPr>
        <w:t>приспособ</w:t>
      </w:r>
      <w:r w:rsidRPr="004D3356">
        <w:rPr>
          <w:rStyle w:val="FontStyle16"/>
          <w:rFonts w:ascii="Times New Roman" w:hAnsi="Times New Roman" w:cs="Times New Roman"/>
          <w:bCs w:val="0"/>
          <w:color w:val="000000"/>
          <w:sz w:val="28"/>
          <w:szCs w:val="28"/>
        </w:rPr>
        <w:t xml:space="preserve">ления </w:t>
      </w:r>
      <w:r w:rsidRPr="004D3356">
        <w:rPr>
          <w:rStyle w:val="FontStyle17"/>
          <w:bCs w:val="0"/>
          <w:color w:val="000000"/>
          <w:sz w:val="28"/>
          <w:szCs w:val="28"/>
        </w:rPr>
        <w:t>и инструменты</w:t>
      </w:r>
      <w:r w:rsidRPr="004D3356">
        <w:rPr>
          <w:rStyle w:val="FontStyle17"/>
          <w:b w:val="0"/>
          <w:bCs w:val="0"/>
          <w:color w:val="000000"/>
          <w:sz w:val="28"/>
          <w:szCs w:val="28"/>
        </w:rPr>
        <w:t xml:space="preserve">,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с помощью которых облегчалось выполнение </w:t>
      </w:r>
      <w:r w:rsidRPr="004D3356">
        <w:rPr>
          <w:rStyle w:val="FontStyle18"/>
          <w:color w:val="000000"/>
          <w:spacing w:val="0"/>
          <w:sz w:val="28"/>
          <w:szCs w:val="28"/>
        </w:rPr>
        <w:t>тр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удовых операций на основе использования мускульной силы человеческого организма без применения внешних источников энергии.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Качественно иной, более высокий уровень развития технических средств представляют собой </w:t>
      </w:r>
      <w:r w:rsidRPr="004D3356">
        <w:rPr>
          <w:rStyle w:val="FontStyle17"/>
          <w:bCs w:val="0"/>
          <w:color w:val="000000"/>
          <w:sz w:val="28"/>
          <w:szCs w:val="28"/>
        </w:rPr>
        <w:t>машины и механизмы</w:t>
      </w:r>
      <w:r w:rsidRPr="004D3356">
        <w:rPr>
          <w:rStyle w:val="FontStyle17"/>
          <w:b w:val="0"/>
          <w:bCs w:val="0"/>
          <w:color w:val="000000"/>
          <w:sz w:val="28"/>
          <w:szCs w:val="28"/>
        </w:rPr>
        <w:t xml:space="preserve"> </w:t>
      </w:r>
      <w:r w:rsid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4D3356"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механические устройства, выполняющие полезную работу на основе использования внешних (по отношению к человеческому организ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му)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источников энергии. При своей энергетической независимости машины и механизмы существенно зависят от человека, осуществляющего управление ими. Использование машин и механизмов и той или иной сфере деятельности называется механизацией.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Следующий уровень развития технических средств представ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лен </w:t>
      </w:r>
      <w:r w:rsidRPr="004D3356">
        <w:rPr>
          <w:rStyle w:val="FontStyle17"/>
          <w:bCs w:val="0"/>
          <w:color w:val="000000"/>
          <w:sz w:val="28"/>
          <w:szCs w:val="28"/>
        </w:rPr>
        <w:t>автоматами</w:t>
      </w:r>
      <w:r w:rsidRPr="004D3356">
        <w:rPr>
          <w:rStyle w:val="FontStyle17"/>
          <w:b w:val="0"/>
          <w:bCs w:val="0"/>
          <w:color w:val="000000"/>
          <w:sz w:val="28"/>
          <w:szCs w:val="28"/>
        </w:rPr>
        <w:t xml:space="preserve"> </w:t>
      </w:r>
      <w:r w:rsid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4D3356"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устройствами, самостоятельно, под управлени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ем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некоторой программы, выполняющими ряд заданных операций. Их отличие от машин и механизмов состоит в том, что наряду с энергетической независимостью они обладают определенной автономностью поведения в рамках заданной программы. Использование автоматов (автоматических устройств) в той или иной сфере деятельности называется автоматизацией.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Определение состава и классификацию технических средств информационных технологий можно производить на основе приведенных общих положений о средствах и орудиях трудовой деятельности с учетом специфики предметов труда, которыми в данном случае выступают информационные объекты </w:t>
      </w:r>
      <w:r w:rsid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–</w:t>
      </w:r>
      <w:r w:rsidR="004D3356"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данные на материально-вещественных носителях.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>Во многом общие представления о средствах и орудиях трудовой деятельности сложились исходя из преобладающего энергосилового характера выполняемых операций над материальными объектами, составляющими множество предметов труда в процессе производства. Они практически без изменения могут быть применены к тем техническим средствам офисных технологий, объектами действия которых являются собственно материально-вещественные носители данных, но не сами эти данные. С учетом этого в составе технических средств достаточно просто выделить группы, относящиеся к приспособлениям и инструментам, машинам и механизмам, автоматическим устройствам.</w:t>
      </w:r>
    </w:p>
    <w:p w:rsidR="006D0D29" w:rsidRPr="004D3356" w:rsidRDefault="006D0D29" w:rsidP="004D3356">
      <w:pPr>
        <w:pStyle w:val="Style8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  <w:t xml:space="preserve">При рассмотрении в качестве предметов трудовой деятельности собственно данных необходимо уточнить критерии отнесения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тех или иных технических средств к определенной группе, поскольку речь идет уже не об энергосиловых, а об информационных преобразованиях, не о физическом, а об умственном труде.</w:t>
      </w:r>
    </w:p>
    <w:p w:rsidR="006D0D29" w:rsidRPr="004D3356" w:rsidRDefault="006D0D29" w:rsidP="004D3356">
      <w:pPr>
        <w:pStyle w:val="Style6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Умственную деятельность можно определить как совокупность преобразований информации, совместно выполняемых различны ми органами человеческого организма и включающих в себя:</w:t>
      </w:r>
    </w:p>
    <w:p w:rsidR="006D0D29" w:rsidRPr="004D3356" w:rsidRDefault="006D0D29" w:rsidP="004D3356">
      <w:pPr>
        <w:pStyle w:val="Style6"/>
        <w:widowControl/>
        <w:numPr>
          <w:ilvl w:val="0"/>
          <w:numId w:val="14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восприятие данных различной формы представления (через органы чувств);</w:t>
      </w:r>
    </w:p>
    <w:p w:rsidR="006D0D29" w:rsidRPr="004D3356" w:rsidRDefault="006D0D29" w:rsidP="004D3356">
      <w:pPr>
        <w:pStyle w:val="Style6"/>
        <w:widowControl/>
        <w:numPr>
          <w:ilvl w:val="0"/>
          <w:numId w:val="13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их содержательную (семантическую) обработку в процессе мозговой деятельности;</w:t>
      </w:r>
    </w:p>
    <w:p w:rsidR="006D0D29" w:rsidRPr="004D3356" w:rsidRDefault="006D0D29" w:rsidP="004D3356">
      <w:pPr>
        <w:pStyle w:val="Style6"/>
        <w:widowControl/>
        <w:numPr>
          <w:ilvl w:val="0"/>
          <w:numId w:val="12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оперативное и долговременное хранение, реализуемое соответствующими биохимическими процессами;</w:t>
      </w:r>
    </w:p>
    <w:p w:rsidR="006D0D29" w:rsidRPr="004D3356" w:rsidRDefault="006D0D29" w:rsidP="004D3356">
      <w:pPr>
        <w:pStyle w:val="Style6"/>
        <w:widowControl/>
        <w:numPr>
          <w:ilvl w:val="0"/>
          <w:numId w:val="11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выдачу результатов посредством их представления в той или иной форме (с помощью голосовых связок, мимики, жестов, создания зрительных образов с использованием подручных средств)</w:t>
      </w:r>
    </w:p>
    <w:p w:rsidR="006D0D29" w:rsidRPr="004D3356" w:rsidRDefault="006D0D29" w:rsidP="004D3356">
      <w:pPr>
        <w:pStyle w:val="Style6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Все указанные преобразования информационных объектов можно свести к трем группам:</w:t>
      </w:r>
    </w:p>
    <w:p w:rsidR="006D0D29" w:rsidRPr="004D3356" w:rsidRDefault="006D0D29" w:rsidP="004D3356">
      <w:pPr>
        <w:pStyle w:val="Style6"/>
        <w:widowControl/>
        <w:numPr>
          <w:ilvl w:val="0"/>
          <w:numId w:val="10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изменение формы представления информации (запись текста под диктовку, зачитывание вслух бумажного документа, переписывание документа </w:t>
      </w:r>
      <w:r w:rsid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 т.п.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);</w:t>
      </w:r>
    </w:p>
    <w:p w:rsidR="006D0D29" w:rsidRPr="004D3356" w:rsidRDefault="006D0D29" w:rsidP="004D3356">
      <w:pPr>
        <w:pStyle w:val="Style6"/>
        <w:widowControl/>
        <w:numPr>
          <w:ilvl w:val="0"/>
          <w:numId w:val="10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изменение материального носителя данных (часто сопровождает изменение формы представления данных);</w:t>
      </w:r>
    </w:p>
    <w:p w:rsidR="006D0D29" w:rsidRPr="004D3356" w:rsidRDefault="006D0D29" w:rsidP="004D3356">
      <w:pPr>
        <w:pStyle w:val="Style6"/>
        <w:widowControl/>
        <w:numPr>
          <w:ilvl w:val="0"/>
          <w:numId w:val="10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изменение содержания (семантики) данных (реферирование документа, формирование управленческого решения </w:t>
      </w:r>
      <w:r w:rsid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 т.п.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)</w:t>
      </w:r>
    </w:p>
    <w:p w:rsidR="006D0D29" w:rsidRPr="004D3356" w:rsidRDefault="006D0D29" w:rsidP="004D3356">
      <w:pPr>
        <w:pStyle w:val="Style6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Достаточно очевидно, что основу умственной деятельности составляет изменение содержания данных (а зачастую и их создание), в то время как изменение их носителя и формы представления играет подчиненную, обслуживающую роль. Поэтому решение вопроса о развитии и группировке технических средств обеспечения умственного труда следует начинать именно с содержательной обработки данных. Исторически такие средства начали развиваться и применяться применительно к счетной работе.</w:t>
      </w:r>
    </w:p>
    <w:p w:rsidR="006D0D29" w:rsidRPr="004D3356" w:rsidRDefault="006D0D29" w:rsidP="004D3356">
      <w:pPr>
        <w:pStyle w:val="Style6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Выполнение вычислений предполагает:</w:t>
      </w:r>
    </w:p>
    <w:p w:rsidR="006D0D29" w:rsidRPr="004D3356" w:rsidRDefault="006D0D29" w:rsidP="004D3356">
      <w:pPr>
        <w:pStyle w:val="Style6"/>
        <w:widowControl/>
        <w:numPr>
          <w:ilvl w:val="0"/>
          <w:numId w:val="15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восприятие и фиксацию исходных чисел;</w:t>
      </w:r>
    </w:p>
    <w:p w:rsidR="006D0D29" w:rsidRPr="004D3356" w:rsidRDefault="006D0D29" w:rsidP="004D3356">
      <w:pPr>
        <w:pStyle w:val="Style6"/>
        <w:widowControl/>
        <w:numPr>
          <w:ilvl w:val="0"/>
          <w:numId w:val="15"/>
        </w:numPr>
        <w:tabs>
          <w:tab w:val="left" w:pos="566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выполнение действий над ними (арифметических операций) с кратковременным (оперативным) хранением промежуточных результатов;</w:t>
      </w:r>
    </w:p>
    <w:p w:rsidR="006D0D29" w:rsidRPr="004D3356" w:rsidRDefault="006D0D29" w:rsidP="004D3356">
      <w:pPr>
        <w:pStyle w:val="Style8"/>
        <w:widowControl/>
        <w:numPr>
          <w:ilvl w:val="0"/>
          <w:numId w:val="15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отображение (представление) итоговых значений.</w:t>
      </w:r>
    </w:p>
    <w:p w:rsidR="006D0D29" w:rsidRPr="004D3356" w:rsidRDefault="006D0D29" w:rsidP="004D3356">
      <w:pPr>
        <w:pStyle w:val="Style8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Разработанные для выполнения этой работы технические средства могут быть сгруппированы в зависимости от того, какие операции на них возлагаются:</w:t>
      </w:r>
    </w:p>
    <w:p w:rsidR="006D0D29" w:rsidRPr="004D3356" w:rsidRDefault="006D0D29" w:rsidP="004D3356">
      <w:pPr>
        <w:pStyle w:val="Style6"/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счеты, счетные палочки, логарифмические линейки, арифмометры – относятся к инструментам и приспособлениям;</w:t>
      </w:r>
    </w:p>
    <w:p w:rsidR="006D0D29" w:rsidRPr="004D3356" w:rsidRDefault="006D0D29" w:rsidP="004D3356">
      <w:pPr>
        <w:pStyle w:val="Style6"/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настольные счетные машины, счетно-перфорационная техника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– относятся к машинам и механизмам;</w:t>
      </w:r>
    </w:p>
    <w:p w:rsidR="006D0D29" w:rsidRPr="004D3356" w:rsidRDefault="006D0D29" w:rsidP="004D3356">
      <w:pPr>
        <w:pStyle w:val="Style6"/>
        <w:widowControl/>
        <w:numPr>
          <w:ilvl w:val="0"/>
          <w:numId w:val="16"/>
        </w:numPr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компьютерная техника </w:t>
      </w:r>
      <w:r w:rsid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–</w:t>
      </w:r>
      <w:r w:rsidR="004D3356"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относится к автоматическим устройствам.</w:t>
      </w:r>
    </w:p>
    <w:p w:rsidR="004D3356" w:rsidRDefault="006D0D29" w:rsidP="004D3356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Таким образом, применительно к техническим средствам информационных технологий с учетом изложенных соображений можно применить традиционную классификацию, предполагающую выделение приспособлений и инструментов, механизированных (механических) и автоматизированных (автоматических) устройств.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Указанная группировка технических средств является обоб</w:t>
      </w:r>
      <w:r w:rsidRPr="004D3356">
        <w:rPr>
          <w:rStyle w:val="FontStyle14"/>
          <w:color w:val="000000"/>
          <w:sz w:val="28"/>
          <w:szCs w:val="28"/>
        </w:rPr>
        <w:t>ще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нной, отражая лишь те их особенности, которые связаны со степенью их применения в тех или иных технологиях с точки зрения замены живого труда.</w:t>
      </w:r>
    </w:p>
    <w:p w:rsidR="006D0D29" w:rsidRPr="004D3356" w:rsidRDefault="006D0D29" w:rsidP="004D3356">
      <w:pPr>
        <w:pStyle w:val="Style9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Более содержательной является функциональная группировка (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>рис.</w:t>
      </w:r>
      <w:r w:rsidR="004D3356">
        <w:rPr>
          <w:rStyle w:val="FontStyle15"/>
          <w:color w:val="000000"/>
          <w:sz w:val="28"/>
          <w:szCs w:val="28"/>
        </w:rPr>
        <w:t> </w:t>
      </w:r>
      <w:r w:rsidR="004D3356"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2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), отражающая целевое предназначение технических средств. В этом отношении можно выделить:</w:t>
      </w:r>
    </w:p>
    <w:p w:rsidR="006D0D29" w:rsidRPr="004D3356" w:rsidRDefault="006D0D29" w:rsidP="004D3356">
      <w:pPr>
        <w:pStyle w:val="Style6"/>
        <w:widowControl/>
        <w:numPr>
          <w:ilvl w:val="0"/>
          <w:numId w:val="17"/>
        </w:numPr>
        <w:tabs>
          <w:tab w:val="left" w:pos="494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средства организационной техники;</w:t>
      </w:r>
    </w:p>
    <w:p w:rsidR="006D0D29" w:rsidRPr="004D3356" w:rsidRDefault="006D0D29" w:rsidP="004D3356">
      <w:pPr>
        <w:pStyle w:val="Style6"/>
        <w:widowControl/>
        <w:numPr>
          <w:ilvl w:val="0"/>
          <w:numId w:val="17"/>
        </w:numPr>
        <w:tabs>
          <w:tab w:val="left" w:pos="494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средства коммуникационной техники;</w:t>
      </w:r>
    </w:p>
    <w:p w:rsidR="006D0D29" w:rsidRPr="004D3356" w:rsidRDefault="006D0D29" w:rsidP="004D3356">
      <w:pPr>
        <w:pStyle w:val="Style6"/>
        <w:widowControl/>
        <w:numPr>
          <w:ilvl w:val="0"/>
          <w:numId w:val="17"/>
        </w:numPr>
        <w:tabs>
          <w:tab w:val="left" w:pos="494"/>
        </w:tabs>
        <w:spacing w:line="360" w:lineRule="auto"/>
        <w:ind w:left="0"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средства вычислительной (компьютерной) техники.</w:t>
      </w:r>
    </w:p>
    <w:p w:rsidR="006D0D29" w:rsidRPr="004D3356" w:rsidRDefault="006D0D29" w:rsidP="004D3356">
      <w:pPr>
        <w:pStyle w:val="Style6"/>
        <w:widowControl/>
        <w:tabs>
          <w:tab w:val="left" w:pos="494"/>
        </w:tabs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tbl>
      <w:tblPr>
        <w:tblStyle w:val="1"/>
        <w:tblW w:w="9297" w:type="dxa"/>
        <w:jc w:val="center"/>
        <w:tblLook w:val="0000" w:firstRow="0" w:lastRow="0" w:firstColumn="0" w:lastColumn="0" w:noHBand="0" w:noVBand="0"/>
      </w:tblPr>
      <w:tblGrid>
        <w:gridCol w:w="3067"/>
        <w:gridCol w:w="3393"/>
        <w:gridCol w:w="2837"/>
      </w:tblGrid>
      <w:tr w:rsidR="006D0D29" w:rsidRPr="004D3356" w:rsidTr="00A4101B">
        <w:trPr>
          <w:cantSplit/>
          <w:trHeight w:hRule="exact" w:val="357"/>
          <w:jc w:val="center"/>
        </w:trPr>
        <w:tc>
          <w:tcPr>
            <w:tcW w:w="5000" w:type="pct"/>
            <w:gridSpan w:val="3"/>
          </w:tcPr>
          <w:p w:rsidR="006D0D29" w:rsidRPr="004D3356" w:rsidRDefault="006D0D29" w:rsidP="004D3356">
            <w:pPr>
              <w:pStyle w:val="Style7"/>
              <w:widowControl/>
              <w:spacing w:line="360" w:lineRule="auto"/>
              <w:jc w:val="both"/>
              <w:rPr>
                <w:rStyle w:val="FontStyle16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</w:pPr>
            <w:r w:rsidRPr="004D3356">
              <w:rPr>
                <w:rStyle w:val="FontStyle16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  <w:t>Технические средства информационных технологий</w:t>
            </w:r>
          </w:p>
        </w:tc>
      </w:tr>
      <w:tr w:rsidR="006D0D29" w:rsidRPr="004D3356" w:rsidTr="00A4101B">
        <w:trPr>
          <w:cantSplit/>
          <w:trHeight w:hRule="exact" w:val="344"/>
          <w:jc w:val="center"/>
        </w:trPr>
        <w:tc>
          <w:tcPr>
            <w:tcW w:w="1649" w:type="pct"/>
          </w:tcPr>
          <w:p w:rsidR="006D0D29" w:rsidRPr="004D3356" w:rsidRDefault="006D0D29" w:rsidP="004D3356">
            <w:pPr>
              <w:pStyle w:val="Style5"/>
              <w:widowControl/>
              <w:spacing w:line="360" w:lineRule="auto"/>
              <w:jc w:val="both"/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</w:pPr>
            <w:r w:rsidRPr="004D3356"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  <w:t>Организационная техника</w:t>
            </w:r>
          </w:p>
        </w:tc>
        <w:tc>
          <w:tcPr>
            <w:tcW w:w="1825" w:type="pct"/>
          </w:tcPr>
          <w:p w:rsidR="006D0D29" w:rsidRPr="004D3356" w:rsidRDefault="006D0D29" w:rsidP="004D3356">
            <w:pPr>
              <w:pStyle w:val="Style5"/>
              <w:widowControl/>
              <w:spacing w:line="360" w:lineRule="auto"/>
              <w:jc w:val="both"/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</w:pPr>
            <w:r w:rsidRPr="004D3356"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  <w:t>Коммуникационная техника</w:t>
            </w:r>
          </w:p>
        </w:tc>
        <w:tc>
          <w:tcPr>
            <w:tcW w:w="1526" w:type="pct"/>
          </w:tcPr>
          <w:p w:rsidR="006D0D29" w:rsidRPr="004D3356" w:rsidRDefault="006D0D29" w:rsidP="004D3356">
            <w:pPr>
              <w:pStyle w:val="Style5"/>
              <w:widowControl/>
              <w:spacing w:line="360" w:lineRule="auto"/>
              <w:jc w:val="both"/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</w:pPr>
            <w:r w:rsidRPr="004D3356">
              <w:rPr>
                <w:rStyle w:val="FontStyle11"/>
                <w:rFonts w:ascii="Times New Roman" w:hAnsi="Times New Roman" w:cs="Times New Roman"/>
                <w:b w:val="0"/>
                <w:color w:val="000000"/>
                <w:sz w:val="20"/>
                <w:szCs w:val="28"/>
              </w:rPr>
              <w:t>Компьютерная техника</w:t>
            </w:r>
          </w:p>
        </w:tc>
      </w:tr>
    </w:tbl>
    <w:p w:rsidR="006D0D29" w:rsidRPr="004D3356" w:rsidRDefault="006D0D29" w:rsidP="004D3356">
      <w:pPr>
        <w:pStyle w:val="Style8"/>
        <w:widowControl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A4101B">
        <w:rPr>
          <w:rStyle w:val="FontStyle17"/>
          <w:b w:val="0"/>
          <w:color w:val="000000"/>
          <w:sz w:val="28"/>
          <w:szCs w:val="28"/>
        </w:rPr>
        <w:t>Рис.</w:t>
      </w:r>
      <w:r w:rsidR="004D3356" w:rsidRPr="00A4101B">
        <w:rPr>
          <w:rStyle w:val="FontStyle17"/>
          <w:b w:val="0"/>
          <w:color w:val="000000"/>
          <w:sz w:val="28"/>
          <w:szCs w:val="28"/>
        </w:rPr>
        <w:t> 2</w:t>
      </w:r>
      <w:r w:rsidRPr="00A4101B">
        <w:rPr>
          <w:rStyle w:val="FontStyle17"/>
          <w:b w:val="0"/>
          <w:color w:val="000000"/>
          <w:sz w:val="28"/>
          <w:szCs w:val="28"/>
        </w:rPr>
        <w:t>.</w:t>
      </w:r>
      <w:r w:rsidRPr="004D3356">
        <w:rPr>
          <w:rStyle w:val="FontStyle17"/>
          <w:color w:val="00000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Функциональная структура технических средств</w:t>
      </w:r>
    </w:p>
    <w:p w:rsidR="006D0D29" w:rsidRPr="004D3356" w:rsidRDefault="006D0D29" w:rsidP="004D3356">
      <w:pPr>
        <w:pStyle w:val="Style8"/>
        <w:widowControl/>
        <w:spacing w:line="360" w:lineRule="auto"/>
        <w:ind w:firstLine="709"/>
        <w:jc w:val="both"/>
        <w:rPr>
          <w:rStyle w:val="FontStyle19"/>
          <w:rFonts w:ascii="Times New Roman" w:hAnsi="Times New Roman" w:cs="Times New Roman"/>
          <w:color w:val="000000"/>
          <w:spacing w:val="0"/>
          <w:sz w:val="28"/>
          <w:szCs w:val="28"/>
        </w:rPr>
      </w:pP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8"/>
          <w:b/>
          <w:color w:val="000000"/>
          <w:spacing w:val="0"/>
          <w:sz w:val="28"/>
          <w:szCs w:val="28"/>
        </w:rPr>
        <w:t>Организационная техника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включает в себя различные и разнообразные средства облегчения и обеспечения офисного и инженерно-технического труда от канцелярской «мелочи» (скрепки, кнопки, ластики </w:t>
      </w:r>
      <w:r w:rsid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 т.п.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) до сложнейших комплексов копировального и проекционного оборудования.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8"/>
          <w:b/>
          <w:color w:val="000000"/>
          <w:spacing w:val="0"/>
          <w:sz w:val="28"/>
          <w:szCs w:val="28"/>
        </w:rPr>
        <w:t>Коммуникационная техника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включает в себя различные средства передачи информации (телефоны, радиосвязь, факсимильная вязь </w:t>
      </w:r>
      <w:r w:rsid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и т.д.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).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8"/>
          <w:b/>
          <w:color w:val="000000"/>
          <w:spacing w:val="0"/>
          <w:sz w:val="28"/>
          <w:szCs w:val="28"/>
        </w:rPr>
        <w:t>Компьютерная техника</w:t>
      </w:r>
      <w:r w:rsidRPr="004D3356">
        <w:rPr>
          <w:rStyle w:val="FontStyle18"/>
          <w:color w:val="000000"/>
          <w:spacing w:val="0"/>
          <w:sz w:val="28"/>
          <w:szCs w:val="28"/>
        </w:rPr>
        <w:t xml:space="preserve">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>включает в себя различные виды автоматических средств выполнения разнообразной обработки информации.</w:t>
      </w:r>
    </w:p>
    <w:p w:rsidR="006D0D29" w:rsidRPr="004D3356" w:rsidRDefault="006D0D29" w:rsidP="004D3356">
      <w:pPr>
        <w:pStyle w:val="a7"/>
        <w:spacing w:line="360" w:lineRule="auto"/>
        <w:ind w:firstLine="709"/>
        <w:jc w:val="both"/>
        <w:rPr>
          <w:rStyle w:val="FontStyle12"/>
          <w:rFonts w:ascii="Times New Roman" w:hAnsi="Times New Roman" w:cs="Times New Roman"/>
          <w:color w:val="000000"/>
          <w:sz w:val="28"/>
          <w:szCs w:val="28"/>
        </w:rPr>
      </w:pP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  <w:t>2. Жизненный цикл технических средств информационных технологий</w:t>
      </w:r>
    </w:p>
    <w:p w:rsidR="00A4101B" w:rsidRDefault="00A4101B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В целом комплекс технических средств информационных технологий в процессе своего существования проходит через последовательность стадий, имеющую циклическую структуру, основная составляющая которой получила название «жизненного цикла».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Это понятие довольно широко распространено и является концентрированным выражением концепции циклического развития сложной системы, в соответствии с которой ее функционирование осуществляется по своеобразной спирали, каждый виток которой </w:t>
      </w:r>
      <w:r w:rsidR="004D3356" w:rsidRPr="004D3356">
        <w:rPr>
          <w:rStyle w:val="FontStyle15"/>
          <w:b w:val="0"/>
          <w:i w:val="0"/>
          <w:color w:val="000000"/>
          <w:sz w:val="28"/>
          <w:szCs w:val="28"/>
        </w:rPr>
        <w:t>(«жизненный цикл»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>) имеет одну и ту же структуру (последовательность стадий), но от витка к витку характеризуется все боле высоким уровнем сложности и эффективности.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Структура жизненного цикла комплекса технических средств офисных технологий включает в себя следующие последовательные компоненты:</w:t>
      </w:r>
    </w:p>
    <w:p w:rsidR="006D0D29" w:rsidRPr="004D3356" w:rsidRDefault="006D0D29" w:rsidP="004D3356">
      <w:pPr>
        <w:pStyle w:val="Style4"/>
        <w:widowControl/>
        <w:numPr>
          <w:ilvl w:val="0"/>
          <w:numId w:val="18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формирование состава (проектирование) комплекса технических средств;</w:t>
      </w:r>
    </w:p>
    <w:p w:rsidR="006D0D29" w:rsidRPr="004D3356" w:rsidRDefault="006D0D29" w:rsidP="004D3356">
      <w:pPr>
        <w:pStyle w:val="Style4"/>
        <w:widowControl/>
        <w:numPr>
          <w:ilvl w:val="0"/>
          <w:numId w:val="18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установка комплекса технических средств;</w:t>
      </w:r>
    </w:p>
    <w:p w:rsidR="006D0D29" w:rsidRPr="004D3356" w:rsidRDefault="006D0D29" w:rsidP="004D3356">
      <w:pPr>
        <w:pStyle w:val="Style4"/>
        <w:widowControl/>
        <w:numPr>
          <w:ilvl w:val="0"/>
          <w:numId w:val="18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эксплуатация комплекса технических средств;</w:t>
      </w:r>
    </w:p>
    <w:p w:rsidR="006D0D29" w:rsidRPr="004D3356" w:rsidRDefault="006D0D29" w:rsidP="004D3356">
      <w:pPr>
        <w:pStyle w:val="Style4"/>
        <w:widowControl/>
        <w:numPr>
          <w:ilvl w:val="0"/>
          <w:numId w:val="18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оценка эффективности функционирования комплекса технических средств и принятие решения о его модернизации.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Следует иметь в виду, что такое представление структуры жизненного цикла комплекса технических средств является упрощением, поскольку не учитывает следующих факторов:</w:t>
      </w:r>
    </w:p>
    <w:p w:rsidR="006D0D29" w:rsidRPr="004D3356" w:rsidRDefault="006D0D29" w:rsidP="004D3356">
      <w:pPr>
        <w:pStyle w:val="Style4"/>
        <w:widowControl/>
        <w:numPr>
          <w:ilvl w:val="0"/>
          <w:numId w:val="19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функциональную неоднородность технических средств;</w:t>
      </w:r>
    </w:p>
    <w:p w:rsidR="006D0D29" w:rsidRPr="004D3356" w:rsidRDefault="006D0D29" w:rsidP="004D3356">
      <w:pPr>
        <w:pStyle w:val="Style4"/>
        <w:widowControl/>
        <w:numPr>
          <w:ilvl w:val="0"/>
          <w:numId w:val="19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временную неоднородность функционирования технически средств;</w:t>
      </w:r>
    </w:p>
    <w:p w:rsidR="006D0D29" w:rsidRPr="004D3356" w:rsidRDefault="006D0D29" w:rsidP="004D3356">
      <w:pPr>
        <w:pStyle w:val="Style4"/>
        <w:widowControl/>
        <w:numPr>
          <w:ilvl w:val="0"/>
          <w:numId w:val="19"/>
        </w:numPr>
        <w:tabs>
          <w:tab w:val="left" w:pos="581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различия в принципах восстановления работоспособности отдельных видов технических средств.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Функциональная неоднородность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проявляется в наличии в составе комплекса, с одной стороны, различных по возможностям орудий труда (инструментов и приспособлений, средств механизации и автоматизации), а с другой </w:t>
      </w:r>
      <w:r w:rsidR="004D3356">
        <w:rPr>
          <w:rStyle w:val="FontStyle15"/>
          <w:b w:val="0"/>
          <w:i w:val="0"/>
          <w:color w:val="000000"/>
          <w:sz w:val="28"/>
          <w:szCs w:val="28"/>
        </w:rPr>
        <w:t>–</w:t>
      </w:r>
      <w:r w:rsidR="004D3356"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>различных функционалы ориентированных средств (организационной, коммуникационной компьютерной техники).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Временная неоднородность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>комплекса технических средств проявляется в различных длительностях эксплуатации отдельных его составляющих и неодновременности моментов начала и окончания реального их полезного использования.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Различия в принципах восстановления работоспособности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Fonts w:ascii="Times New Roman" w:hAnsi="Times New Roman" w:cs="Times New Roman"/>
          <w:color w:val="000000"/>
          <w:sz w:val="28"/>
          <w:szCs w:val="28"/>
        </w:rPr>
        <w:t xml:space="preserve">проявляются в том, что одни технические средства являются орудиями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разового использования, другие </w:t>
      </w:r>
      <w:r w:rsidR="004D3356">
        <w:rPr>
          <w:rStyle w:val="FontStyle15"/>
          <w:b w:val="0"/>
          <w:i w:val="0"/>
          <w:color w:val="000000"/>
          <w:sz w:val="28"/>
          <w:szCs w:val="28"/>
        </w:rPr>
        <w:t>–</w:t>
      </w:r>
      <w:r w:rsidR="004D3356"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требуют периодического ремонта для восстановления своих эксплуатационных характеристик, а третьи </w:t>
      </w:r>
      <w:r w:rsidR="004D3356">
        <w:rPr>
          <w:rStyle w:val="FontStyle15"/>
          <w:b w:val="0"/>
          <w:i w:val="0"/>
          <w:color w:val="000000"/>
          <w:sz w:val="28"/>
          <w:szCs w:val="28"/>
        </w:rPr>
        <w:t>–</w:t>
      </w:r>
      <w:r w:rsidR="004D3356" w:rsidRPr="004D3356">
        <w:rPr>
          <w:rStyle w:val="FontStyle15"/>
          <w:b w:val="0"/>
          <w:i w:val="0"/>
          <w:color w:val="000000"/>
          <w:sz w:val="28"/>
          <w:szCs w:val="28"/>
        </w:rPr>
        <w:t xml:space="preserve"> </w:t>
      </w:r>
      <w:r w:rsidRPr="004D3356">
        <w:rPr>
          <w:rStyle w:val="FontStyle15"/>
          <w:b w:val="0"/>
          <w:i w:val="0"/>
          <w:color w:val="000000"/>
          <w:sz w:val="28"/>
          <w:szCs w:val="28"/>
        </w:rPr>
        <w:t>могут подвергаться модернизации с последующим расширением своих возможностей и улучшением качества выполнения необходимых функций.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По указанным причинам имеет смысл рассматривать структуру процессов функционирования отдельных технических средств, а их состав и специфичные особенности и будут определять сложную структуру реализации жизненного цикла комплекса технических средств информационных технологий в целом.</w:t>
      </w: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Каждое техническое средство в отдельности в процессе своего функционирования в офисе проходит через следующие стадии.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Определение необходимости технической поддержки определенного вида деятельности.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Выбор конкретной разновидности технических средств для поддержки определенного вида деятельности.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Приобретение технических средств.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Установка (монтаж и приемные испытания) технических средств.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Выполнение техническими средствами необходимых функций по поддержке определенного вида деятельности (эксплуатация).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Оценка функционирования технических средств и их эксплуатационных характеристик.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Восстановительный ремонт при утрате или ухудшении эксплуатационных характеристик технических средств.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Модернизация при необходимости и возможности улучшения паспортных значений эксплуатационных характеристик технических средств.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Демонтаж технических средств при необратимой утрате эксплуатационных возможностей (физическом износе) или несоответствии эксплуатационных характеристик изменившимся требованиям (моральном устаревании), а также при модернизации, если она проводится вне места эксплуатации.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Продажа технических средств.</w:t>
      </w:r>
    </w:p>
    <w:p w:rsidR="006D0D29" w:rsidRPr="004D3356" w:rsidRDefault="006D0D29" w:rsidP="004D3356">
      <w:pPr>
        <w:pStyle w:val="Style6"/>
        <w:widowControl/>
        <w:numPr>
          <w:ilvl w:val="0"/>
          <w:numId w:val="20"/>
        </w:numPr>
        <w:tabs>
          <w:tab w:val="left" w:pos="600"/>
        </w:tabs>
        <w:spacing w:line="360" w:lineRule="auto"/>
        <w:ind w:left="0"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Утилизация технических средств.</w:t>
      </w:r>
    </w:p>
    <w:p w:rsidR="006D0D29" w:rsidRPr="004D3356" w:rsidRDefault="006D0D29" w:rsidP="004D3356">
      <w:pPr>
        <w:pStyle w:val="Style6"/>
        <w:widowControl/>
        <w:tabs>
          <w:tab w:val="left" w:pos="600"/>
        </w:tabs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3. Определение необходимости технической поддержки определенного вида деятельности</w:t>
      </w:r>
    </w:p>
    <w:p w:rsidR="00A4101B" w:rsidRDefault="00A4101B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</w:p>
    <w:p w:rsidR="006D0D29" w:rsidRPr="004D3356" w:rsidRDefault="006D0D29" w:rsidP="004D3356">
      <w:pPr>
        <w:pStyle w:val="Style4"/>
        <w:widowControl/>
        <w:spacing w:line="360" w:lineRule="auto"/>
        <w:ind w:firstLine="709"/>
        <w:jc w:val="both"/>
        <w:rPr>
          <w:rStyle w:val="FontStyle15"/>
          <w:b w:val="0"/>
          <w:i w:val="0"/>
          <w:color w:val="000000"/>
          <w:sz w:val="28"/>
          <w:szCs w:val="28"/>
        </w:rPr>
      </w:pPr>
      <w:r w:rsidRPr="004D3356">
        <w:rPr>
          <w:rStyle w:val="FontStyle15"/>
          <w:b w:val="0"/>
          <w:i w:val="0"/>
          <w:color w:val="000000"/>
          <w:sz w:val="28"/>
          <w:szCs w:val="28"/>
        </w:rPr>
        <w:t>Предполагает проведение соответствующей работы по анализу решаемых задач, их составу, объему обрабатываемой информации, в результате чего делаются выводы о необходимости (или об отсутствии таковой) применения технических средств для более эффективной организации обработки данных.</w:t>
      </w:r>
    </w:p>
    <w:p w:rsidR="006D0D29" w:rsidRPr="004D3356" w:rsidRDefault="00D16FDC" w:rsidP="004D3356">
      <w:pPr>
        <w:pStyle w:val="a7"/>
        <w:spacing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>
        <w:rPr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254.7pt;margin-top:564.25pt;width:0;height:17.75pt;z-index:251658240" o:connectortype="straight">
            <v:stroke endarrow="block"/>
          </v:shape>
        </w:pict>
      </w:r>
      <w:r>
        <w:rPr>
          <w:noProof/>
        </w:rPr>
        <w:pict>
          <v:shape id="_x0000_s1027" type="#_x0000_t32" style="position:absolute;left:0;text-align:left;margin-left:254.7pt;margin-top:501.6pt;width:0;height:15.85pt;z-index:251657216" o:connectortype="straight">
            <v:stroke endarrow="block"/>
          </v:shape>
        </w:pict>
      </w:r>
      <w:r w:rsidR="006D0D29" w:rsidRPr="004D3356">
        <w:rPr>
          <w:rStyle w:val="FontStyle11"/>
          <w:rFonts w:ascii="Times New Roman" w:hAnsi="Times New Roman" w:cs="Times New Roman"/>
          <w:color w:val="000000"/>
          <w:sz w:val="28"/>
          <w:szCs w:val="28"/>
        </w:rPr>
        <w:t xml:space="preserve">Выбор конкретной разновидности технических средств для поддержки определенного вида деятельности </w:t>
      </w:r>
      <w:r w:rsidR="006D0D29"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предполагает проведение работы по анализу имеющихся технических средств и отбору тех из них, которые являются наиболее приемлемыми в конкретных условиях. При этом учитываются следующие факторы.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Степень соответствия возможностей и эксплуатационных характеристик конкретных технических средств выявленным потребностям в рамках реализации необходимого вида деятельности.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Совместимость выбираемых технических средств с другими компонентами технического комплекса как в рамках конкретной технологии, так и в составе всего технического обеспечения.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Степень соответствия технико-эксплуатационных характеристик выбираемых средств достигнутому уровню научно-технических разработок в соответствующей области.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Требуемый уровень квалификации персонала для эффективной эксплуатации выбираемых технических средств.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Гарантированная длительность эффективной эксплуатации выбираемых технических средств.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Надежность выбираемых технических средств.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Безопасность эксплуатации выбранных технических средств для персонала.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Безопасность эксплуатации выбранных технических средств для окружающей среды.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Затраты на приобретение выбираемых технических средств.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Затраты на установку выбираемых технических средств.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Затраты на возможное обучение или переподготовку персонала.</w:t>
      </w:r>
    </w:p>
    <w:p w:rsidR="006D0D29" w:rsidRPr="004D3356" w:rsidRDefault="006D0D29" w:rsidP="004D3356">
      <w:pPr>
        <w:numPr>
          <w:ilvl w:val="0"/>
          <w:numId w:val="21"/>
        </w:numPr>
        <w:spacing w:after="0" w:line="360" w:lineRule="auto"/>
        <w:ind w:left="0"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Затраты на эксплуатацию выбираемых технических средств.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color w:val="000000"/>
          <w:sz w:val="28"/>
          <w:szCs w:val="28"/>
        </w:rPr>
        <w:t xml:space="preserve">Приобретение технических средств 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может осуществляться либо непосредственно в торговой сети (для относительно несложных технических средств), либо по договорам о поставках, заключаемых с производителями технических средств или с соответствующими специализированными организациями, имеющими необходимые лицензии.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color w:val="000000"/>
          <w:sz w:val="28"/>
          <w:szCs w:val="28"/>
        </w:rPr>
        <w:t xml:space="preserve">Установка (монтаж и приемные испытания) технических средств 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выполняется с учетом особенностей конкретных видов оборудования.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3"/>
          <w:rFonts w:ascii="Times New Roman" w:hAnsi="Times New Roman" w:cs="Times New Roman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Для одних групп технических средств (характеризующихся относительной простотой устройства и эксплуатации) она сводится к распаковке оборудования и выполнению действий, предусмотренных инструкциями по установке и не требующих специальной профессиональной подготовки персонала и проведения каких-либо предварительных работ по подготовке помещения.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>Другая группа технических средств для своей установки требу</w:t>
      </w:r>
      <w:r w:rsidRPr="004D3356">
        <w:rPr>
          <w:rStyle w:val="FontStyle14"/>
          <w:color w:val="000000"/>
          <w:sz w:val="28"/>
          <w:szCs w:val="28"/>
        </w:rPr>
        <w:t xml:space="preserve">ет 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привлечения специального персонала (монтажников и наладчиков) и, может быть, выполнения в небольшом объеме предварительных работ по соответствующему обустройству помещения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(прокладки дополнительных линий электропитания и коммуникаций </w:t>
      </w:r>
      <w:r w:rsid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и т.п.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Достаточно сложные комплексы технических средств могут потребовать выполнения сложных по своему составу и содержанию работ, требующих координации и соответствующего обеспечения. Монтаж оборудования в этом случае должен проводиться в соответствии с рабочими чертежами, проектом производства монтажных работ, а также отраслевыми и междуведомственными нормами.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Выполнение техническими средствами необходимых функций офисной деятельности (эксплуатация)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должно осуществляться в соответствии с инструкциями предприятий </w:t>
      </w:r>
      <w:r w:rsid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="004D3356"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изготовителей оборудования. Эти инструктивные документы должны быть выполнены на рабочем языке организации (по законодательству Российской Федерации это русский язык) и оформлены в соответствии с требованиями ГОСТ 2.601</w:t>
      </w:r>
      <w:r w:rsid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–</w:t>
      </w:r>
      <w:r w:rsidR="004D3356"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9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5 «ЕСКД. Эксплуатационные документы».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Эксплуатационные документы (ЭД) предназначены для эксплуатации изделий, ознакомления с их конструкцией, изучения правил эксплуатации (использования по назначению, технического обслуживания, текущего ремонта, хранения и транспортирования), отражения сведений, удостоверяющих гарантированные изготовителем значения основных параметров и характеристик (свойств) изделия, гарантий и сведений по его эксплуатации за весь период (длительность и условия работы, техническое обслуживание, ремонт и другие данные), а также сведений по его утилизации.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В соответствии с ЭД в процессе использования технических средств необходимо вести техническое обслуживание (регламентные работы, своевременную замену выработавших свой ресурс узлов, восполнение расходных материалов </w:t>
      </w:r>
      <w:r w:rsid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и т.д.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).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Особое внимание в процессе эксплуатации технических средств должно быть уделено обеспечению безопасности труда, общие порядок и правила которого основаны на нормативных документах.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В процессе функционирования технических средств необходимо регулярно </w:t>
      </w: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оценивать эффективность их работы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соответствие реальных значений эксплуатационных характеристик паспортным, а также соответствие реальным потребностям.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Оценка эффективности функционирования технических средств может осуществляться в соответствии со специально разработанным регламентом, но в большинстве случаев процедурно реализуется в том же порядке, что и определение потребности в технической поддержке функций офисной деятельности.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Но результатом здесь является принятие решения о реализации одного из следующих вариантов действий.</w:t>
      </w:r>
    </w:p>
    <w:p w:rsidR="006D0D29" w:rsidRPr="004D3356" w:rsidRDefault="006D0D29" w:rsidP="004D3356">
      <w:pPr>
        <w:pStyle w:val="Style5"/>
        <w:widowControl/>
        <w:numPr>
          <w:ilvl w:val="0"/>
          <w:numId w:val="22"/>
        </w:numPr>
        <w:tabs>
          <w:tab w:val="left" w:pos="552"/>
        </w:tabs>
        <w:spacing w:line="360" w:lineRule="auto"/>
        <w:ind w:left="0"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Направление технического средства на восстановительный ремонт при необходимости доведения значений эксплуатационных характеристик до уровня паспортных.</w:t>
      </w:r>
    </w:p>
    <w:p w:rsidR="006D0D29" w:rsidRPr="004D3356" w:rsidRDefault="006D0D29" w:rsidP="004D3356">
      <w:pPr>
        <w:pStyle w:val="Style5"/>
        <w:widowControl/>
        <w:numPr>
          <w:ilvl w:val="0"/>
          <w:numId w:val="22"/>
        </w:numPr>
        <w:tabs>
          <w:tab w:val="left" w:pos="552"/>
        </w:tabs>
        <w:spacing w:line="360" w:lineRule="auto"/>
        <w:ind w:left="0"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Направление технического средства на модернизацию при необходимости и возможности улучшения значений эксплуатационных характеристик по сравнению с уровнем паспортных знамений.</w:t>
      </w:r>
    </w:p>
    <w:p w:rsidR="006D0D29" w:rsidRPr="004D3356" w:rsidRDefault="006D0D29" w:rsidP="004D3356">
      <w:pPr>
        <w:pStyle w:val="Style5"/>
        <w:widowControl/>
        <w:numPr>
          <w:ilvl w:val="0"/>
          <w:numId w:val="22"/>
        </w:numPr>
        <w:tabs>
          <w:tab w:val="left" w:pos="552"/>
        </w:tabs>
        <w:spacing w:line="360" w:lineRule="auto"/>
        <w:ind w:left="0"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Продажа или безвозмездная передача технического средства, уровень значений эксплуатационных характеристик которого уже недостаточен для использования в организации, но представляет интерес для других пользователей.</w:t>
      </w:r>
    </w:p>
    <w:p w:rsidR="006D0D29" w:rsidRPr="004D3356" w:rsidRDefault="006D0D29" w:rsidP="004D3356">
      <w:pPr>
        <w:pStyle w:val="Style5"/>
        <w:widowControl/>
        <w:numPr>
          <w:ilvl w:val="0"/>
          <w:numId w:val="22"/>
        </w:numPr>
        <w:tabs>
          <w:tab w:val="left" w:pos="552"/>
        </w:tabs>
        <w:spacing w:line="360" w:lineRule="auto"/>
        <w:ind w:left="0" w:firstLine="709"/>
        <w:jc w:val="both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Списание и утилизация технического средства, эксплуатационные свойства которого уже не отвечают никаким потребностям.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Восстановительный ремонт при утрате или ухудшении эксплуатационных характеристик технических средств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осуществляется либо по гарантийным обязательствам предприятия-изготовителя, если выход из строя оборудования произошел в сроки и по причинам, в них оговоренным, либо путем обращения в соответствующие представительства изготовителей или специализированные организации, выполняющие ремонтно-восстановительные работы.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Модернизация при необходимости и возможности улучшения паспортных значений эксплуатационных характеристик технических средств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во многом по содержанию выполняемых работ совпадает с выбором конкретной разновидности технических средств (точнее определением возможностей модернизации), выполнением определенных ремонтных и производственных работ, </w:t>
      </w:r>
      <w:r w:rsidRPr="004D3356">
        <w:rPr>
          <w:rStyle w:val="FontStyle12"/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также установкой (монтажом) оборудования, что позволяет использовать ту же нормативную базу, что и для упомянутых стадий жизненного цикла техники.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Демонтаж технических средств при необратимой утрате эксплуатационных возможностей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(физическом износе) или несоответствии эксплуатационных характеристик изменившимся требованиям (моральном устаревании) по содержанию выполняемых работ во многом совпадает с монтажными действиями и, следовательно, имеет практически ту же нормативную базу.</w:t>
      </w:r>
    </w:p>
    <w:p w:rsidR="006D0D29" w:rsidRPr="004D3356" w:rsidRDefault="006D0D29" w:rsidP="004D3356">
      <w:pPr>
        <w:pStyle w:val="Style3"/>
        <w:widowControl/>
        <w:spacing w:line="360" w:lineRule="auto"/>
        <w:ind w:firstLine="709"/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3"/>
          <w:rFonts w:ascii="Times New Roman" w:hAnsi="Times New Roman" w:cs="Times New Roman"/>
          <w:b/>
          <w:color w:val="000000"/>
          <w:sz w:val="28"/>
          <w:szCs w:val="28"/>
        </w:rPr>
        <w:t>Продажа или передача технических средств</w:t>
      </w:r>
      <w:r w:rsidRPr="004D3356">
        <w:rPr>
          <w:rStyle w:val="FontStyle13"/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>предполагает устранение из организации заменяемых и (или) демонтируемых компонентов оборудования. При этом продажа осуществляется на договорных началах с передачей всей необходимой технической документации.</w:t>
      </w:r>
    </w:p>
    <w:p w:rsidR="006D0D29" w:rsidRPr="004D3356" w:rsidRDefault="006D0D29" w:rsidP="004D3356">
      <w:pPr>
        <w:spacing w:after="0" w:line="360" w:lineRule="auto"/>
        <w:ind w:firstLine="709"/>
        <w:jc w:val="both"/>
        <w:rPr>
          <w:rStyle w:val="FontStyle16"/>
          <w:rFonts w:ascii="Times New Roman" w:hAnsi="Times New Roman" w:cs="Times New Roman"/>
          <w:b w:val="0"/>
          <w:color w:val="000000"/>
          <w:sz w:val="28"/>
          <w:szCs w:val="28"/>
        </w:rPr>
      </w:pPr>
      <w:r w:rsidRPr="004D3356">
        <w:rPr>
          <w:rStyle w:val="FontStyle12"/>
          <w:rFonts w:ascii="Times New Roman" w:hAnsi="Times New Roman" w:cs="Times New Roman"/>
          <w:b/>
          <w:color w:val="000000"/>
          <w:sz w:val="28"/>
          <w:szCs w:val="28"/>
        </w:rPr>
        <w:t xml:space="preserve">Утилизация технических </w:t>
      </w:r>
      <w:r w:rsidRPr="004D3356">
        <w:rPr>
          <w:rStyle w:val="FontStyle11"/>
          <w:rFonts w:ascii="Times New Roman" w:hAnsi="Times New Roman" w:cs="Times New Roman"/>
          <w:b w:val="0"/>
          <w:color w:val="000000"/>
          <w:sz w:val="28"/>
          <w:szCs w:val="28"/>
        </w:rPr>
        <w:t xml:space="preserve">средств </w:t>
      </w:r>
      <w:r w:rsidRPr="004D3356">
        <w:rPr>
          <w:rStyle w:val="FontStyle16"/>
          <w:rFonts w:ascii="Times New Roman" w:hAnsi="Times New Roman" w:cs="Times New Roman"/>
          <w:b w:val="0"/>
          <w:color w:val="000000"/>
          <w:sz w:val="28"/>
          <w:szCs w:val="28"/>
        </w:rPr>
        <w:t>должна осуществляться таким образом, чтобы извлечь</w:t>
      </w:r>
      <w:r w:rsidR="004D3356">
        <w:rPr>
          <w:rStyle w:val="FontStyle16"/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4D3356">
        <w:rPr>
          <w:rStyle w:val="FontStyle16"/>
          <w:rFonts w:ascii="Times New Roman" w:hAnsi="Times New Roman" w:cs="Times New Roman"/>
          <w:b w:val="0"/>
          <w:color w:val="000000"/>
          <w:sz w:val="28"/>
          <w:szCs w:val="28"/>
        </w:rPr>
        <w:t>максимальную пользу за счет извлечения тех материалов и компонентов, которые могли бы быть привлечены в качестве вторичного сырья (рециклинг), а также минимизировать или исключить вредное воздействие на окружающую среду.</w:t>
      </w:r>
    </w:p>
    <w:p w:rsidR="00655598" w:rsidRPr="004D3356" w:rsidRDefault="00655598" w:rsidP="004D3356">
      <w:pPr>
        <w:pStyle w:val="Style2"/>
        <w:widowControl/>
        <w:spacing w:line="360" w:lineRule="auto"/>
        <w:ind w:firstLine="709"/>
        <w:jc w:val="both"/>
        <w:rPr>
          <w:rStyle w:val="FontStyle20"/>
          <w:rFonts w:ascii="Times New Roman" w:hAnsi="Times New Roman" w:cs="Times New Roman"/>
          <w:b w:val="0"/>
          <w:i w:val="0"/>
          <w:color w:val="000000"/>
          <w:sz w:val="28"/>
          <w:szCs w:val="28"/>
        </w:rPr>
      </w:pPr>
    </w:p>
    <w:p w:rsidR="00FF4057" w:rsidRDefault="00A4101B" w:rsidP="00A4101B">
      <w:pPr>
        <w:pStyle w:val="Style2"/>
        <w:widowControl/>
        <w:spacing w:line="360" w:lineRule="auto"/>
        <w:ind w:firstLine="709"/>
        <w:jc w:val="both"/>
      </w:pPr>
      <w:r>
        <w:br w:type="page"/>
      </w:r>
      <w:r w:rsidR="00FF4057" w:rsidRPr="00A4101B">
        <w:rPr>
          <w:rFonts w:ascii="Times New Roman" w:hAnsi="Times New Roman" w:cs="Times New Roman"/>
          <w:b/>
          <w:sz w:val="28"/>
          <w:szCs w:val="28"/>
        </w:rPr>
        <w:t>Литература</w:t>
      </w:r>
    </w:p>
    <w:p w:rsidR="00A4101B" w:rsidRPr="004D3356" w:rsidRDefault="00A4101B" w:rsidP="00A4101B">
      <w:pPr>
        <w:pStyle w:val="Style2"/>
        <w:widowControl/>
        <w:spacing w:line="360" w:lineRule="auto"/>
        <w:ind w:firstLine="709"/>
        <w:jc w:val="both"/>
      </w:pPr>
    </w:p>
    <w:p w:rsidR="00FF4057" w:rsidRPr="004D3356" w:rsidRDefault="004D3356" w:rsidP="00A4101B">
      <w:pPr>
        <w:numPr>
          <w:ilvl w:val="0"/>
          <w:numId w:val="7"/>
        </w:numPr>
        <w:tabs>
          <w:tab w:val="clear" w:pos="780"/>
          <w:tab w:val="num" w:pos="312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3356">
        <w:rPr>
          <w:rFonts w:ascii="Times New Roman" w:hAnsi="Times New Roman"/>
          <w:color w:val="000000"/>
          <w:sz w:val="28"/>
          <w:szCs w:val="28"/>
        </w:rPr>
        <w:t>Корнеев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И.К.</w:t>
      </w:r>
      <w:r w:rsidR="00FF4057" w:rsidRPr="004D335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3356">
        <w:rPr>
          <w:rFonts w:ascii="Times New Roman" w:hAnsi="Times New Roman"/>
          <w:color w:val="000000"/>
          <w:sz w:val="28"/>
          <w:szCs w:val="28"/>
        </w:rPr>
        <w:t>Ксандопуло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Г.Н.</w:t>
      </w:r>
      <w:r w:rsidR="00FF4057" w:rsidRPr="004D3356">
        <w:rPr>
          <w:rFonts w:ascii="Times New Roman" w:hAnsi="Times New Roman"/>
          <w:color w:val="000000"/>
          <w:sz w:val="28"/>
          <w:szCs w:val="28"/>
        </w:rPr>
        <w:t xml:space="preserve">, </w:t>
      </w:r>
      <w:r w:rsidRPr="004D3356">
        <w:rPr>
          <w:rFonts w:ascii="Times New Roman" w:hAnsi="Times New Roman"/>
          <w:color w:val="000000"/>
          <w:sz w:val="28"/>
          <w:szCs w:val="28"/>
        </w:rPr>
        <w:t>Машурцев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Г.А.</w:t>
      </w:r>
      <w:r w:rsidR="00EA0E7C" w:rsidRPr="004D3356">
        <w:rPr>
          <w:rFonts w:ascii="Times New Roman" w:hAnsi="Times New Roman"/>
          <w:color w:val="000000"/>
          <w:sz w:val="28"/>
          <w:szCs w:val="28"/>
        </w:rPr>
        <w:t xml:space="preserve"> – Информационные те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>хнологии, 2008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г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>.</w:t>
      </w:r>
    </w:p>
    <w:p w:rsidR="00EA0E7C" w:rsidRPr="004D3356" w:rsidRDefault="004D3356" w:rsidP="00A4101B">
      <w:pPr>
        <w:numPr>
          <w:ilvl w:val="0"/>
          <w:numId w:val="7"/>
        </w:numPr>
        <w:tabs>
          <w:tab w:val="clear" w:pos="780"/>
          <w:tab w:val="num" w:pos="312"/>
        </w:tabs>
        <w:spacing w:after="0" w:line="360" w:lineRule="auto"/>
        <w:ind w:left="0" w:firstLine="0"/>
        <w:jc w:val="both"/>
        <w:rPr>
          <w:rStyle w:val="style241"/>
          <w:rFonts w:ascii="Times New Roman" w:hAnsi="Times New Roman"/>
          <w:color w:val="000000"/>
          <w:sz w:val="28"/>
          <w:szCs w:val="28"/>
        </w:rPr>
      </w:pP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Угринович</w:t>
      </w:r>
      <w:r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Н.Д.</w:t>
      </w:r>
      <w:r w:rsidR="00EA0E7C"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«</w:t>
      </w:r>
      <w:r w:rsidR="00EA0E7C" w:rsidRPr="004D3356">
        <w:rPr>
          <w:rFonts w:ascii="Times New Roman" w:hAnsi="Times New Roman"/>
          <w:color w:val="000000"/>
          <w:sz w:val="28"/>
          <w:szCs w:val="28"/>
        </w:rPr>
        <w:t xml:space="preserve">Практикум по информатике и информационным технологиям», </w:t>
      </w:r>
      <w:r w:rsidR="00EA0E7C" w:rsidRPr="004D3356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Издательство</w:t>
      </w:r>
      <w:r w:rsidR="00EA0E7C" w:rsidRPr="004D3356">
        <w:rPr>
          <w:rStyle w:val="a6"/>
          <w:rFonts w:ascii="Times New Roman" w:hAnsi="Times New Roman"/>
          <w:color w:val="000000"/>
          <w:sz w:val="28"/>
          <w:szCs w:val="28"/>
        </w:rPr>
        <w:t>:</w:t>
      </w:r>
      <w:r w:rsidR="00EA0E7C"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БИНОМ, 200</w:t>
      </w:r>
      <w:r w:rsidR="00DB0C0F" w:rsidRPr="004D3356">
        <w:rPr>
          <w:rStyle w:val="style241"/>
          <w:rFonts w:ascii="Times New Roman" w:hAnsi="Times New Roman"/>
          <w:color w:val="000000"/>
          <w:sz w:val="28"/>
          <w:szCs w:val="28"/>
        </w:rPr>
        <w:t>9</w:t>
      </w:r>
      <w:r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г</w:t>
      </w:r>
      <w:r w:rsidR="00DB0C0F" w:rsidRPr="004D3356">
        <w:rPr>
          <w:rStyle w:val="style241"/>
          <w:rFonts w:ascii="Times New Roman" w:hAnsi="Times New Roman"/>
          <w:color w:val="000000"/>
          <w:sz w:val="28"/>
          <w:szCs w:val="28"/>
        </w:rPr>
        <w:t>.</w:t>
      </w:r>
    </w:p>
    <w:p w:rsidR="00DB0C0F" w:rsidRPr="004D3356" w:rsidRDefault="00DB0C0F" w:rsidP="00A4101B">
      <w:pPr>
        <w:numPr>
          <w:ilvl w:val="0"/>
          <w:numId w:val="7"/>
        </w:numPr>
        <w:tabs>
          <w:tab w:val="clear" w:pos="780"/>
          <w:tab w:val="num" w:pos="312"/>
        </w:tabs>
        <w:spacing w:after="0" w:line="360" w:lineRule="auto"/>
        <w:ind w:left="0" w:firstLine="0"/>
        <w:jc w:val="both"/>
        <w:rPr>
          <w:rStyle w:val="style241"/>
          <w:rFonts w:ascii="Times New Roman" w:hAnsi="Times New Roman"/>
          <w:color w:val="000000"/>
          <w:sz w:val="28"/>
          <w:szCs w:val="28"/>
        </w:rPr>
      </w:pPr>
      <w:r w:rsidRPr="004D3356">
        <w:rPr>
          <w:rFonts w:ascii="Times New Roman" w:hAnsi="Times New Roman"/>
          <w:color w:val="000000"/>
          <w:sz w:val="28"/>
          <w:szCs w:val="28"/>
        </w:rPr>
        <w:t xml:space="preserve">«Информатика и ИКТ» 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под редакцией </w:t>
      </w:r>
      <w:r w:rsidR="004D3356" w:rsidRPr="004D3356">
        <w:rPr>
          <w:rStyle w:val="style241"/>
          <w:rFonts w:ascii="Times New Roman" w:hAnsi="Times New Roman"/>
          <w:color w:val="000000"/>
          <w:sz w:val="28"/>
          <w:szCs w:val="28"/>
        </w:rPr>
        <w:t>Н.В.</w:t>
      </w:r>
      <w:r w:rsidR="004D3356"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="004D3356" w:rsidRPr="004D3356">
        <w:rPr>
          <w:rStyle w:val="style241"/>
          <w:rFonts w:ascii="Times New Roman" w:hAnsi="Times New Roman"/>
          <w:color w:val="000000"/>
          <w:sz w:val="28"/>
          <w:szCs w:val="28"/>
        </w:rPr>
        <w:t>Макаровой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</w:t>
      </w:r>
      <w:r w:rsidRPr="004D3356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Издательство: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Питер, 2008</w:t>
      </w:r>
      <w:r w:rsidR="004D3356"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="004D3356" w:rsidRPr="004D3356">
        <w:rPr>
          <w:rStyle w:val="style241"/>
          <w:rFonts w:ascii="Times New Roman" w:hAnsi="Times New Roman"/>
          <w:color w:val="000000"/>
          <w:sz w:val="28"/>
          <w:szCs w:val="28"/>
        </w:rPr>
        <w:t>г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.</w:t>
      </w:r>
    </w:p>
    <w:p w:rsidR="00DB0C0F" w:rsidRPr="004D3356" w:rsidRDefault="004D3356" w:rsidP="00A4101B">
      <w:pPr>
        <w:numPr>
          <w:ilvl w:val="0"/>
          <w:numId w:val="7"/>
        </w:numPr>
        <w:tabs>
          <w:tab w:val="clear" w:pos="780"/>
          <w:tab w:val="num" w:pos="312"/>
        </w:tabs>
        <w:spacing w:after="0" w:line="360" w:lineRule="auto"/>
        <w:ind w:left="0" w:firstLine="0"/>
        <w:jc w:val="both"/>
        <w:rPr>
          <w:rStyle w:val="style241"/>
          <w:rFonts w:ascii="Times New Roman" w:hAnsi="Times New Roman"/>
          <w:color w:val="000000"/>
          <w:sz w:val="28"/>
          <w:szCs w:val="28"/>
        </w:rPr>
      </w:pP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Мозговой</w:t>
      </w:r>
      <w:r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М.В.</w:t>
      </w:r>
      <w:r w:rsidR="00DB0C0F"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«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 xml:space="preserve">Занимательное программирование. Самоучитель» </w:t>
      </w:r>
      <w:r w:rsidR="00DB0C0F" w:rsidRPr="004D3356">
        <w:rPr>
          <w:rStyle w:val="a6"/>
          <w:rFonts w:ascii="Times New Roman" w:hAnsi="Times New Roman"/>
          <w:b w:val="0"/>
          <w:color w:val="000000"/>
          <w:sz w:val="28"/>
          <w:szCs w:val="28"/>
        </w:rPr>
        <w:t>Издательство:</w:t>
      </w:r>
      <w:r w:rsidR="00DB0C0F" w:rsidRPr="004D3356">
        <w:rPr>
          <w:rStyle w:val="style241"/>
          <w:rFonts w:ascii="Times New Roman" w:hAnsi="Times New Roman"/>
          <w:color w:val="000000"/>
          <w:sz w:val="28"/>
          <w:szCs w:val="28"/>
        </w:rPr>
        <w:t xml:space="preserve"> Питер, 2009</w:t>
      </w:r>
      <w:r>
        <w:rPr>
          <w:rStyle w:val="style241"/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Style w:val="style241"/>
          <w:rFonts w:ascii="Times New Roman" w:hAnsi="Times New Roman"/>
          <w:color w:val="000000"/>
          <w:sz w:val="28"/>
          <w:szCs w:val="28"/>
        </w:rPr>
        <w:t>г</w:t>
      </w:r>
      <w:r w:rsidR="00DB0C0F" w:rsidRPr="004D3356">
        <w:rPr>
          <w:rStyle w:val="style241"/>
          <w:rFonts w:ascii="Times New Roman" w:hAnsi="Times New Roman"/>
          <w:color w:val="000000"/>
          <w:sz w:val="28"/>
          <w:szCs w:val="28"/>
        </w:rPr>
        <w:t>.</w:t>
      </w:r>
    </w:p>
    <w:p w:rsidR="00DB0C0F" w:rsidRPr="004D3356" w:rsidRDefault="004D3356" w:rsidP="00A4101B">
      <w:pPr>
        <w:numPr>
          <w:ilvl w:val="0"/>
          <w:numId w:val="7"/>
        </w:numPr>
        <w:tabs>
          <w:tab w:val="clear" w:pos="780"/>
          <w:tab w:val="num" w:pos="312"/>
        </w:tabs>
        <w:spacing w:after="0" w:line="360" w:lineRule="auto"/>
        <w:ind w:left="0" w:firstLine="0"/>
        <w:jc w:val="both"/>
        <w:rPr>
          <w:rFonts w:ascii="Times New Roman" w:hAnsi="Times New Roman"/>
          <w:color w:val="000000"/>
          <w:sz w:val="28"/>
          <w:szCs w:val="28"/>
        </w:rPr>
      </w:pPr>
      <w:r w:rsidRPr="004D3356">
        <w:rPr>
          <w:rFonts w:ascii="Times New Roman" w:hAnsi="Times New Roman"/>
          <w:color w:val="000000"/>
          <w:sz w:val="28"/>
          <w:szCs w:val="28"/>
        </w:rPr>
        <w:t>Чуркина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Т.Е.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 xml:space="preserve"> «Информатика. Практикум по выполнению типовых тестовых заданий ЕГЭ: учебно-методическое пособие» </w:t>
      </w:r>
      <w:r w:rsidR="00DB0C0F" w:rsidRPr="004D3356">
        <w:rPr>
          <w:rFonts w:ascii="Times New Roman" w:hAnsi="Times New Roman"/>
          <w:bCs/>
          <w:color w:val="000000"/>
          <w:sz w:val="28"/>
          <w:szCs w:val="28"/>
        </w:rPr>
        <w:t>Издательство: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 xml:space="preserve"> Экзамен, 2010</w:t>
      </w:r>
      <w:r>
        <w:rPr>
          <w:rFonts w:ascii="Times New Roman" w:hAnsi="Times New Roman"/>
          <w:color w:val="000000"/>
          <w:sz w:val="28"/>
          <w:szCs w:val="28"/>
        </w:rPr>
        <w:t> </w:t>
      </w:r>
      <w:r w:rsidRPr="004D3356">
        <w:rPr>
          <w:rFonts w:ascii="Times New Roman" w:hAnsi="Times New Roman"/>
          <w:color w:val="000000"/>
          <w:sz w:val="28"/>
          <w:szCs w:val="28"/>
        </w:rPr>
        <w:t>г</w:t>
      </w:r>
      <w:r w:rsidR="00DB0C0F" w:rsidRPr="004D3356">
        <w:rPr>
          <w:rFonts w:ascii="Times New Roman" w:hAnsi="Times New Roman"/>
          <w:color w:val="000000"/>
          <w:sz w:val="28"/>
          <w:szCs w:val="28"/>
        </w:rPr>
        <w:t>.</w:t>
      </w:r>
      <w:bookmarkStart w:id="0" w:name="_GoBack"/>
      <w:bookmarkEnd w:id="0"/>
    </w:p>
    <w:sectPr w:rsidR="00DB0C0F" w:rsidRPr="004D3356" w:rsidSect="004D3356">
      <w:headerReference w:type="even" r:id="rId7"/>
      <w:headerReference w:type="default" r:id="rId8"/>
      <w:pgSz w:w="11906" w:h="16840"/>
      <w:pgMar w:top="1134" w:right="850" w:bottom="1134" w:left="1701" w:header="720" w:footer="720" w:gutter="0"/>
      <w:pgNumType w:start="1"/>
      <w:cols w:space="708"/>
      <w:titlePg/>
      <w:docGrid w:linePitch="7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29FD" w:rsidRDefault="00F529FD">
      <w:r>
        <w:separator/>
      </w:r>
    </w:p>
  </w:endnote>
  <w:endnote w:type="continuationSeparator" w:id="0">
    <w:p w:rsidR="00F529FD" w:rsidRDefault="00F529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Microsoft Sans Serif">
    <w:panose1 w:val="020B0604020202020204"/>
    <w:charset w:val="CC"/>
    <w:family w:val="swiss"/>
    <w:pitch w:val="variable"/>
    <w:sig w:usb0="E1002AFF" w:usb1="C0000002" w:usb2="00000008" w:usb3="00000000" w:csb0="0001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29FD" w:rsidRDefault="00F529FD">
      <w:r>
        <w:separator/>
      </w:r>
    </w:p>
  </w:footnote>
  <w:footnote w:type="continuationSeparator" w:id="0">
    <w:p w:rsidR="00F529FD" w:rsidRDefault="00F529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98" w:rsidRDefault="00655598" w:rsidP="0065559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655598" w:rsidRDefault="00655598" w:rsidP="0065559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55598" w:rsidRDefault="00655598" w:rsidP="0065559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BCDAA174"/>
    <w:lvl w:ilvl="0">
      <w:numFmt w:val="bullet"/>
      <w:lvlText w:val="*"/>
      <w:lvlJc w:val="left"/>
    </w:lvl>
  </w:abstractNum>
  <w:abstractNum w:abstractNumId="1">
    <w:nsid w:val="056D576C"/>
    <w:multiLevelType w:val="hybridMultilevel"/>
    <w:tmpl w:val="242E3A40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8C26F88"/>
    <w:multiLevelType w:val="hybridMultilevel"/>
    <w:tmpl w:val="170EF7C2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AC528A2"/>
    <w:multiLevelType w:val="hybridMultilevel"/>
    <w:tmpl w:val="33B862C8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C010EAA"/>
    <w:multiLevelType w:val="hybridMultilevel"/>
    <w:tmpl w:val="C76E6802"/>
    <w:lvl w:ilvl="0" w:tplc="E872EDA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1C407037"/>
    <w:multiLevelType w:val="hybridMultilevel"/>
    <w:tmpl w:val="94842300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1EF0D3A"/>
    <w:multiLevelType w:val="hybridMultilevel"/>
    <w:tmpl w:val="385C8E38"/>
    <w:lvl w:ilvl="0" w:tplc="16FE543C">
      <w:numFmt w:val="bullet"/>
      <w:lvlText w:val="—"/>
      <w:lvlJc w:val="left"/>
      <w:pPr>
        <w:ind w:left="99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7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4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5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754" w:hanging="360"/>
      </w:pPr>
      <w:rPr>
        <w:rFonts w:ascii="Wingdings" w:hAnsi="Wingdings" w:hint="default"/>
      </w:rPr>
    </w:lvl>
  </w:abstractNum>
  <w:abstractNum w:abstractNumId="7">
    <w:nsid w:val="225D04E5"/>
    <w:multiLevelType w:val="hybridMultilevel"/>
    <w:tmpl w:val="72300E58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89D3BAD"/>
    <w:multiLevelType w:val="hybridMultilevel"/>
    <w:tmpl w:val="299A5DE2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32C4E6E"/>
    <w:multiLevelType w:val="hybridMultilevel"/>
    <w:tmpl w:val="7504A33C"/>
    <w:lvl w:ilvl="0" w:tplc="0419000F">
      <w:start w:val="1"/>
      <w:numFmt w:val="decimal"/>
      <w:lvlText w:val="%1."/>
      <w:lvlJc w:val="left"/>
      <w:pPr>
        <w:ind w:left="75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1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7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  <w:rPr>
        <w:rFonts w:cs="Times New Roman"/>
      </w:rPr>
    </w:lvl>
  </w:abstractNum>
  <w:abstractNum w:abstractNumId="10">
    <w:nsid w:val="345F6EA4"/>
    <w:multiLevelType w:val="hybridMultilevel"/>
    <w:tmpl w:val="DA72F82C"/>
    <w:lvl w:ilvl="0" w:tplc="BCDAA174">
      <w:numFmt w:val="bullet"/>
      <w:lvlText w:val="—"/>
      <w:lvlJc w:val="left"/>
      <w:pPr>
        <w:ind w:left="73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5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1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7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90" w:hanging="360"/>
      </w:pPr>
      <w:rPr>
        <w:rFonts w:ascii="Wingdings" w:hAnsi="Wingdings" w:hint="default"/>
      </w:rPr>
    </w:lvl>
  </w:abstractNum>
  <w:abstractNum w:abstractNumId="11">
    <w:nsid w:val="35B10E6E"/>
    <w:multiLevelType w:val="hybridMultilevel"/>
    <w:tmpl w:val="825A5964"/>
    <w:lvl w:ilvl="0" w:tplc="BCDAA174">
      <w:numFmt w:val="bullet"/>
      <w:lvlText w:val="—"/>
      <w:lvlJc w:val="left"/>
      <w:pPr>
        <w:ind w:left="744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6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2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8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04" w:hanging="360"/>
      </w:pPr>
      <w:rPr>
        <w:rFonts w:ascii="Wingdings" w:hAnsi="Wingdings" w:hint="default"/>
      </w:rPr>
    </w:lvl>
  </w:abstractNum>
  <w:abstractNum w:abstractNumId="12">
    <w:nsid w:val="35DD1363"/>
    <w:multiLevelType w:val="hybridMultilevel"/>
    <w:tmpl w:val="D108E13C"/>
    <w:lvl w:ilvl="0" w:tplc="F62A2D5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3">
    <w:nsid w:val="3BB136B5"/>
    <w:multiLevelType w:val="hybridMultilevel"/>
    <w:tmpl w:val="778CB9E8"/>
    <w:lvl w:ilvl="0" w:tplc="02C8307C">
      <w:start w:val="3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14">
    <w:nsid w:val="41AF0A59"/>
    <w:multiLevelType w:val="hybridMultilevel"/>
    <w:tmpl w:val="0478D040"/>
    <w:lvl w:ilvl="0" w:tplc="26A02F40">
      <w:start w:val="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482F04EE"/>
    <w:multiLevelType w:val="hybridMultilevel"/>
    <w:tmpl w:val="41DE5A8A"/>
    <w:lvl w:ilvl="0" w:tplc="04190011">
      <w:start w:val="1"/>
      <w:numFmt w:val="decimal"/>
      <w:lvlText w:val="%1)"/>
      <w:lvlJc w:val="left"/>
      <w:pPr>
        <w:ind w:left="36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558A61A6"/>
    <w:multiLevelType w:val="hybridMultilevel"/>
    <w:tmpl w:val="5934A9C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5A9B4364"/>
    <w:multiLevelType w:val="hybridMultilevel"/>
    <w:tmpl w:val="B9744136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1536EE1"/>
    <w:multiLevelType w:val="hybridMultilevel"/>
    <w:tmpl w:val="CC402F1E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312B7F"/>
    <w:multiLevelType w:val="hybridMultilevel"/>
    <w:tmpl w:val="1D58234C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0">
    <w:nsid w:val="7C9523C2"/>
    <w:multiLevelType w:val="hybridMultilevel"/>
    <w:tmpl w:val="98662EF2"/>
    <w:lvl w:ilvl="0" w:tplc="BCDAA174">
      <w:numFmt w:val="bullet"/>
      <w:lvlText w:val="—"/>
      <w:lvlJc w:val="left"/>
      <w:pPr>
        <w:ind w:left="720" w:hanging="360"/>
      </w:pPr>
      <w:rPr>
        <w:rFonts w:ascii="Bookman Old Style" w:hAnsi="Bookman Old Style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lvl w:ilvl="0">
        <w:numFmt w:val="bullet"/>
        <w:lvlText w:val="—"/>
        <w:legacy w:legacy="1" w:legacySpace="0" w:legacyIndent="284"/>
        <w:lvlJc w:val="left"/>
        <w:rPr>
          <w:rFonts w:ascii="Bookman Old Style" w:hAnsi="Bookman Old Style" w:hint="default"/>
        </w:rPr>
      </w:lvl>
    </w:lvlOverride>
  </w:num>
  <w:num w:numId="2">
    <w:abstractNumId w:val="0"/>
    <w:lvlOverride w:ilvl="0">
      <w:lvl w:ilvl="0">
        <w:numFmt w:val="bullet"/>
        <w:lvlText w:val="—"/>
        <w:legacy w:legacy="1" w:legacySpace="0" w:legacyIndent="283"/>
        <w:lvlJc w:val="left"/>
        <w:rPr>
          <w:rFonts w:ascii="Bookman Old Style" w:hAnsi="Bookman Old Style" w:hint="default"/>
        </w:rPr>
      </w:lvl>
    </w:lvlOverride>
  </w:num>
  <w:num w:numId="3">
    <w:abstractNumId w:val="6"/>
  </w:num>
  <w:num w:numId="4">
    <w:abstractNumId w:val="0"/>
    <w:lvlOverride w:ilvl="0">
      <w:lvl w:ilvl="0">
        <w:numFmt w:val="bullet"/>
        <w:lvlText w:val="—"/>
        <w:legacy w:legacy="1" w:legacySpace="0" w:legacyIndent="279"/>
        <w:lvlJc w:val="left"/>
        <w:rPr>
          <w:rFonts w:ascii="Bookman Old Style" w:hAnsi="Bookman Old Style" w:hint="default"/>
        </w:rPr>
      </w:lvl>
    </w:lvlOverride>
  </w:num>
  <w:num w:numId="5">
    <w:abstractNumId w:val="12"/>
  </w:num>
  <w:num w:numId="6">
    <w:abstractNumId w:val="13"/>
  </w:num>
  <w:num w:numId="7">
    <w:abstractNumId w:val="14"/>
  </w:num>
  <w:num w:numId="8">
    <w:abstractNumId w:val="20"/>
  </w:num>
  <w:num w:numId="9">
    <w:abstractNumId w:val="7"/>
  </w:num>
  <w:num w:numId="10">
    <w:abstractNumId w:val="10"/>
  </w:num>
  <w:num w:numId="11">
    <w:abstractNumId w:val="2"/>
  </w:num>
  <w:num w:numId="12">
    <w:abstractNumId w:val="8"/>
  </w:num>
  <w:num w:numId="13">
    <w:abstractNumId w:val="5"/>
  </w:num>
  <w:num w:numId="14">
    <w:abstractNumId w:val="1"/>
  </w:num>
  <w:num w:numId="15">
    <w:abstractNumId w:val="3"/>
  </w:num>
  <w:num w:numId="16">
    <w:abstractNumId w:val="15"/>
  </w:num>
  <w:num w:numId="17">
    <w:abstractNumId w:val="17"/>
  </w:num>
  <w:num w:numId="18">
    <w:abstractNumId w:val="11"/>
  </w:num>
  <w:num w:numId="19">
    <w:abstractNumId w:val="18"/>
  </w:num>
  <w:num w:numId="20">
    <w:abstractNumId w:val="9"/>
  </w:num>
  <w:num w:numId="21">
    <w:abstractNumId w:val="16"/>
  </w:num>
  <w:num w:numId="22">
    <w:abstractNumId w:val="19"/>
  </w:num>
  <w:num w:numId="2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rawingGridHorizontalSpacing w:val="26"/>
  <w:drawingGridVerticalSpacing w:val="39"/>
  <w:displayHorizontalDrawingGridEvery w:val="0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55598"/>
    <w:rsid w:val="004152E0"/>
    <w:rsid w:val="004D3356"/>
    <w:rsid w:val="00655598"/>
    <w:rsid w:val="006562E0"/>
    <w:rsid w:val="0067617A"/>
    <w:rsid w:val="006D0D29"/>
    <w:rsid w:val="00985008"/>
    <w:rsid w:val="00A4101B"/>
    <w:rsid w:val="00AE0437"/>
    <w:rsid w:val="00B8657F"/>
    <w:rsid w:val="00D16FDC"/>
    <w:rsid w:val="00D45E9C"/>
    <w:rsid w:val="00DB0C0F"/>
    <w:rsid w:val="00E2332E"/>
    <w:rsid w:val="00EA0E7C"/>
    <w:rsid w:val="00F529FD"/>
    <w:rsid w:val="00FF4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  <o:rules v:ext="edit">
        <o:r id="V:Rule1" type="connector" idref="#_x0000_s1026"/>
        <o:r id="V:Rule2" type="connector" idref="#_x0000_s1027"/>
      </o:rules>
    </o:shapelayout>
  </w:shapeDefaults>
  <w:decimalSymbol w:val=","/>
  <w:listSeparator w:val=";"/>
  <w14:defaultImageDpi w14:val="0"/>
  <w15:docId w15:val="{FA2E2381-2057-42A9-88E9-3A9643BE15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55598"/>
    <w:pPr>
      <w:spacing w:after="200" w:line="276" w:lineRule="auto"/>
    </w:pPr>
    <w:rPr>
      <w:rFonts w:ascii="Calibri" w:hAnsi="Calibr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2">
    <w:name w:val="Style2"/>
    <w:basedOn w:val="a"/>
    <w:uiPriority w:val="99"/>
    <w:rsid w:val="00655598"/>
    <w:pPr>
      <w:widowControl w:val="0"/>
      <w:autoSpaceDE w:val="0"/>
      <w:autoSpaceDN w:val="0"/>
      <w:adjustRightInd w:val="0"/>
      <w:spacing w:after="0" w:line="552" w:lineRule="exact"/>
      <w:ind w:hanging="298"/>
    </w:pPr>
    <w:rPr>
      <w:rFonts w:ascii="Microsoft Sans Serif" w:hAnsi="Microsoft Sans Serif" w:cs="Microsoft Sans Serif"/>
      <w:sz w:val="24"/>
      <w:szCs w:val="24"/>
    </w:rPr>
  </w:style>
  <w:style w:type="paragraph" w:customStyle="1" w:styleId="Style3">
    <w:name w:val="Style3"/>
    <w:basedOn w:val="a"/>
    <w:uiPriority w:val="99"/>
    <w:rsid w:val="00655598"/>
    <w:pPr>
      <w:widowControl w:val="0"/>
      <w:autoSpaceDE w:val="0"/>
      <w:autoSpaceDN w:val="0"/>
      <w:adjustRightInd w:val="0"/>
      <w:spacing w:after="0" w:line="235" w:lineRule="exact"/>
      <w:ind w:firstLine="274"/>
      <w:jc w:val="both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4">
    <w:name w:val="Font Style14"/>
    <w:basedOn w:val="a0"/>
    <w:uiPriority w:val="99"/>
    <w:rsid w:val="00655598"/>
    <w:rPr>
      <w:rFonts w:ascii="Times New Roman" w:hAnsi="Times New Roman" w:cs="Times New Roman"/>
      <w:sz w:val="20"/>
      <w:szCs w:val="20"/>
    </w:rPr>
  </w:style>
  <w:style w:type="character" w:customStyle="1" w:styleId="FontStyle23">
    <w:name w:val="Font Style23"/>
    <w:basedOn w:val="a0"/>
    <w:uiPriority w:val="99"/>
    <w:rsid w:val="00655598"/>
    <w:rPr>
      <w:rFonts w:ascii="Microsoft Sans Serif" w:hAnsi="Microsoft Sans Serif" w:cs="Microsoft Sans Serif"/>
      <w:b/>
      <w:bCs/>
      <w:sz w:val="24"/>
      <w:szCs w:val="24"/>
    </w:rPr>
  </w:style>
  <w:style w:type="character" w:customStyle="1" w:styleId="FontStyle15">
    <w:name w:val="Font Style15"/>
    <w:basedOn w:val="a0"/>
    <w:uiPriority w:val="99"/>
    <w:rsid w:val="00655598"/>
    <w:rPr>
      <w:rFonts w:ascii="Times New Roman" w:hAnsi="Times New Roman" w:cs="Times New Roman"/>
      <w:b/>
      <w:bCs/>
      <w:i/>
      <w:iCs/>
      <w:sz w:val="20"/>
      <w:szCs w:val="20"/>
    </w:rPr>
  </w:style>
  <w:style w:type="character" w:customStyle="1" w:styleId="FontStyle16">
    <w:name w:val="Font Style16"/>
    <w:basedOn w:val="a0"/>
    <w:uiPriority w:val="99"/>
    <w:rsid w:val="00655598"/>
    <w:rPr>
      <w:rFonts w:ascii="Microsoft Sans Serif" w:hAnsi="Microsoft Sans Serif" w:cs="Microsoft Sans Serif"/>
      <w:b/>
      <w:bCs/>
      <w:sz w:val="18"/>
      <w:szCs w:val="18"/>
    </w:rPr>
  </w:style>
  <w:style w:type="paragraph" w:customStyle="1" w:styleId="Style4">
    <w:name w:val="Style4"/>
    <w:basedOn w:val="a"/>
    <w:uiPriority w:val="99"/>
    <w:rsid w:val="0065559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7">
    <w:name w:val="Style7"/>
    <w:basedOn w:val="a"/>
    <w:uiPriority w:val="99"/>
    <w:rsid w:val="00655598"/>
    <w:pPr>
      <w:widowControl w:val="0"/>
      <w:autoSpaceDE w:val="0"/>
      <w:autoSpaceDN w:val="0"/>
      <w:adjustRightInd w:val="0"/>
      <w:spacing w:after="0" w:line="202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22">
    <w:name w:val="Font Style22"/>
    <w:basedOn w:val="a0"/>
    <w:uiPriority w:val="99"/>
    <w:rsid w:val="00655598"/>
    <w:rPr>
      <w:rFonts w:ascii="Microsoft Sans Serif" w:hAnsi="Microsoft Sans Serif" w:cs="Microsoft Sans Serif"/>
      <w:sz w:val="18"/>
      <w:szCs w:val="18"/>
    </w:rPr>
  </w:style>
  <w:style w:type="paragraph" w:customStyle="1" w:styleId="Style8">
    <w:name w:val="Style8"/>
    <w:basedOn w:val="a"/>
    <w:uiPriority w:val="99"/>
    <w:rsid w:val="0065559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7">
    <w:name w:val="Font Style17"/>
    <w:basedOn w:val="a0"/>
    <w:uiPriority w:val="99"/>
    <w:rsid w:val="00655598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21">
    <w:name w:val="Font Style21"/>
    <w:basedOn w:val="a0"/>
    <w:uiPriority w:val="99"/>
    <w:rsid w:val="00655598"/>
    <w:rPr>
      <w:rFonts w:ascii="Times New Roman" w:hAnsi="Times New Roman" w:cs="Times New Roman"/>
      <w:i/>
      <w:iCs/>
      <w:spacing w:val="10"/>
      <w:sz w:val="16"/>
      <w:szCs w:val="16"/>
    </w:rPr>
  </w:style>
  <w:style w:type="character" w:customStyle="1" w:styleId="FontStyle18">
    <w:name w:val="Font Style18"/>
    <w:basedOn w:val="a0"/>
    <w:uiPriority w:val="99"/>
    <w:rsid w:val="00655598"/>
    <w:rPr>
      <w:rFonts w:ascii="Times New Roman" w:hAnsi="Times New Roman" w:cs="Times New Roman"/>
      <w:spacing w:val="10"/>
      <w:sz w:val="8"/>
      <w:szCs w:val="8"/>
    </w:rPr>
  </w:style>
  <w:style w:type="character" w:customStyle="1" w:styleId="FontStyle19">
    <w:name w:val="Font Style19"/>
    <w:basedOn w:val="a0"/>
    <w:uiPriority w:val="99"/>
    <w:rsid w:val="00655598"/>
    <w:rPr>
      <w:rFonts w:ascii="Microsoft Sans Serif" w:hAnsi="Microsoft Sans Serif" w:cs="Microsoft Sans Serif"/>
      <w:spacing w:val="30"/>
      <w:sz w:val="16"/>
      <w:szCs w:val="16"/>
    </w:rPr>
  </w:style>
  <w:style w:type="paragraph" w:customStyle="1" w:styleId="Style11">
    <w:name w:val="Style11"/>
    <w:basedOn w:val="a"/>
    <w:uiPriority w:val="99"/>
    <w:rsid w:val="00655598"/>
    <w:pPr>
      <w:widowControl w:val="0"/>
      <w:autoSpaceDE w:val="0"/>
      <w:autoSpaceDN w:val="0"/>
      <w:adjustRightInd w:val="0"/>
      <w:spacing w:after="0" w:line="204" w:lineRule="exact"/>
    </w:pPr>
    <w:rPr>
      <w:rFonts w:ascii="Microsoft Sans Serif" w:hAnsi="Microsoft Sans Serif" w:cs="Microsoft Sans Serif"/>
      <w:sz w:val="24"/>
      <w:szCs w:val="24"/>
    </w:rPr>
  </w:style>
  <w:style w:type="paragraph" w:customStyle="1" w:styleId="Style12">
    <w:name w:val="Style12"/>
    <w:basedOn w:val="a"/>
    <w:uiPriority w:val="99"/>
    <w:rsid w:val="0065559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customStyle="1" w:styleId="Style5">
    <w:name w:val="Style5"/>
    <w:basedOn w:val="a"/>
    <w:uiPriority w:val="99"/>
    <w:rsid w:val="00655598"/>
    <w:pPr>
      <w:widowControl w:val="0"/>
      <w:autoSpaceDE w:val="0"/>
      <w:autoSpaceDN w:val="0"/>
      <w:adjustRightInd w:val="0"/>
      <w:spacing w:after="0" w:line="206" w:lineRule="exact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1">
    <w:name w:val="Font Style11"/>
    <w:basedOn w:val="a0"/>
    <w:uiPriority w:val="99"/>
    <w:rsid w:val="00655598"/>
    <w:rPr>
      <w:rFonts w:ascii="Microsoft Sans Serif" w:hAnsi="Microsoft Sans Serif" w:cs="Microsoft Sans Serif"/>
      <w:b/>
      <w:bCs/>
      <w:sz w:val="16"/>
      <w:szCs w:val="16"/>
    </w:rPr>
  </w:style>
  <w:style w:type="character" w:customStyle="1" w:styleId="FontStyle13">
    <w:name w:val="Font Style13"/>
    <w:basedOn w:val="a0"/>
    <w:uiPriority w:val="99"/>
    <w:rsid w:val="00655598"/>
    <w:rPr>
      <w:rFonts w:ascii="Microsoft Sans Serif" w:hAnsi="Microsoft Sans Serif" w:cs="Microsoft Sans Serif"/>
      <w:sz w:val="16"/>
      <w:szCs w:val="16"/>
    </w:rPr>
  </w:style>
  <w:style w:type="paragraph" w:customStyle="1" w:styleId="Style6">
    <w:name w:val="Style6"/>
    <w:basedOn w:val="a"/>
    <w:uiPriority w:val="99"/>
    <w:rsid w:val="00655598"/>
    <w:pPr>
      <w:widowControl w:val="0"/>
      <w:autoSpaceDE w:val="0"/>
      <w:autoSpaceDN w:val="0"/>
      <w:adjustRightInd w:val="0"/>
      <w:spacing w:after="0" w:line="202" w:lineRule="exact"/>
      <w:jc w:val="center"/>
    </w:pPr>
    <w:rPr>
      <w:rFonts w:ascii="Microsoft Sans Serif" w:hAnsi="Microsoft Sans Serif" w:cs="Microsoft Sans Serif"/>
      <w:sz w:val="24"/>
      <w:szCs w:val="24"/>
    </w:rPr>
  </w:style>
  <w:style w:type="character" w:customStyle="1" w:styleId="FontStyle12">
    <w:name w:val="Font Style12"/>
    <w:basedOn w:val="a0"/>
    <w:uiPriority w:val="99"/>
    <w:rsid w:val="00655598"/>
    <w:rPr>
      <w:rFonts w:ascii="Bookman Old Style" w:hAnsi="Bookman Old Style" w:cs="Bookman Old Style"/>
      <w:sz w:val="16"/>
      <w:szCs w:val="16"/>
    </w:rPr>
  </w:style>
  <w:style w:type="character" w:customStyle="1" w:styleId="FontStyle20">
    <w:name w:val="Font Style20"/>
    <w:basedOn w:val="a0"/>
    <w:uiPriority w:val="99"/>
    <w:rsid w:val="00655598"/>
    <w:rPr>
      <w:rFonts w:ascii="Bookman Old Style" w:hAnsi="Bookman Old Style" w:cs="Bookman Old Style"/>
      <w:b/>
      <w:bCs/>
      <w:i/>
      <w:iCs/>
      <w:sz w:val="18"/>
      <w:szCs w:val="18"/>
    </w:rPr>
  </w:style>
  <w:style w:type="paragraph" w:customStyle="1" w:styleId="Style9">
    <w:name w:val="Style9"/>
    <w:basedOn w:val="a"/>
    <w:uiPriority w:val="99"/>
    <w:rsid w:val="00655598"/>
    <w:pPr>
      <w:widowControl w:val="0"/>
      <w:autoSpaceDE w:val="0"/>
      <w:autoSpaceDN w:val="0"/>
      <w:adjustRightInd w:val="0"/>
      <w:spacing w:after="0" w:line="240" w:lineRule="auto"/>
    </w:pPr>
    <w:rPr>
      <w:rFonts w:ascii="Microsoft Sans Serif" w:hAnsi="Microsoft Sans Serif" w:cs="Microsoft Sans Serif"/>
      <w:sz w:val="24"/>
      <w:szCs w:val="24"/>
    </w:rPr>
  </w:style>
  <w:style w:type="paragraph" w:styleId="a3">
    <w:name w:val="header"/>
    <w:basedOn w:val="a"/>
    <w:link w:val="a4"/>
    <w:uiPriority w:val="99"/>
    <w:rsid w:val="00655598"/>
    <w:pPr>
      <w:tabs>
        <w:tab w:val="center" w:pos="4677"/>
        <w:tab w:val="right" w:pos="9355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rPr>
      <w:rFonts w:ascii="Calibri" w:hAnsi="Calibri"/>
    </w:rPr>
  </w:style>
  <w:style w:type="character" w:styleId="a5">
    <w:name w:val="page number"/>
    <w:basedOn w:val="a0"/>
    <w:uiPriority w:val="99"/>
    <w:rsid w:val="00655598"/>
    <w:rPr>
      <w:rFonts w:cs="Times New Roman"/>
    </w:rPr>
  </w:style>
  <w:style w:type="character" w:customStyle="1" w:styleId="style241">
    <w:name w:val="style241"/>
    <w:basedOn w:val="a0"/>
    <w:uiPriority w:val="99"/>
    <w:rsid w:val="00EA0E7C"/>
    <w:rPr>
      <w:rFonts w:ascii="Verdana" w:hAnsi="Verdana" w:cs="Times New Roman"/>
      <w:sz w:val="32"/>
      <w:szCs w:val="32"/>
    </w:rPr>
  </w:style>
  <w:style w:type="character" w:styleId="a6">
    <w:name w:val="Strong"/>
    <w:basedOn w:val="a0"/>
    <w:uiPriority w:val="99"/>
    <w:qFormat/>
    <w:rsid w:val="00EA0E7C"/>
    <w:rPr>
      <w:rFonts w:cs="Times New Roman"/>
      <w:b/>
      <w:bCs/>
    </w:rPr>
  </w:style>
  <w:style w:type="paragraph" w:customStyle="1" w:styleId="a7">
    <w:name w:val="Без интервала"/>
    <w:uiPriority w:val="99"/>
    <w:rsid w:val="006D0D29"/>
    <w:pPr>
      <w:spacing w:after="0" w:line="240" w:lineRule="auto"/>
    </w:pPr>
    <w:rPr>
      <w:rFonts w:ascii="Calibri" w:hAnsi="Calibri"/>
    </w:rPr>
  </w:style>
  <w:style w:type="paragraph" w:styleId="a8">
    <w:name w:val="Subtitle"/>
    <w:basedOn w:val="a"/>
    <w:next w:val="a"/>
    <w:link w:val="a9"/>
    <w:uiPriority w:val="99"/>
    <w:qFormat/>
    <w:rsid w:val="006D0D29"/>
    <w:pPr>
      <w:spacing w:after="60"/>
      <w:jc w:val="center"/>
      <w:outlineLvl w:val="1"/>
    </w:pPr>
    <w:rPr>
      <w:rFonts w:ascii="Cambria" w:hAnsi="Cambria"/>
      <w:sz w:val="24"/>
      <w:szCs w:val="24"/>
    </w:rPr>
  </w:style>
  <w:style w:type="table" w:styleId="1">
    <w:name w:val="Table Grid 1"/>
    <w:basedOn w:val="a1"/>
    <w:uiPriority w:val="99"/>
    <w:rsid w:val="004D3356"/>
    <w:pPr>
      <w:spacing w:after="200" w:line="276" w:lineRule="auto"/>
    </w:pPr>
    <w:rPr>
      <w:sz w:val="20"/>
      <w:szCs w:val="20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blStylePr w:type="lastRow"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a9">
    <w:name w:val="Підзаголовок Знак"/>
    <w:basedOn w:val="a0"/>
    <w:link w:val="a8"/>
    <w:uiPriority w:val="99"/>
    <w:locked/>
    <w:rsid w:val="006D0D29"/>
    <w:rPr>
      <w:rFonts w:ascii="Cambria" w:hAnsi="Cambria" w:cs="Times New Roman"/>
      <w:sz w:val="24"/>
      <w:szCs w:val="24"/>
      <w:lang w:val="ru-RU" w:eastAsia="ru-RU" w:bidi="ar-SA"/>
    </w:rPr>
  </w:style>
  <w:style w:type="paragraph" w:styleId="aa">
    <w:name w:val="footer"/>
    <w:basedOn w:val="a"/>
    <w:link w:val="ab"/>
    <w:uiPriority w:val="99"/>
    <w:rsid w:val="004D3356"/>
    <w:pPr>
      <w:tabs>
        <w:tab w:val="center" w:pos="4677"/>
        <w:tab w:val="right" w:pos="9355"/>
      </w:tabs>
    </w:pPr>
  </w:style>
  <w:style w:type="character" w:customStyle="1" w:styleId="ab">
    <w:name w:val="Нижній колонтитул Знак"/>
    <w:basedOn w:val="a0"/>
    <w:link w:val="aa"/>
    <w:uiPriority w:val="99"/>
    <w:semiHidden/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2885</Words>
  <Characters>16451</Characters>
  <Application>Microsoft Office Word</Application>
  <DocSecurity>0</DocSecurity>
  <Lines>137</Lines>
  <Paragraphs>38</Paragraphs>
  <ScaleCrop>false</ScaleCrop>
  <Company>Microsoft</Company>
  <LinksUpToDate>false</LinksUpToDate>
  <CharactersWithSpaces>19298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МИНИСТЕРСТВО ОБРАЗОВАНИЯ И НАУКИ УКРАИНЫ</dc:title>
  <dc:subject/>
  <dc:creator>Admin</dc:creator>
  <cp:keywords/>
  <dc:description/>
  <cp:lastModifiedBy>Irina</cp:lastModifiedBy>
  <cp:revision>2</cp:revision>
  <dcterms:created xsi:type="dcterms:W3CDTF">2014-09-17T16:49:00Z</dcterms:created>
  <dcterms:modified xsi:type="dcterms:W3CDTF">2014-09-17T16:49:00Z</dcterms:modified>
</cp:coreProperties>
</file>