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352" w:rsidRPr="00D45297" w:rsidRDefault="001E2352" w:rsidP="00C43E7E">
      <w:pPr>
        <w:pStyle w:val="FR4"/>
        <w:widowControl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45297">
        <w:rPr>
          <w:rFonts w:ascii="Times New Roman" w:hAnsi="Times New Roman" w:cs="Times New Roman"/>
          <w:b/>
          <w:color w:val="000000"/>
          <w:sz w:val="28"/>
          <w:szCs w:val="28"/>
        </w:rPr>
        <w:t>Введение</w:t>
      </w:r>
    </w:p>
    <w:p w:rsidR="001E2352" w:rsidRPr="00D45297" w:rsidRDefault="001E2352" w:rsidP="00C43E7E">
      <w:pPr>
        <w:pStyle w:val="FR4"/>
        <w:widowControl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1E2352" w:rsidRPr="00D45297" w:rsidRDefault="001E2352" w:rsidP="00C43E7E">
      <w:pPr>
        <w:pStyle w:val="FR4"/>
        <w:widowControl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45297">
        <w:rPr>
          <w:rFonts w:ascii="Times New Roman" w:hAnsi="Times New Roman" w:cs="Times New Roman"/>
          <w:color w:val="000000"/>
          <w:sz w:val="28"/>
          <w:szCs w:val="28"/>
        </w:rPr>
        <w:t>В современных экономических условиях финансовое состояние субъектов хозяйствования и его оценка являются предметом внимания обширного круга участников рыночных отношений: предприятий, инвесторов, кредиторов, органов государственного контроля и управления. Основным инструментом оценки финансового положения выступает финансовый анализ, позволяющий получить объективную информацию о платежеспособности и перспективности анализируемого объекта и принять на основе этого обоснованные решения. Финансо</w:t>
      </w:r>
      <w:r w:rsidR="00D45297" w:rsidRPr="00D45297">
        <w:rPr>
          <w:rFonts w:ascii="Times New Roman" w:hAnsi="Times New Roman" w:cs="Times New Roman"/>
          <w:color w:val="000000"/>
          <w:sz w:val="28"/>
          <w:szCs w:val="28"/>
        </w:rPr>
        <w:t>вый анализ как исследовательно-</w:t>
      </w:r>
      <w:r w:rsidRPr="00D45297">
        <w:rPr>
          <w:rFonts w:ascii="Times New Roman" w:hAnsi="Times New Roman" w:cs="Times New Roman"/>
          <w:color w:val="000000"/>
          <w:sz w:val="28"/>
          <w:szCs w:val="28"/>
        </w:rPr>
        <w:t xml:space="preserve">оценочный процесс включает два основных блока: анализ финансового состояния и анализ финансовых результатов. Финансовое состояние предприятий </w:t>
      </w:r>
      <w:r w:rsidR="00C43E7E" w:rsidRPr="00D45297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D45297">
        <w:rPr>
          <w:rFonts w:ascii="Times New Roman" w:hAnsi="Times New Roman" w:cs="Times New Roman"/>
          <w:color w:val="000000"/>
          <w:sz w:val="28"/>
          <w:szCs w:val="28"/>
        </w:rPr>
        <w:t>это комплексное понятие, характеризующееся системой показателей, отражающих наличие, размещение и использование финансовых ресурсов предприятия.</w:t>
      </w:r>
    </w:p>
    <w:p w:rsidR="001E2352" w:rsidRPr="00D45297" w:rsidRDefault="001E2352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Диагностика данных показателей и составляет содержание финансового анализа.</w:t>
      </w:r>
    </w:p>
    <w:p w:rsidR="001E2352" w:rsidRPr="00D45297" w:rsidRDefault="001E2352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Информационной базой проведения финансового анализа является текущая, квартальная и годовая отчетность предприятия, включающая:</w:t>
      </w:r>
    </w:p>
    <w:p w:rsidR="001E2352" w:rsidRPr="00D45297" w:rsidRDefault="00C43E7E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– </w:t>
      </w:r>
      <w:r w:rsidR="001E2352" w:rsidRPr="00D45297">
        <w:rPr>
          <w:color w:val="000000"/>
          <w:sz w:val="28"/>
          <w:szCs w:val="28"/>
        </w:rPr>
        <w:t xml:space="preserve">бухгалтерский баланс (форма </w:t>
      </w:r>
      <w:r w:rsidRPr="00D45297">
        <w:rPr>
          <w:color w:val="000000"/>
          <w:sz w:val="28"/>
          <w:szCs w:val="28"/>
        </w:rPr>
        <w:t>№1</w:t>
      </w:r>
      <w:r w:rsidR="001E2352" w:rsidRPr="00D45297">
        <w:rPr>
          <w:color w:val="000000"/>
          <w:sz w:val="28"/>
          <w:szCs w:val="28"/>
        </w:rPr>
        <w:t>);</w:t>
      </w:r>
    </w:p>
    <w:p w:rsidR="001E2352" w:rsidRPr="00D45297" w:rsidRDefault="00C43E7E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– </w:t>
      </w:r>
      <w:r w:rsidR="001E2352" w:rsidRPr="00D45297">
        <w:rPr>
          <w:color w:val="000000"/>
          <w:sz w:val="28"/>
          <w:szCs w:val="28"/>
        </w:rPr>
        <w:t xml:space="preserve">отчет о прибылях и убытках (форма </w:t>
      </w:r>
      <w:r w:rsidRPr="00D45297">
        <w:rPr>
          <w:color w:val="000000"/>
          <w:sz w:val="28"/>
          <w:szCs w:val="28"/>
        </w:rPr>
        <w:t>№2</w:t>
      </w:r>
      <w:r w:rsidR="001E2352" w:rsidRPr="00D45297">
        <w:rPr>
          <w:color w:val="000000"/>
          <w:sz w:val="28"/>
          <w:szCs w:val="28"/>
        </w:rPr>
        <w:t>);</w:t>
      </w:r>
    </w:p>
    <w:p w:rsidR="001E2352" w:rsidRPr="00D45297" w:rsidRDefault="00C43E7E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– </w:t>
      </w:r>
      <w:r w:rsidR="001E2352" w:rsidRPr="00D45297">
        <w:rPr>
          <w:color w:val="000000"/>
          <w:sz w:val="28"/>
          <w:szCs w:val="28"/>
        </w:rPr>
        <w:t xml:space="preserve">отчет о движении фондов и других средств (форма </w:t>
      </w:r>
      <w:r w:rsidRPr="00D45297">
        <w:rPr>
          <w:color w:val="000000"/>
          <w:sz w:val="28"/>
          <w:szCs w:val="28"/>
        </w:rPr>
        <w:t>№3</w:t>
      </w:r>
      <w:r w:rsidR="001E2352" w:rsidRPr="00D45297">
        <w:rPr>
          <w:color w:val="000000"/>
          <w:sz w:val="28"/>
          <w:szCs w:val="28"/>
        </w:rPr>
        <w:t>);</w:t>
      </w:r>
    </w:p>
    <w:p w:rsidR="001E2352" w:rsidRPr="00D45297" w:rsidRDefault="00C43E7E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– </w:t>
      </w:r>
      <w:r w:rsidR="001E2352" w:rsidRPr="00D45297">
        <w:rPr>
          <w:color w:val="000000"/>
          <w:sz w:val="28"/>
          <w:szCs w:val="28"/>
        </w:rPr>
        <w:t xml:space="preserve">отчет о движении денежных средств (форма </w:t>
      </w:r>
      <w:r w:rsidRPr="00D45297">
        <w:rPr>
          <w:color w:val="000000"/>
          <w:sz w:val="28"/>
          <w:szCs w:val="28"/>
        </w:rPr>
        <w:t>№4</w:t>
      </w:r>
      <w:r w:rsidR="001E2352" w:rsidRPr="00D45297">
        <w:rPr>
          <w:color w:val="000000"/>
          <w:sz w:val="28"/>
          <w:szCs w:val="28"/>
        </w:rPr>
        <w:t>);</w:t>
      </w:r>
    </w:p>
    <w:p w:rsidR="001E2352" w:rsidRPr="00D45297" w:rsidRDefault="00C43E7E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– </w:t>
      </w:r>
      <w:r w:rsidR="001E2352" w:rsidRPr="00D45297">
        <w:rPr>
          <w:color w:val="000000"/>
          <w:sz w:val="28"/>
          <w:szCs w:val="28"/>
        </w:rPr>
        <w:t xml:space="preserve">приложение к бухгалтерскому балансу (форма </w:t>
      </w:r>
      <w:r w:rsidRPr="00D45297">
        <w:rPr>
          <w:color w:val="000000"/>
          <w:sz w:val="28"/>
          <w:szCs w:val="28"/>
        </w:rPr>
        <w:t>№5</w:t>
      </w:r>
      <w:r w:rsidR="001E2352" w:rsidRPr="00D45297">
        <w:rPr>
          <w:color w:val="000000"/>
          <w:sz w:val="28"/>
          <w:szCs w:val="28"/>
        </w:rPr>
        <w:t>);</w:t>
      </w:r>
    </w:p>
    <w:p w:rsidR="001E2352" w:rsidRPr="00D45297" w:rsidRDefault="001E2352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другие дополнительные источники.</w:t>
      </w:r>
    </w:p>
    <w:p w:rsidR="001E2352" w:rsidRPr="00D45297" w:rsidRDefault="001E2352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В практике анализа финансового положения применяются разнообразные приемы. Основными из них являются «чтение» баланса и изучение абсолютных величин. Ознакомление с содержанием баланса позволяет определить основные источники средств, направления их вложения, состав имущества, источники финансирования и др.</w:t>
      </w:r>
    </w:p>
    <w:p w:rsidR="001E2352" w:rsidRPr="00D45297" w:rsidRDefault="001E2352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Все вышеизложенное и определило выбор темы исследования.</w:t>
      </w:r>
    </w:p>
    <w:p w:rsidR="001E2352" w:rsidRPr="00D45297" w:rsidRDefault="001E2352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Целью данной работы является общая оценка финансового состояния и факторов его изменения, изучение соответствия между средствами и источниками, рациональность их размещения и эффективность их использования, определение финансовой устойчивости предприятия.</w:t>
      </w:r>
    </w:p>
    <w:p w:rsidR="001E2352" w:rsidRPr="00D45297" w:rsidRDefault="001E2352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Объектом исследования курсовой работы является ОАО</w:t>
      </w:r>
      <w:r w:rsidR="00C43E7E" w:rsidRPr="00D45297">
        <w:rPr>
          <w:color w:val="000000"/>
          <w:sz w:val="28"/>
          <w:szCs w:val="28"/>
        </w:rPr>
        <w:t> «</w:t>
      </w:r>
      <w:r w:rsidRPr="00D45297">
        <w:rPr>
          <w:color w:val="000000"/>
          <w:sz w:val="28"/>
          <w:szCs w:val="28"/>
        </w:rPr>
        <w:t>ВАСО».</w:t>
      </w:r>
    </w:p>
    <w:p w:rsidR="001E2352" w:rsidRPr="00D45297" w:rsidRDefault="001E2352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E2352" w:rsidRPr="00D45297" w:rsidRDefault="001E2352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E2352" w:rsidRPr="00D45297" w:rsidRDefault="00D45297" w:rsidP="00C43E7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br w:type="page"/>
      </w:r>
      <w:r w:rsidR="001E2352" w:rsidRPr="00D45297">
        <w:rPr>
          <w:b/>
          <w:color w:val="000000"/>
          <w:sz w:val="28"/>
          <w:szCs w:val="28"/>
        </w:rPr>
        <w:t>1</w:t>
      </w:r>
      <w:r w:rsidR="00C43E7E" w:rsidRPr="00D45297">
        <w:rPr>
          <w:b/>
          <w:color w:val="000000"/>
          <w:sz w:val="28"/>
          <w:szCs w:val="28"/>
        </w:rPr>
        <w:t>. Ор</w:t>
      </w:r>
      <w:r w:rsidR="001E2352" w:rsidRPr="00D45297">
        <w:rPr>
          <w:b/>
          <w:color w:val="000000"/>
          <w:sz w:val="28"/>
          <w:szCs w:val="28"/>
        </w:rPr>
        <w:t>ганизационно-экономическая характеристика предприятия</w:t>
      </w:r>
    </w:p>
    <w:p w:rsidR="001E2352" w:rsidRPr="00D45297" w:rsidRDefault="001E2352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E2352" w:rsidRPr="00D45297" w:rsidRDefault="001E2352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Воронежское акционерное самолетостроительное общество ОАО</w:t>
      </w:r>
      <w:r w:rsidR="00C43E7E" w:rsidRPr="00D45297">
        <w:rPr>
          <w:color w:val="000000"/>
          <w:sz w:val="28"/>
          <w:szCs w:val="28"/>
        </w:rPr>
        <w:t> «</w:t>
      </w:r>
      <w:r w:rsidRPr="00D45297">
        <w:rPr>
          <w:color w:val="000000"/>
          <w:sz w:val="28"/>
          <w:szCs w:val="28"/>
        </w:rPr>
        <w:t xml:space="preserve">ВАСО», образованное на базе Воронежского авиационного завода, </w:t>
      </w:r>
      <w:r w:rsidR="00C43E7E" w:rsidRPr="00D45297">
        <w:rPr>
          <w:color w:val="000000"/>
          <w:sz w:val="28"/>
          <w:szCs w:val="28"/>
        </w:rPr>
        <w:t xml:space="preserve">– </w:t>
      </w:r>
      <w:r w:rsidRPr="00D45297">
        <w:rPr>
          <w:color w:val="000000"/>
          <w:sz w:val="28"/>
          <w:szCs w:val="28"/>
        </w:rPr>
        <w:t>одно из первенцев отечественного самолетостроения. В 2002 году предприятию исполнилось 70 лет.</w:t>
      </w:r>
    </w:p>
    <w:p w:rsidR="001E2352" w:rsidRPr="00D45297" w:rsidRDefault="001E2352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За годы своего существования завод прошел</w:t>
      </w:r>
      <w:r w:rsidR="00C43E7E" w:rsidRPr="00D45297">
        <w:rPr>
          <w:color w:val="000000"/>
          <w:sz w:val="28"/>
          <w:szCs w:val="28"/>
        </w:rPr>
        <w:t xml:space="preserve"> </w:t>
      </w:r>
      <w:r w:rsidRPr="00D45297">
        <w:rPr>
          <w:color w:val="000000"/>
          <w:sz w:val="28"/>
          <w:szCs w:val="28"/>
        </w:rPr>
        <w:t>славный путь развития, став крупным, оснащенным</w:t>
      </w:r>
      <w:r w:rsidR="00C43E7E" w:rsidRPr="00D45297">
        <w:rPr>
          <w:color w:val="000000"/>
          <w:sz w:val="28"/>
          <w:szCs w:val="28"/>
        </w:rPr>
        <w:t xml:space="preserve"> </w:t>
      </w:r>
      <w:r w:rsidRPr="00D45297">
        <w:rPr>
          <w:color w:val="000000"/>
          <w:sz w:val="28"/>
          <w:szCs w:val="28"/>
        </w:rPr>
        <w:t>современным оборудованием предприятием, владеющим передовыми технологиями, укомплектованным высококвалифицированным персоналом.</w:t>
      </w:r>
    </w:p>
    <w:p w:rsidR="001E2352" w:rsidRPr="00D45297" w:rsidRDefault="001E2352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Открытое акционерное общество «ВАСО» является правопреемником Воронежского авиационного объединения, созданного в 1932 году и преобразованного в сентябре 1993 года в открытое акционерное общество «Воронежское акционерное самолетостроительное общество».</w:t>
      </w:r>
    </w:p>
    <w:p w:rsidR="001E2352" w:rsidRPr="00D45297" w:rsidRDefault="001E2352" w:rsidP="00C43E7E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Основными видами деятельности Общества являются производство вертолетов, самолетов и прочих летательных аппаратов, оказание услуг по осуществлению</w:t>
      </w:r>
      <w:r w:rsidR="00C43E7E" w:rsidRPr="00D45297">
        <w:rPr>
          <w:color w:val="000000"/>
          <w:sz w:val="28"/>
          <w:szCs w:val="28"/>
        </w:rPr>
        <w:t xml:space="preserve"> </w:t>
      </w:r>
      <w:r w:rsidRPr="00D45297">
        <w:rPr>
          <w:color w:val="000000"/>
          <w:sz w:val="28"/>
          <w:szCs w:val="28"/>
        </w:rPr>
        <w:t>послегарантийного обслуживания авиационной техники, оказание услуг по организации и осуществлению грузовых и пассажирских перевозок воздушным транспортом и иные виды деятельности.</w:t>
      </w:r>
    </w:p>
    <w:p w:rsidR="001E2352" w:rsidRPr="00D45297" w:rsidRDefault="001E2352" w:rsidP="00C43E7E">
      <w:pPr>
        <w:pStyle w:val="2"/>
        <w:tabs>
          <w:tab w:val="clear" w:pos="938"/>
          <w:tab w:val="left" w:pos="1080"/>
        </w:tabs>
        <w:spacing w:line="360" w:lineRule="auto"/>
        <w:ind w:firstLine="709"/>
        <w:jc w:val="both"/>
        <w:rPr>
          <w:color w:val="000000"/>
          <w:szCs w:val="28"/>
        </w:rPr>
      </w:pPr>
      <w:r w:rsidRPr="00D45297">
        <w:rPr>
          <w:color w:val="000000"/>
          <w:szCs w:val="28"/>
        </w:rPr>
        <w:t>К прочим видам деятельности Общества относятся:</w:t>
      </w:r>
    </w:p>
    <w:p w:rsidR="001E2352" w:rsidRPr="00D45297" w:rsidRDefault="00C43E7E" w:rsidP="00C43E7E">
      <w:pPr>
        <w:pStyle w:val="2"/>
        <w:tabs>
          <w:tab w:val="clear" w:pos="938"/>
          <w:tab w:val="left" w:pos="1080"/>
        </w:tabs>
        <w:spacing w:line="360" w:lineRule="auto"/>
        <w:ind w:firstLine="709"/>
        <w:jc w:val="both"/>
        <w:rPr>
          <w:color w:val="000000"/>
          <w:szCs w:val="28"/>
        </w:rPr>
      </w:pPr>
      <w:r w:rsidRPr="00D45297">
        <w:rPr>
          <w:color w:val="000000"/>
          <w:szCs w:val="28"/>
        </w:rPr>
        <w:t>– </w:t>
      </w:r>
      <w:r w:rsidR="001E2352" w:rsidRPr="00D45297">
        <w:rPr>
          <w:color w:val="000000"/>
          <w:szCs w:val="28"/>
        </w:rPr>
        <w:t>грузопассажирские перевозки автотранспортом;</w:t>
      </w:r>
    </w:p>
    <w:p w:rsidR="001E2352" w:rsidRPr="00D45297" w:rsidRDefault="00C43E7E" w:rsidP="00C43E7E">
      <w:pPr>
        <w:pStyle w:val="2"/>
        <w:tabs>
          <w:tab w:val="clear" w:pos="938"/>
          <w:tab w:val="left" w:pos="1080"/>
        </w:tabs>
        <w:spacing w:line="360" w:lineRule="auto"/>
        <w:ind w:firstLine="709"/>
        <w:jc w:val="both"/>
        <w:rPr>
          <w:color w:val="000000"/>
          <w:szCs w:val="28"/>
        </w:rPr>
      </w:pPr>
      <w:r w:rsidRPr="00D45297">
        <w:rPr>
          <w:color w:val="000000"/>
          <w:szCs w:val="28"/>
        </w:rPr>
        <w:t>– </w:t>
      </w:r>
      <w:r w:rsidR="001E2352" w:rsidRPr="00D45297">
        <w:rPr>
          <w:color w:val="000000"/>
          <w:szCs w:val="28"/>
        </w:rPr>
        <w:t>производство и продажа строительного кирпича;</w:t>
      </w:r>
    </w:p>
    <w:p w:rsidR="001E2352" w:rsidRPr="00D45297" w:rsidRDefault="00C43E7E" w:rsidP="00C43E7E">
      <w:pPr>
        <w:pStyle w:val="2"/>
        <w:tabs>
          <w:tab w:val="clear" w:pos="938"/>
          <w:tab w:val="left" w:pos="1080"/>
        </w:tabs>
        <w:spacing w:line="360" w:lineRule="auto"/>
        <w:ind w:firstLine="709"/>
        <w:jc w:val="both"/>
        <w:rPr>
          <w:color w:val="000000"/>
          <w:szCs w:val="28"/>
        </w:rPr>
      </w:pPr>
      <w:r w:rsidRPr="00D45297">
        <w:rPr>
          <w:color w:val="000000"/>
          <w:szCs w:val="28"/>
        </w:rPr>
        <w:t>– </w:t>
      </w:r>
      <w:r w:rsidR="001E2352" w:rsidRPr="00D45297">
        <w:rPr>
          <w:color w:val="000000"/>
          <w:szCs w:val="28"/>
        </w:rPr>
        <w:t>строительно-монтажные работы;</w:t>
      </w:r>
    </w:p>
    <w:p w:rsidR="001E2352" w:rsidRPr="00D45297" w:rsidRDefault="00C43E7E" w:rsidP="00C43E7E">
      <w:pPr>
        <w:pStyle w:val="2"/>
        <w:tabs>
          <w:tab w:val="clear" w:pos="938"/>
          <w:tab w:val="left" w:pos="1080"/>
        </w:tabs>
        <w:spacing w:line="360" w:lineRule="auto"/>
        <w:ind w:firstLine="709"/>
        <w:jc w:val="both"/>
        <w:rPr>
          <w:color w:val="000000"/>
          <w:szCs w:val="28"/>
        </w:rPr>
      </w:pPr>
      <w:r w:rsidRPr="00D45297">
        <w:rPr>
          <w:color w:val="000000"/>
          <w:szCs w:val="28"/>
        </w:rPr>
        <w:t>– </w:t>
      </w:r>
      <w:r w:rsidR="001E2352" w:rsidRPr="00D45297">
        <w:rPr>
          <w:color w:val="000000"/>
          <w:szCs w:val="28"/>
        </w:rPr>
        <w:t>оказание гостиничных услуг;</w:t>
      </w:r>
    </w:p>
    <w:p w:rsidR="001E2352" w:rsidRPr="00D45297" w:rsidRDefault="00C43E7E" w:rsidP="00C43E7E">
      <w:pPr>
        <w:pStyle w:val="2"/>
        <w:tabs>
          <w:tab w:val="clear" w:pos="938"/>
          <w:tab w:val="left" w:pos="1080"/>
        </w:tabs>
        <w:spacing w:line="360" w:lineRule="auto"/>
        <w:ind w:firstLine="709"/>
        <w:jc w:val="both"/>
        <w:rPr>
          <w:color w:val="000000"/>
          <w:szCs w:val="28"/>
        </w:rPr>
      </w:pPr>
      <w:r w:rsidRPr="00D45297">
        <w:rPr>
          <w:color w:val="000000"/>
          <w:szCs w:val="28"/>
        </w:rPr>
        <w:t>– </w:t>
      </w:r>
      <w:r w:rsidR="001E2352" w:rsidRPr="00D45297">
        <w:rPr>
          <w:color w:val="000000"/>
          <w:szCs w:val="28"/>
        </w:rPr>
        <w:t>производство и продажа товаров народного потребления;</w:t>
      </w:r>
    </w:p>
    <w:p w:rsidR="001E2352" w:rsidRPr="00D45297" w:rsidRDefault="00C43E7E" w:rsidP="00C43E7E">
      <w:pPr>
        <w:pStyle w:val="2"/>
        <w:tabs>
          <w:tab w:val="clear" w:pos="938"/>
          <w:tab w:val="left" w:pos="1080"/>
        </w:tabs>
        <w:spacing w:line="360" w:lineRule="auto"/>
        <w:ind w:firstLine="709"/>
        <w:jc w:val="both"/>
        <w:rPr>
          <w:color w:val="000000"/>
          <w:szCs w:val="28"/>
        </w:rPr>
      </w:pPr>
      <w:r w:rsidRPr="00D45297">
        <w:rPr>
          <w:color w:val="000000"/>
          <w:szCs w:val="28"/>
        </w:rPr>
        <w:t>– </w:t>
      </w:r>
      <w:r w:rsidR="001E2352" w:rsidRPr="00D45297">
        <w:rPr>
          <w:color w:val="000000"/>
          <w:szCs w:val="28"/>
        </w:rPr>
        <w:t>выполнение разовых заказов и заявок сторонних организаций и физических лиц;</w:t>
      </w:r>
    </w:p>
    <w:p w:rsidR="001E2352" w:rsidRPr="00D45297" w:rsidRDefault="00C43E7E" w:rsidP="00C43E7E">
      <w:pPr>
        <w:pStyle w:val="2"/>
        <w:tabs>
          <w:tab w:val="clear" w:pos="938"/>
          <w:tab w:val="left" w:pos="1080"/>
        </w:tabs>
        <w:spacing w:line="360" w:lineRule="auto"/>
        <w:ind w:firstLine="709"/>
        <w:jc w:val="both"/>
        <w:rPr>
          <w:color w:val="000000"/>
          <w:szCs w:val="28"/>
        </w:rPr>
      </w:pPr>
      <w:r w:rsidRPr="00D45297">
        <w:rPr>
          <w:color w:val="000000"/>
          <w:szCs w:val="28"/>
        </w:rPr>
        <w:t>– </w:t>
      </w:r>
      <w:r w:rsidR="001E2352" w:rsidRPr="00D45297">
        <w:rPr>
          <w:color w:val="000000"/>
          <w:szCs w:val="28"/>
        </w:rPr>
        <w:t>иные виды деятельности.</w:t>
      </w:r>
    </w:p>
    <w:p w:rsidR="001E2352" w:rsidRPr="00D45297" w:rsidRDefault="001E2352" w:rsidP="00C43E7E">
      <w:pPr>
        <w:pStyle w:val="2"/>
        <w:tabs>
          <w:tab w:val="clear" w:pos="938"/>
          <w:tab w:val="left" w:pos="1080"/>
        </w:tabs>
        <w:spacing w:line="360" w:lineRule="auto"/>
        <w:ind w:firstLine="709"/>
        <w:jc w:val="both"/>
        <w:rPr>
          <w:color w:val="000000"/>
          <w:szCs w:val="28"/>
        </w:rPr>
      </w:pPr>
      <w:r w:rsidRPr="00D45297">
        <w:rPr>
          <w:color w:val="000000"/>
          <w:szCs w:val="28"/>
        </w:rPr>
        <w:t>Форма собственности – смешанная российская собственность с долей федеральной собственности. По состоянию на конец отчетного года в федеральной собственности находится 0,22</w:t>
      </w:r>
      <w:r w:rsidR="00C43E7E" w:rsidRPr="00D45297">
        <w:rPr>
          <w:color w:val="000000"/>
          <w:szCs w:val="28"/>
        </w:rPr>
        <w:t>3%</w:t>
      </w:r>
      <w:r w:rsidRPr="00D45297">
        <w:rPr>
          <w:color w:val="000000"/>
          <w:szCs w:val="28"/>
        </w:rPr>
        <w:t xml:space="preserve"> уставного капитала Общества.</w:t>
      </w:r>
    </w:p>
    <w:p w:rsidR="001E2352" w:rsidRPr="00D45297" w:rsidRDefault="001E2352" w:rsidP="00C43E7E">
      <w:pPr>
        <w:pStyle w:val="2"/>
        <w:tabs>
          <w:tab w:val="clear" w:pos="938"/>
          <w:tab w:val="left" w:pos="1080"/>
        </w:tabs>
        <w:spacing w:line="360" w:lineRule="auto"/>
        <w:ind w:firstLine="709"/>
        <w:jc w:val="both"/>
        <w:rPr>
          <w:color w:val="000000"/>
          <w:szCs w:val="28"/>
        </w:rPr>
      </w:pPr>
      <w:r w:rsidRPr="00D45297">
        <w:rPr>
          <w:color w:val="000000"/>
          <w:szCs w:val="28"/>
        </w:rPr>
        <w:t>Производственная структура состоит из 60 цехов.</w:t>
      </w:r>
    </w:p>
    <w:p w:rsidR="001E2352" w:rsidRPr="00D45297" w:rsidRDefault="001E2352" w:rsidP="00C43E7E">
      <w:pPr>
        <w:pStyle w:val="2"/>
        <w:tabs>
          <w:tab w:val="clear" w:pos="938"/>
          <w:tab w:val="left" w:pos="1080"/>
        </w:tabs>
        <w:spacing w:line="360" w:lineRule="auto"/>
        <w:ind w:firstLine="709"/>
        <w:jc w:val="both"/>
        <w:rPr>
          <w:color w:val="000000"/>
          <w:szCs w:val="28"/>
        </w:rPr>
      </w:pPr>
      <w:r w:rsidRPr="00D45297">
        <w:rPr>
          <w:color w:val="000000"/>
          <w:szCs w:val="28"/>
        </w:rPr>
        <w:t>Среднесписочная численность работников Общества на 31 декабря 2007 года составила 10 014 человек, в том числе промышленного производственного персонала – 9 410 человек, из них производственных рабочих основного производства – 2 005 человека. Средняя заработная плата по Обществу за отчетный год составила 11 204 руб., в том числе промышленно-производственного персонала – 11 374 руб., из них производственных рабочих основного производства – 14 183 руб.</w:t>
      </w:r>
    </w:p>
    <w:p w:rsidR="001E2352" w:rsidRPr="00D45297" w:rsidRDefault="001E2352" w:rsidP="00C43E7E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Уставный капитал Общества определяет минимальный размер имущества Общества, гарантирующего интересы его кредиторов. Уставный капитал Общества разделен на 4 750 648 акций номинальной стоимостью 40 рублей каждая, в том числе 3 562 992 обыкновенные акции и 1 187 656 привилегированных акций. Ценные бумаги Общества выпущены в бездокументарной форме.</w:t>
      </w:r>
    </w:p>
    <w:p w:rsidR="00C43E7E" w:rsidRPr="00D45297" w:rsidRDefault="001E2352" w:rsidP="00C43E7E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По состоянию на 31.12.</w:t>
      </w:r>
      <w:r w:rsidR="00C43E7E" w:rsidRPr="00D45297">
        <w:rPr>
          <w:color w:val="000000"/>
          <w:sz w:val="28"/>
          <w:szCs w:val="28"/>
        </w:rPr>
        <w:t>2007 г</w:t>
      </w:r>
      <w:r w:rsidRPr="00D45297">
        <w:rPr>
          <w:color w:val="000000"/>
          <w:sz w:val="28"/>
          <w:szCs w:val="28"/>
        </w:rPr>
        <w:t>. в реестре акционеров Общества зарегистрировано 10 263 держателей акций, из них юридических лиц – 34, физических лиц – 10 229.</w:t>
      </w:r>
    </w:p>
    <w:p w:rsidR="001E2352" w:rsidRPr="00D45297" w:rsidRDefault="001E2352" w:rsidP="00C43E7E">
      <w:pPr>
        <w:pStyle w:val="2"/>
        <w:spacing w:line="360" w:lineRule="auto"/>
        <w:ind w:firstLine="709"/>
        <w:jc w:val="both"/>
        <w:rPr>
          <w:bCs/>
          <w:iCs/>
          <w:color w:val="000000"/>
          <w:szCs w:val="28"/>
        </w:rPr>
      </w:pPr>
      <w:r w:rsidRPr="00D45297">
        <w:rPr>
          <w:color w:val="000000"/>
          <w:szCs w:val="28"/>
        </w:rPr>
        <w:t>Структура ОАО</w:t>
      </w:r>
      <w:r w:rsidR="00C43E7E" w:rsidRPr="00D45297">
        <w:rPr>
          <w:color w:val="000000"/>
          <w:szCs w:val="28"/>
        </w:rPr>
        <w:t> «</w:t>
      </w:r>
      <w:r w:rsidRPr="00D45297">
        <w:rPr>
          <w:color w:val="000000"/>
          <w:szCs w:val="28"/>
        </w:rPr>
        <w:t>ВАСО» представлена на рис.</w:t>
      </w:r>
      <w:r w:rsidR="00C43E7E" w:rsidRPr="00D45297">
        <w:rPr>
          <w:color w:val="000000"/>
          <w:szCs w:val="28"/>
        </w:rPr>
        <w:t> 1</w:t>
      </w:r>
      <w:r w:rsidRPr="00D45297">
        <w:rPr>
          <w:color w:val="000000"/>
          <w:szCs w:val="28"/>
        </w:rPr>
        <w:t>. (см. Приложение 1)</w:t>
      </w:r>
    </w:p>
    <w:p w:rsidR="001E2352" w:rsidRPr="00D45297" w:rsidRDefault="001E2352" w:rsidP="00C43E7E">
      <w:pPr>
        <w:pStyle w:val="21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Органами управления и контроля Общества являются:</w:t>
      </w:r>
    </w:p>
    <w:p w:rsidR="001E2352" w:rsidRPr="00D45297" w:rsidRDefault="001E2352" w:rsidP="00C43E7E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1. Общее Собрание акционеров – является высшим органом управления Общества. Предприятие</w:t>
      </w:r>
      <w:r w:rsidR="00C43E7E" w:rsidRPr="00D45297">
        <w:rPr>
          <w:color w:val="000000"/>
          <w:sz w:val="28"/>
          <w:szCs w:val="28"/>
        </w:rPr>
        <w:t xml:space="preserve"> </w:t>
      </w:r>
      <w:r w:rsidRPr="00D45297">
        <w:rPr>
          <w:color w:val="000000"/>
          <w:sz w:val="28"/>
          <w:szCs w:val="28"/>
        </w:rPr>
        <w:t>обязано ежегодно проводить годовое общее Собрание акционеров не ранее чем через два месяца и не позднее чем через шесть месяцев после окончания финансового года. К компетенции общего Собрания акционеров относятся следующие вопросы:</w:t>
      </w:r>
    </w:p>
    <w:p w:rsidR="001E2352" w:rsidRPr="00D45297" w:rsidRDefault="001E2352" w:rsidP="00C43E7E">
      <w:pPr>
        <w:numPr>
          <w:ilvl w:val="2"/>
          <w:numId w:val="1"/>
        </w:numPr>
        <w:tabs>
          <w:tab w:val="clear" w:pos="1620"/>
          <w:tab w:val="left" w:pos="900"/>
          <w:tab w:val="left" w:pos="12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Внесение изменений и дополнений в Устав Общества или утверждение Устава Общества в новой редакции;</w:t>
      </w:r>
    </w:p>
    <w:p w:rsidR="001E2352" w:rsidRPr="00D45297" w:rsidRDefault="001E2352" w:rsidP="00C43E7E">
      <w:pPr>
        <w:numPr>
          <w:ilvl w:val="2"/>
          <w:numId w:val="1"/>
        </w:numPr>
        <w:tabs>
          <w:tab w:val="clear" w:pos="1620"/>
          <w:tab w:val="left" w:pos="900"/>
          <w:tab w:val="left" w:pos="12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Реорганизация Общества;</w:t>
      </w:r>
    </w:p>
    <w:p w:rsidR="001E2352" w:rsidRPr="00D45297" w:rsidRDefault="001E2352" w:rsidP="00C43E7E">
      <w:pPr>
        <w:numPr>
          <w:ilvl w:val="2"/>
          <w:numId w:val="1"/>
        </w:numPr>
        <w:tabs>
          <w:tab w:val="clear" w:pos="1620"/>
          <w:tab w:val="left" w:pos="900"/>
          <w:tab w:val="left" w:pos="12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Ликвидация Общества, назначение ликвидационной комиссии и утверждение промежуточного и окончательного ликвидационных балансов;</w:t>
      </w:r>
    </w:p>
    <w:p w:rsidR="001E2352" w:rsidRPr="00D45297" w:rsidRDefault="001E2352" w:rsidP="00C43E7E">
      <w:pPr>
        <w:numPr>
          <w:ilvl w:val="2"/>
          <w:numId w:val="1"/>
        </w:numPr>
        <w:tabs>
          <w:tab w:val="clear" w:pos="1620"/>
          <w:tab w:val="left" w:pos="900"/>
          <w:tab w:val="left" w:pos="12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Определение количественного состава Совета директоров Общества, избрание его членов и долгосрочное прекращение их полномочий;</w:t>
      </w:r>
    </w:p>
    <w:p w:rsidR="001E2352" w:rsidRPr="00D45297" w:rsidRDefault="001E2352" w:rsidP="00C43E7E">
      <w:pPr>
        <w:numPr>
          <w:ilvl w:val="2"/>
          <w:numId w:val="1"/>
        </w:numPr>
        <w:tabs>
          <w:tab w:val="clear" w:pos="1620"/>
          <w:tab w:val="left" w:pos="900"/>
          <w:tab w:val="left" w:pos="12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Определение количества, номинальной стоимости, категории (типа) объявленных акций и прав, предоставляемых этими акциями;</w:t>
      </w:r>
    </w:p>
    <w:p w:rsidR="001E2352" w:rsidRPr="00D45297" w:rsidRDefault="001E2352" w:rsidP="00C43E7E">
      <w:pPr>
        <w:numPr>
          <w:ilvl w:val="2"/>
          <w:numId w:val="1"/>
        </w:numPr>
        <w:tabs>
          <w:tab w:val="clear" w:pos="1620"/>
          <w:tab w:val="left" w:pos="900"/>
          <w:tab w:val="left" w:pos="12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Избрание членов Ревизионной комиссии и досрочное прекращение их полномочий;</w:t>
      </w:r>
    </w:p>
    <w:p w:rsidR="001E2352" w:rsidRPr="00D45297" w:rsidRDefault="001E2352" w:rsidP="00C43E7E">
      <w:pPr>
        <w:numPr>
          <w:ilvl w:val="2"/>
          <w:numId w:val="1"/>
        </w:numPr>
        <w:tabs>
          <w:tab w:val="clear" w:pos="1620"/>
          <w:tab w:val="left" w:pos="900"/>
          <w:tab w:val="left" w:pos="12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Утверждение аудитора Общества;</w:t>
      </w:r>
    </w:p>
    <w:p w:rsidR="001E2352" w:rsidRPr="00D45297" w:rsidRDefault="001E2352" w:rsidP="00C43E7E">
      <w:pPr>
        <w:numPr>
          <w:ilvl w:val="2"/>
          <w:numId w:val="1"/>
        </w:numPr>
        <w:tabs>
          <w:tab w:val="clear" w:pos="1620"/>
          <w:tab w:val="left" w:pos="900"/>
          <w:tab w:val="left" w:pos="12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Утверждение годового отчета, годовой бухгалтерской отчетности, в том числе отчета о прибылях и убытках Общества, а также распределение прибыли, в том числе выплата (объявление) дивидендов, и убытков Общества по результатам финансового года;</w:t>
      </w:r>
    </w:p>
    <w:p w:rsidR="001E2352" w:rsidRPr="00D45297" w:rsidRDefault="001E2352" w:rsidP="00C43E7E">
      <w:pPr>
        <w:numPr>
          <w:ilvl w:val="2"/>
          <w:numId w:val="1"/>
        </w:numPr>
        <w:tabs>
          <w:tab w:val="clear" w:pos="1620"/>
          <w:tab w:val="left" w:pos="900"/>
          <w:tab w:val="left" w:pos="12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Дробление и консолидация акций;</w:t>
      </w:r>
    </w:p>
    <w:p w:rsidR="001E2352" w:rsidRPr="00D45297" w:rsidRDefault="001E2352" w:rsidP="00C43E7E">
      <w:pPr>
        <w:numPr>
          <w:ilvl w:val="2"/>
          <w:numId w:val="1"/>
        </w:numPr>
        <w:tabs>
          <w:tab w:val="left" w:pos="900"/>
          <w:tab w:val="left" w:pos="1080"/>
          <w:tab w:val="left" w:pos="12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Установление размеров вознаграждений и компенсаций членам Совета директоров;</w:t>
      </w:r>
    </w:p>
    <w:p w:rsidR="001E2352" w:rsidRPr="00D45297" w:rsidRDefault="001E2352" w:rsidP="00C43E7E">
      <w:pPr>
        <w:numPr>
          <w:ilvl w:val="2"/>
          <w:numId w:val="1"/>
        </w:numPr>
        <w:tabs>
          <w:tab w:val="left" w:pos="900"/>
          <w:tab w:val="left" w:pos="1080"/>
          <w:tab w:val="left" w:pos="12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Установление размеров вознаграждений и компенсаций, выплачиваемых членам Ревизионной комиссии;</w:t>
      </w:r>
    </w:p>
    <w:p w:rsidR="00C43E7E" w:rsidRPr="00D45297" w:rsidRDefault="001E2352" w:rsidP="00C43E7E">
      <w:pPr>
        <w:numPr>
          <w:ilvl w:val="2"/>
          <w:numId w:val="1"/>
        </w:numPr>
        <w:tabs>
          <w:tab w:val="clear" w:pos="1620"/>
          <w:tab w:val="left" w:pos="900"/>
          <w:tab w:val="left" w:pos="12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Утверждение внутренних документов, регулирующих деятельность органов Общества и другие.</w:t>
      </w:r>
    </w:p>
    <w:p w:rsidR="001E2352" w:rsidRPr="00D45297" w:rsidRDefault="001E2352" w:rsidP="00C43E7E">
      <w:pPr>
        <w:numPr>
          <w:ilvl w:val="1"/>
          <w:numId w:val="1"/>
        </w:numPr>
        <w:tabs>
          <w:tab w:val="left" w:pos="900"/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Совет директоров Общества осуществляет общее руководства деятельностью Общества, за исключением вопросов отнесенных к компетенции общего Собрания акционеров и избирается общим Собранием акционеров. К компетенции Совета директоров относятся следующие вопросы:</w:t>
      </w:r>
    </w:p>
    <w:p w:rsidR="001E2352" w:rsidRPr="00D45297" w:rsidRDefault="001E2352" w:rsidP="00C43E7E">
      <w:pPr>
        <w:numPr>
          <w:ilvl w:val="2"/>
          <w:numId w:val="1"/>
        </w:numPr>
        <w:tabs>
          <w:tab w:val="clear" w:pos="1620"/>
          <w:tab w:val="left" w:pos="900"/>
          <w:tab w:val="left" w:pos="12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Определение приоритетных направлений деятельности Общества;</w:t>
      </w:r>
    </w:p>
    <w:p w:rsidR="001E2352" w:rsidRPr="00D45297" w:rsidRDefault="001E2352" w:rsidP="00C43E7E">
      <w:pPr>
        <w:numPr>
          <w:ilvl w:val="2"/>
          <w:numId w:val="1"/>
        </w:numPr>
        <w:tabs>
          <w:tab w:val="clear" w:pos="1620"/>
          <w:tab w:val="left" w:pos="900"/>
          <w:tab w:val="left" w:pos="12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Созыв годового и внеочередного общих Собраний акционеров;</w:t>
      </w:r>
    </w:p>
    <w:p w:rsidR="001E2352" w:rsidRPr="00D45297" w:rsidRDefault="001E2352" w:rsidP="00C43E7E">
      <w:pPr>
        <w:numPr>
          <w:ilvl w:val="2"/>
          <w:numId w:val="1"/>
        </w:numPr>
        <w:tabs>
          <w:tab w:val="clear" w:pos="1620"/>
          <w:tab w:val="left" w:pos="900"/>
          <w:tab w:val="left" w:pos="12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Определение даты составления списка лиц, имеющего право на участие в общем Собрании акционеров;</w:t>
      </w:r>
    </w:p>
    <w:p w:rsidR="001E2352" w:rsidRPr="00D45297" w:rsidRDefault="001E2352" w:rsidP="00C43E7E">
      <w:pPr>
        <w:numPr>
          <w:ilvl w:val="2"/>
          <w:numId w:val="1"/>
        </w:numPr>
        <w:tabs>
          <w:tab w:val="clear" w:pos="1620"/>
          <w:tab w:val="left" w:pos="900"/>
          <w:tab w:val="left" w:pos="12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Определение цены имущества, цены размещения и выкупа эмиссионных ценных бумаг;</w:t>
      </w:r>
    </w:p>
    <w:p w:rsidR="001E2352" w:rsidRPr="00D45297" w:rsidRDefault="001E2352" w:rsidP="00C43E7E">
      <w:pPr>
        <w:numPr>
          <w:ilvl w:val="2"/>
          <w:numId w:val="1"/>
        </w:numPr>
        <w:tabs>
          <w:tab w:val="clear" w:pos="1620"/>
          <w:tab w:val="left" w:pos="900"/>
          <w:tab w:val="left" w:pos="12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Назначение Генерального директора Общества и досрочное прекращение его полномочий;</w:t>
      </w:r>
    </w:p>
    <w:p w:rsidR="001E2352" w:rsidRPr="00D45297" w:rsidRDefault="001E2352" w:rsidP="00C43E7E">
      <w:pPr>
        <w:numPr>
          <w:ilvl w:val="2"/>
          <w:numId w:val="1"/>
        </w:numPr>
        <w:tabs>
          <w:tab w:val="clear" w:pos="1620"/>
          <w:tab w:val="left" w:pos="900"/>
          <w:tab w:val="left" w:pos="12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Создание филиалов и открытие представительств Общества и их ликвидация и иные вопросы.</w:t>
      </w:r>
    </w:p>
    <w:p w:rsidR="001E2352" w:rsidRPr="00D45297" w:rsidRDefault="001E2352" w:rsidP="00C43E7E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Заседание Совета директоров Общества созывается Председателем Совета директоров Общества по его собственной инициативе, по требованию члена Совета директоров, Ревизионной комиссии Общества, аудитора Общества, Генерального директора Общества.</w:t>
      </w:r>
    </w:p>
    <w:p w:rsidR="001E2352" w:rsidRPr="00D45297" w:rsidRDefault="001E2352" w:rsidP="00C43E7E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3. Правление Общества избирается Советом директоров.</w:t>
      </w:r>
    </w:p>
    <w:p w:rsidR="001E2352" w:rsidRPr="00D45297" w:rsidRDefault="001E2352" w:rsidP="00C43E7E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4. Генеральный директор является единоличным исполнительным органом Общества и осуществляет руководство текущей деятельностью предприятия.</w:t>
      </w:r>
      <w:r w:rsidR="00C43E7E" w:rsidRPr="00D45297">
        <w:rPr>
          <w:color w:val="000000"/>
          <w:sz w:val="28"/>
          <w:szCs w:val="28"/>
        </w:rPr>
        <w:t xml:space="preserve"> </w:t>
      </w:r>
      <w:r w:rsidRPr="00D45297">
        <w:rPr>
          <w:color w:val="000000"/>
          <w:sz w:val="28"/>
          <w:szCs w:val="28"/>
        </w:rPr>
        <w:t>К компетенции Генерального директора относятся все вопросы руководства текущей деятельностью Общества, за исключением вопросов, отнесенных к компетенции общего Собрания акционеров или Совета директоров Общества. Генеральный директор подотчетен Совету директоров Общества и общему Собранию акционеров. Генеральный директор без доверенности от имени Общества, в том числе представляет его интересы, совершает сделки от имени Общества, утверждает штаты, внутренние документы, регулирующие производственно-хозяйственную деятельность, издает приказы и дает указания, обязательные для исполнения всеми работниками Общества.</w:t>
      </w:r>
    </w:p>
    <w:p w:rsidR="002104C9" w:rsidRPr="00D45297" w:rsidRDefault="002104C9" w:rsidP="00C43E7E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104C9" w:rsidRPr="00D45297" w:rsidRDefault="002104C9" w:rsidP="00C43E7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D45297">
        <w:rPr>
          <w:b/>
          <w:color w:val="000000"/>
          <w:sz w:val="28"/>
          <w:szCs w:val="28"/>
        </w:rPr>
        <w:t>2.</w:t>
      </w:r>
      <w:r w:rsidR="00606201" w:rsidRPr="00D45297">
        <w:rPr>
          <w:b/>
          <w:color w:val="000000"/>
          <w:sz w:val="28"/>
          <w:szCs w:val="28"/>
        </w:rPr>
        <w:t xml:space="preserve"> </w:t>
      </w:r>
      <w:r w:rsidRPr="00D45297">
        <w:rPr>
          <w:b/>
          <w:color w:val="000000"/>
          <w:sz w:val="28"/>
          <w:szCs w:val="28"/>
        </w:rPr>
        <w:t>Оценка финансовой устойчивости предприятия на основе анализа соотношения собственного и заемного капитала</w:t>
      </w:r>
    </w:p>
    <w:p w:rsidR="002104C9" w:rsidRPr="00D45297" w:rsidRDefault="002104C9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104C9" w:rsidRPr="00D45297" w:rsidRDefault="002104C9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Финансовое состояние предприятия (ФСП), его устойчивость во многом зависит от оптимальности структуры источников капитала (соотношения собственных и заемных средств) и от оптимальности структуры активов предприятия, в первую очередь – от соотношения основных и оборотных средств, а также от уравновешенности отдельных видов активов и пассивов предприятия.</w:t>
      </w:r>
    </w:p>
    <w:p w:rsidR="002104C9" w:rsidRPr="00D45297" w:rsidRDefault="002104C9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Поэтому вначале необходимо проанализировать структуру источников капитала предприятия и оценить степень финансовой устойчивости и финансового риска. С этой целью рассчитывают следующие показатели:</w:t>
      </w:r>
    </w:p>
    <w:p w:rsidR="002104C9" w:rsidRPr="00D45297" w:rsidRDefault="00C43E7E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– </w:t>
      </w:r>
      <w:r w:rsidR="002104C9" w:rsidRPr="00D45297">
        <w:rPr>
          <w:color w:val="000000"/>
          <w:sz w:val="28"/>
          <w:szCs w:val="28"/>
        </w:rPr>
        <w:t>коэффициент финансовой автономии (или независимости) – удельный вес собственного капитала в общей валюте баланса;</w:t>
      </w:r>
    </w:p>
    <w:p w:rsidR="002104C9" w:rsidRPr="00D45297" w:rsidRDefault="00C43E7E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– </w:t>
      </w:r>
      <w:r w:rsidR="002104C9" w:rsidRPr="00D45297">
        <w:rPr>
          <w:color w:val="000000"/>
          <w:sz w:val="28"/>
          <w:szCs w:val="28"/>
        </w:rPr>
        <w:t>коэффициент финансовой независимости – доля заемного капитала в общей валюте баланса;</w:t>
      </w:r>
    </w:p>
    <w:p w:rsidR="002104C9" w:rsidRPr="00D45297" w:rsidRDefault="00C43E7E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– </w:t>
      </w:r>
      <w:r w:rsidR="002104C9" w:rsidRPr="00D45297">
        <w:rPr>
          <w:color w:val="000000"/>
          <w:sz w:val="28"/>
          <w:szCs w:val="28"/>
        </w:rPr>
        <w:t>коэффициент текущей задолженности – отношение краткосрочных финансовых обязательств к общей валюте баланса;</w:t>
      </w:r>
    </w:p>
    <w:p w:rsidR="002104C9" w:rsidRPr="00D45297" w:rsidRDefault="00C43E7E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– </w:t>
      </w:r>
      <w:r w:rsidR="002104C9" w:rsidRPr="00D45297">
        <w:rPr>
          <w:color w:val="000000"/>
          <w:sz w:val="28"/>
          <w:szCs w:val="28"/>
        </w:rPr>
        <w:t>коэффициент долгосрочной финансовой независимости (коэффициент устойчивого финансирования) – отношение собственного и долгосрочного заемного капитала к общей валюте баланса;</w:t>
      </w:r>
    </w:p>
    <w:p w:rsidR="002104C9" w:rsidRPr="00D45297" w:rsidRDefault="00C43E7E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– </w:t>
      </w:r>
      <w:r w:rsidR="002104C9" w:rsidRPr="00D45297">
        <w:rPr>
          <w:color w:val="000000"/>
          <w:sz w:val="28"/>
          <w:szCs w:val="28"/>
        </w:rPr>
        <w:t>коэффициент покрытия долгов собственным капиталом (коэффициент платежеспособности) – отношение собственного капитала к заемному;</w:t>
      </w:r>
    </w:p>
    <w:p w:rsidR="002104C9" w:rsidRPr="00D45297" w:rsidRDefault="00C43E7E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– </w:t>
      </w:r>
      <w:r w:rsidR="002104C9" w:rsidRPr="00D45297">
        <w:rPr>
          <w:color w:val="000000"/>
          <w:sz w:val="28"/>
          <w:szCs w:val="28"/>
        </w:rPr>
        <w:t>коэффициент финансового левериджа (рычага) – отношение заемного капитала к собственному.</w:t>
      </w:r>
    </w:p>
    <w:p w:rsidR="002104C9" w:rsidRPr="00D45297" w:rsidRDefault="002104C9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Чем выше уровень первого, четвертого и пятого показателей и чем ниже уровень второго, третьего и шестого показателей, тем устойчивее ФСП.</w:t>
      </w:r>
    </w:p>
    <w:p w:rsidR="00D45297" w:rsidRPr="00D45297" w:rsidRDefault="00D45297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104C9" w:rsidRPr="00D45297" w:rsidRDefault="002104C9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Таблица 1.</w:t>
      </w:r>
      <w:r w:rsidR="00D45297" w:rsidRPr="00D45297">
        <w:rPr>
          <w:color w:val="000000"/>
          <w:sz w:val="28"/>
          <w:szCs w:val="28"/>
        </w:rPr>
        <w:t xml:space="preserve"> </w:t>
      </w:r>
      <w:r w:rsidRPr="00D45297">
        <w:rPr>
          <w:color w:val="000000"/>
          <w:sz w:val="28"/>
          <w:szCs w:val="28"/>
        </w:rPr>
        <w:t>Структура пассивов (обязательств) предприятия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970"/>
        <w:gridCol w:w="1123"/>
        <w:gridCol w:w="1049"/>
        <w:gridCol w:w="1155"/>
      </w:tblGrid>
      <w:tr w:rsidR="00D45297" w:rsidRPr="00C85CC6" w:rsidTr="00C85CC6">
        <w:trPr>
          <w:cantSplit/>
          <w:jc w:val="center"/>
        </w:trPr>
        <w:tc>
          <w:tcPr>
            <w:tcW w:w="3211" w:type="pct"/>
            <w:vMerge w:val="restar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Показатель</w:t>
            </w:r>
          </w:p>
        </w:tc>
        <w:tc>
          <w:tcPr>
            <w:tcW w:w="1168" w:type="pct"/>
            <w:gridSpan w:val="2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Уровень показателя</w:t>
            </w:r>
          </w:p>
        </w:tc>
        <w:tc>
          <w:tcPr>
            <w:tcW w:w="621" w:type="pct"/>
            <w:vMerge w:val="restar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Изменение</w:t>
            </w:r>
          </w:p>
        </w:tc>
      </w:tr>
      <w:tr w:rsidR="00D45297" w:rsidRPr="00C85CC6" w:rsidTr="00C85CC6">
        <w:trPr>
          <w:cantSplit/>
          <w:jc w:val="center"/>
        </w:trPr>
        <w:tc>
          <w:tcPr>
            <w:tcW w:w="3211" w:type="pct"/>
            <w:vMerge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04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На начало периода</w:t>
            </w:r>
          </w:p>
        </w:tc>
        <w:tc>
          <w:tcPr>
            <w:tcW w:w="563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На конец периода</w:t>
            </w:r>
          </w:p>
        </w:tc>
        <w:tc>
          <w:tcPr>
            <w:tcW w:w="621" w:type="pct"/>
            <w:vMerge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D45297" w:rsidRPr="00C85CC6" w:rsidTr="00C85CC6">
        <w:trPr>
          <w:cantSplit/>
          <w:jc w:val="center"/>
        </w:trPr>
        <w:tc>
          <w:tcPr>
            <w:tcW w:w="3211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Удельный вес собственного капитала в общей валюте баланса (коэффициент финансовой автономии предприятия)</w:t>
            </w:r>
          </w:p>
        </w:tc>
        <w:tc>
          <w:tcPr>
            <w:tcW w:w="604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0,06</w:t>
            </w:r>
          </w:p>
        </w:tc>
        <w:tc>
          <w:tcPr>
            <w:tcW w:w="563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0,07</w:t>
            </w:r>
          </w:p>
        </w:tc>
        <w:tc>
          <w:tcPr>
            <w:tcW w:w="621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0,01</w:t>
            </w:r>
          </w:p>
        </w:tc>
      </w:tr>
      <w:tr w:rsidR="00D45297" w:rsidRPr="00C85CC6" w:rsidTr="00C85CC6">
        <w:trPr>
          <w:cantSplit/>
          <w:jc w:val="center"/>
        </w:trPr>
        <w:tc>
          <w:tcPr>
            <w:tcW w:w="3211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Удельный вес заемного капитала (коэффициент финансовой независимости)</w:t>
            </w:r>
          </w:p>
        </w:tc>
        <w:tc>
          <w:tcPr>
            <w:tcW w:w="604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0,93</w:t>
            </w:r>
          </w:p>
        </w:tc>
        <w:tc>
          <w:tcPr>
            <w:tcW w:w="563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0,92</w:t>
            </w:r>
          </w:p>
        </w:tc>
        <w:tc>
          <w:tcPr>
            <w:tcW w:w="621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-0,01</w:t>
            </w:r>
          </w:p>
        </w:tc>
      </w:tr>
      <w:tr w:rsidR="00D45297" w:rsidRPr="00C85CC6" w:rsidTr="00C85CC6">
        <w:trPr>
          <w:cantSplit/>
          <w:jc w:val="center"/>
        </w:trPr>
        <w:tc>
          <w:tcPr>
            <w:tcW w:w="3211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Коэффициент текущей задолженности</w:t>
            </w:r>
          </w:p>
        </w:tc>
        <w:tc>
          <w:tcPr>
            <w:tcW w:w="604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  <w:lang w:val="en-US"/>
              </w:rPr>
              <w:t>0</w:t>
            </w:r>
            <w:r w:rsidRPr="00C85CC6">
              <w:rPr>
                <w:color w:val="000000"/>
                <w:sz w:val="20"/>
                <w:szCs w:val="28"/>
              </w:rPr>
              <w:t>,50</w:t>
            </w:r>
          </w:p>
        </w:tc>
        <w:tc>
          <w:tcPr>
            <w:tcW w:w="563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0,69</w:t>
            </w:r>
          </w:p>
        </w:tc>
        <w:tc>
          <w:tcPr>
            <w:tcW w:w="621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0,19</w:t>
            </w:r>
          </w:p>
        </w:tc>
      </w:tr>
      <w:tr w:rsidR="00D45297" w:rsidRPr="00C85CC6" w:rsidTr="00C85CC6">
        <w:trPr>
          <w:cantSplit/>
          <w:jc w:val="center"/>
        </w:trPr>
        <w:tc>
          <w:tcPr>
            <w:tcW w:w="3211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Коэффициент долгосрочной финансовой независимости</w:t>
            </w:r>
          </w:p>
        </w:tc>
        <w:tc>
          <w:tcPr>
            <w:tcW w:w="604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0,54</w:t>
            </w:r>
          </w:p>
        </w:tc>
        <w:tc>
          <w:tcPr>
            <w:tcW w:w="563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0,36</w:t>
            </w:r>
          </w:p>
        </w:tc>
        <w:tc>
          <w:tcPr>
            <w:tcW w:w="621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-0,18</w:t>
            </w:r>
          </w:p>
        </w:tc>
      </w:tr>
      <w:tr w:rsidR="00D45297" w:rsidRPr="00C85CC6" w:rsidTr="00C85CC6">
        <w:trPr>
          <w:cantSplit/>
          <w:jc w:val="center"/>
        </w:trPr>
        <w:tc>
          <w:tcPr>
            <w:tcW w:w="3211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Коэффициент</w:t>
            </w:r>
            <w:r w:rsidR="00C43E7E" w:rsidRPr="00C85CC6">
              <w:rPr>
                <w:color w:val="000000"/>
                <w:sz w:val="20"/>
                <w:szCs w:val="28"/>
              </w:rPr>
              <w:t xml:space="preserve"> </w:t>
            </w:r>
            <w:r w:rsidRPr="00C85CC6">
              <w:rPr>
                <w:color w:val="000000"/>
                <w:sz w:val="20"/>
                <w:szCs w:val="28"/>
              </w:rPr>
              <w:t>покрытия долгов собственным капиталом</w:t>
            </w:r>
          </w:p>
        </w:tc>
        <w:tc>
          <w:tcPr>
            <w:tcW w:w="604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0,07</w:t>
            </w:r>
          </w:p>
        </w:tc>
        <w:tc>
          <w:tcPr>
            <w:tcW w:w="563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0,08</w:t>
            </w:r>
          </w:p>
        </w:tc>
        <w:tc>
          <w:tcPr>
            <w:tcW w:w="621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0,01</w:t>
            </w:r>
          </w:p>
        </w:tc>
      </w:tr>
      <w:tr w:rsidR="00D45297" w:rsidRPr="00C85CC6" w:rsidTr="00C85CC6">
        <w:trPr>
          <w:cantSplit/>
          <w:jc w:val="center"/>
        </w:trPr>
        <w:tc>
          <w:tcPr>
            <w:tcW w:w="3211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Коэффициент финансового левериджа (плечо финансового рычага)</w:t>
            </w:r>
          </w:p>
        </w:tc>
        <w:tc>
          <w:tcPr>
            <w:tcW w:w="604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14,21</w:t>
            </w:r>
          </w:p>
        </w:tc>
        <w:tc>
          <w:tcPr>
            <w:tcW w:w="563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13,06</w:t>
            </w:r>
          </w:p>
        </w:tc>
        <w:tc>
          <w:tcPr>
            <w:tcW w:w="621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-1,15</w:t>
            </w:r>
          </w:p>
        </w:tc>
      </w:tr>
    </w:tbl>
    <w:p w:rsidR="00C2597F" w:rsidRPr="00D45297" w:rsidRDefault="00C2597F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104C9" w:rsidRPr="00D45297" w:rsidRDefault="002104C9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В нашем примере (</w:t>
      </w:r>
      <w:r w:rsidR="00C43E7E" w:rsidRPr="00D45297">
        <w:rPr>
          <w:color w:val="000000"/>
          <w:sz w:val="28"/>
          <w:szCs w:val="28"/>
        </w:rPr>
        <w:t>табл. 1</w:t>
      </w:r>
      <w:r w:rsidRPr="00D45297">
        <w:rPr>
          <w:color w:val="000000"/>
          <w:sz w:val="28"/>
          <w:szCs w:val="28"/>
        </w:rPr>
        <w:t xml:space="preserve">) доля собственного капитала имеет тенденция к повышению. За отчетный период она повысилась на </w:t>
      </w:r>
      <w:r w:rsidR="00C43E7E" w:rsidRPr="00D45297">
        <w:rPr>
          <w:color w:val="000000"/>
          <w:sz w:val="28"/>
          <w:szCs w:val="28"/>
        </w:rPr>
        <w:t>1%</w:t>
      </w:r>
      <w:r w:rsidRPr="00D45297">
        <w:rPr>
          <w:color w:val="000000"/>
          <w:sz w:val="28"/>
          <w:szCs w:val="28"/>
        </w:rPr>
        <w:t>, так как темп прироста собственного капитала выше темпов роста заемного капитала. Плечо финансового рычага уменьшился на 115 п.п. Это свидетельствует о том, что финансовая зависимость предприятия от внешних инвесторов значительно понизилась.</w:t>
      </w:r>
    </w:p>
    <w:p w:rsidR="002104C9" w:rsidRPr="00D45297" w:rsidRDefault="002104C9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Изменения, которые произошли в структуре капитала, с позиции инвесторов и предприятия могут быть оценены по-разному. Для банков и прочих кредиторов предпочтительной является ситуация, когда доля собственного капитала у клиентов более высокая,</w:t>
      </w:r>
      <w:r w:rsidR="00C43E7E" w:rsidRPr="00D45297">
        <w:rPr>
          <w:color w:val="000000"/>
          <w:sz w:val="28"/>
          <w:szCs w:val="28"/>
        </w:rPr>
        <w:t xml:space="preserve"> – </w:t>
      </w:r>
      <w:r w:rsidRPr="00D45297">
        <w:rPr>
          <w:color w:val="000000"/>
          <w:sz w:val="28"/>
          <w:szCs w:val="28"/>
        </w:rPr>
        <w:t>это исключает финансовый риск. Предприятия же, как правило, заинтересованы в привлечении заемных средств по двум причинам:</w:t>
      </w:r>
    </w:p>
    <w:p w:rsidR="002104C9" w:rsidRPr="00D45297" w:rsidRDefault="00C43E7E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– </w:t>
      </w:r>
      <w:r w:rsidR="002104C9" w:rsidRPr="00D45297">
        <w:rPr>
          <w:color w:val="000000"/>
          <w:sz w:val="28"/>
          <w:szCs w:val="28"/>
        </w:rPr>
        <w:t>проценты по обслуживанию заемного капитала рассматриваются как расходы и не включаются в налогооблагаемую прибыль;</w:t>
      </w:r>
    </w:p>
    <w:p w:rsidR="002104C9" w:rsidRPr="00D45297" w:rsidRDefault="00C43E7E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– </w:t>
      </w:r>
      <w:r w:rsidR="002104C9" w:rsidRPr="00D45297">
        <w:rPr>
          <w:color w:val="000000"/>
          <w:sz w:val="28"/>
          <w:szCs w:val="28"/>
        </w:rPr>
        <w:t>расходы на выплату процентов обычно ниже прибыли, полученной от использования заемных средств в обороте предприятия, в результате чего повышается рентабельность собственного капитала.</w:t>
      </w:r>
    </w:p>
    <w:p w:rsidR="002104C9" w:rsidRPr="00D45297" w:rsidRDefault="002104C9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 xml:space="preserve">В рыночной экономике большая и все увеличивающаяся доля собственного капитала вовсе не означает улучшения положения предприятия, возможности быстрого реагирования на изменение делового климат. Напротив, использование заемных средств свидетельствует о гибкости предприятия, его способности находить кредиты и возвращать их, </w:t>
      </w:r>
      <w:r w:rsidR="00C43E7E" w:rsidRPr="00D45297">
        <w:rPr>
          <w:color w:val="000000"/>
          <w:sz w:val="28"/>
          <w:szCs w:val="28"/>
        </w:rPr>
        <w:t xml:space="preserve">т.е. </w:t>
      </w:r>
      <w:r w:rsidRPr="00D45297">
        <w:rPr>
          <w:color w:val="000000"/>
          <w:sz w:val="28"/>
          <w:szCs w:val="28"/>
        </w:rPr>
        <w:t>о доверии к нему в деловом обществе.</w:t>
      </w:r>
    </w:p>
    <w:p w:rsidR="002104C9" w:rsidRPr="00D45297" w:rsidRDefault="002104C9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Наиболее обобщающим из рассмотренных показателей является коэффициент финансового левериджа; все остальные показатель в той или иной мере определяют его величину.</w:t>
      </w:r>
    </w:p>
    <w:p w:rsidR="002104C9" w:rsidRPr="00D45297" w:rsidRDefault="002104C9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Нормативов соотношения заемных и собственных средств практически не существует. Они не могут быть одинаковыми для разных отраслей и предприятий. Доля собственного и заемного капитала в формировании активов предприятия и уровень финансового левериджа зависят от отраслевых особенностей предприятия. В тех отраслях, где медленно оборачивается капитал и высока доля долгосрочных активов, коэффициент финансового левериджа не должен быть высоким. В других отраслях, где капитал оборачивается быстро и доля основного капитала мола, он может быть значительно выше.</w:t>
      </w:r>
    </w:p>
    <w:p w:rsidR="002104C9" w:rsidRPr="00D45297" w:rsidRDefault="002104C9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Для определения нормативного значения коэффициентов финансовой автоматизации, финансовой независимости и финансового левериджа необходимо исходить из фактически сложившейся структуры активов предприятия и общепринятых подходов к их финансированию.</w:t>
      </w:r>
    </w:p>
    <w:p w:rsidR="00D45297" w:rsidRPr="00D45297" w:rsidRDefault="00D45297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2597F" w:rsidRPr="00D45297" w:rsidRDefault="00C2597F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Таблица 2.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252"/>
        <w:gridCol w:w="2430"/>
        <w:gridCol w:w="4615"/>
      </w:tblGrid>
      <w:tr w:rsidR="002104C9" w:rsidRPr="00C85CC6" w:rsidTr="00C85CC6">
        <w:trPr>
          <w:cantSplit/>
          <w:jc w:val="center"/>
        </w:trPr>
        <w:tc>
          <w:tcPr>
            <w:tcW w:w="1211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Вид актива</w:t>
            </w:r>
          </w:p>
        </w:tc>
        <w:tc>
          <w:tcPr>
            <w:tcW w:w="1307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Удельный вес на конец года</w:t>
            </w:r>
            <w:r w:rsidR="00C43E7E" w:rsidRPr="00C85CC6">
              <w:rPr>
                <w:color w:val="000000"/>
                <w:sz w:val="20"/>
                <w:szCs w:val="28"/>
              </w:rPr>
              <w:t>, %</w:t>
            </w:r>
          </w:p>
        </w:tc>
        <w:tc>
          <w:tcPr>
            <w:tcW w:w="2482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Источники их финансирования при умеренной финансовой политике</w:t>
            </w:r>
          </w:p>
        </w:tc>
      </w:tr>
      <w:tr w:rsidR="002104C9" w:rsidRPr="00C85CC6" w:rsidTr="00C85CC6">
        <w:trPr>
          <w:cantSplit/>
          <w:jc w:val="center"/>
        </w:trPr>
        <w:tc>
          <w:tcPr>
            <w:tcW w:w="1211" w:type="pct"/>
            <w:vMerge w:val="restar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Внеоборотные активы</w:t>
            </w:r>
          </w:p>
        </w:tc>
        <w:tc>
          <w:tcPr>
            <w:tcW w:w="1307" w:type="pct"/>
            <w:vMerge w:val="restart"/>
            <w:shd w:val="clear" w:color="auto" w:fill="auto"/>
          </w:tcPr>
          <w:p w:rsidR="002104C9" w:rsidRPr="00C85CC6" w:rsidRDefault="00D45297" w:rsidP="00C85CC6">
            <w:pPr>
              <w:tabs>
                <w:tab w:val="left" w:pos="1395"/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15</w:t>
            </w:r>
          </w:p>
        </w:tc>
        <w:tc>
          <w:tcPr>
            <w:tcW w:w="2482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20</w:t>
            </w:r>
            <w:r w:rsidR="00C43E7E" w:rsidRPr="00C85CC6">
              <w:rPr>
                <w:color w:val="000000"/>
                <w:sz w:val="20"/>
                <w:szCs w:val="28"/>
              </w:rPr>
              <w:t>–25%</w:t>
            </w:r>
            <w:r w:rsidRPr="00C85CC6">
              <w:rPr>
                <w:color w:val="000000"/>
                <w:sz w:val="20"/>
                <w:szCs w:val="28"/>
              </w:rPr>
              <w:t xml:space="preserve"> </w:t>
            </w:r>
            <w:r w:rsidR="00C43E7E" w:rsidRPr="00C85CC6">
              <w:rPr>
                <w:color w:val="000000"/>
                <w:sz w:val="20"/>
                <w:szCs w:val="28"/>
              </w:rPr>
              <w:t xml:space="preserve">– </w:t>
            </w:r>
            <w:r w:rsidRPr="00C85CC6">
              <w:rPr>
                <w:color w:val="000000"/>
                <w:sz w:val="20"/>
                <w:szCs w:val="28"/>
              </w:rPr>
              <w:t>долгосрочные кредиты и займы</w:t>
            </w:r>
          </w:p>
        </w:tc>
      </w:tr>
      <w:tr w:rsidR="002104C9" w:rsidRPr="00C85CC6" w:rsidTr="00C85CC6">
        <w:trPr>
          <w:cantSplit/>
          <w:jc w:val="center"/>
        </w:trPr>
        <w:tc>
          <w:tcPr>
            <w:tcW w:w="1211" w:type="pct"/>
            <w:vMerge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307" w:type="pct"/>
            <w:vMerge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2482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75</w:t>
            </w:r>
            <w:r w:rsidR="00C43E7E" w:rsidRPr="00C85CC6">
              <w:rPr>
                <w:color w:val="000000"/>
                <w:sz w:val="20"/>
                <w:szCs w:val="28"/>
              </w:rPr>
              <w:t>–80%</w:t>
            </w:r>
            <w:r w:rsidRPr="00C85CC6">
              <w:rPr>
                <w:color w:val="000000"/>
                <w:sz w:val="20"/>
                <w:szCs w:val="28"/>
              </w:rPr>
              <w:t xml:space="preserve"> </w:t>
            </w:r>
            <w:r w:rsidR="00C43E7E" w:rsidRPr="00C85CC6">
              <w:rPr>
                <w:color w:val="000000"/>
                <w:sz w:val="20"/>
                <w:szCs w:val="28"/>
              </w:rPr>
              <w:t xml:space="preserve">– </w:t>
            </w:r>
            <w:r w:rsidRPr="00C85CC6">
              <w:rPr>
                <w:color w:val="000000"/>
                <w:sz w:val="20"/>
                <w:szCs w:val="28"/>
              </w:rPr>
              <w:t>собственный капитал</w:t>
            </w:r>
          </w:p>
        </w:tc>
      </w:tr>
      <w:tr w:rsidR="002104C9" w:rsidRPr="00C85CC6" w:rsidTr="00C85CC6">
        <w:trPr>
          <w:cantSplit/>
          <w:jc w:val="center"/>
        </w:trPr>
        <w:tc>
          <w:tcPr>
            <w:tcW w:w="1211" w:type="pct"/>
            <w:vMerge w:val="restar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Оборотные активы</w:t>
            </w:r>
          </w:p>
        </w:tc>
        <w:tc>
          <w:tcPr>
            <w:tcW w:w="1307" w:type="pct"/>
            <w:vMerge w:val="restar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85</w:t>
            </w:r>
          </w:p>
        </w:tc>
        <w:tc>
          <w:tcPr>
            <w:tcW w:w="2482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5</w:t>
            </w:r>
            <w:r w:rsidR="00C43E7E" w:rsidRPr="00C85CC6">
              <w:rPr>
                <w:color w:val="000000"/>
                <w:sz w:val="20"/>
                <w:szCs w:val="28"/>
              </w:rPr>
              <w:t>0%</w:t>
            </w:r>
            <w:r w:rsidRPr="00C85CC6">
              <w:rPr>
                <w:color w:val="000000"/>
                <w:sz w:val="20"/>
                <w:szCs w:val="28"/>
              </w:rPr>
              <w:t xml:space="preserve"> </w:t>
            </w:r>
            <w:r w:rsidR="00C43E7E" w:rsidRPr="00C85CC6">
              <w:rPr>
                <w:color w:val="000000"/>
                <w:sz w:val="20"/>
                <w:szCs w:val="28"/>
              </w:rPr>
              <w:t xml:space="preserve">– </w:t>
            </w:r>
            <w:r w:rsidRPr="00C85CC6">
              <w:rPr>
                <w:color w:val="000000"/>
                <w:sz w:val="20"/>
                <w:szCs w:val="28"/>
              </w:rPr>
              <w:t>собственный капитал</w:t>
            </w:r>
          </w:p>
        </w:tc>
      </w:tr>
      <w:tr w:rsidR="002104C9" w:rsidRPr="00C85CC6" w:rsidTr="00C85CC6">
        <w:trPr>
          <w:cantSplit/>
          <w:jc w:val="center"/>
        </w:trPr>
        <w:tc>
          <w:tcPr>
            <w:tcW w:w="1211" w:type="pct"/>
            <w:vMerge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307" w:type="pct"/>
            <w:vMerge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2482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5</w:t>
            </w:r>
            <w:r w:rsidR="00C43E7E" w:rsidRPr="00C85CC6">
              <w:rPr>
                <w:color w:val="000000"/>
                <w:sz w:val="20"/>
                <w:szCs w:val="28"/>
              </w:rPr>
              <w:t>0%</w:t>
            </w:r>
            <w:r w:rsidRPr="00C85CC6">
              <w:rPr>
                <w:color w:val="000000"/>
                <w:sz w:val="20"/>
                <w:szCs w:val="28"/>
              </w:rPr>
              <w:t xml:space="preserve"> </w:t>
            </w:r>
            <w:r w:rsidR="00C43E7E" w:rsidRPr="00C85CC6">
              <w:rPr>
                <w:color w:val="000000"/>
                <w:sz w:val="20"/>
                <w:szCs w:val="28"/>
              </w:rPr>
              <w:t xml:space="preserve">– </w:t>
            </w:r>
            <w:r w:rsidRPr="00C85CC6">
              <w:rPr>
                <w:color w:val="000000"/>
                <w:sz w:val="20"/>
                <w:szCs w:val="28"/>
              </w:rPr>
              <w:t>краткосрочные обязательства</w:t>
            </w:r>
          </w:p>
        </w:tc>
      </w:tr>
    </w:tbl>
    <w:p w:rsidR="00D45297" w:rsidRPr="00D45297" w:rsidRDefault="00D45297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104C9" w:rsidRPr="00D45297" w:rsidRDefault="002104C9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Определим нормативное значение коэффициентов:</w:t>
      </w:r>
    </w:p>
    <w:p w:rsidR="002104C9" w:rsidRPr="00D45297" w:rsidRDefault="002104C9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а) финансовой независимости</w:t>
      </w:r>
    </w:p>
    <w:p w:rsidR="002104C9" w:rsidRPr="00D45297" w:rsidRDefault="002104C9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К</w:t>
      </w:r>
      <w:r w:rsidRPr="00D45297">
        <w:rPr>
          <w:color w:val="000000"/>
          <w:sz w:val="28"/>
          <w:szCs w:val="28"/>
          <w:vertAlign w:val="subscript"/>
        </w:rPr>
        <w:t xml:space="preserve">ф.н. </w:t>
      </w:r>
      <w:r w:rsidRPr="00D45297">
        <w:rPr>
          <w:color w:val="000000"/>
          <w:sz w:val="28"/>
          <w:szCs w:val="28"/>
        </w:rPr>
        <w:t>=15 · 0,75 + 85 · 0,5 = 53,7</w:t>
      </w:r>
      <w:r w:rsidR="00C43E7E" w:rsidRPr="00D45297">
        <w:rPr>
          <w:color w:val="000000"/>
          <w:sz w:val="28"/>
          <w:szCs w:val="28"/>
        </w:rPr>
        <w:t>5%</w:t>
      </w:r>
      <w:r w:rsidRPr="00D45297">
        <w:rPr>
          <w:color w:val="000000"/>
          <w:sz w:val="28"/>
          <w:szCs w:val="28"/>
        </w:rPr>
        <w:t>;</w:t>
      </w:r>
    </w:p>
    <w:p w:rsidR="002104C9" w:rsidRPr="00D45297" w:rsidRDefault="002104C9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б) финансовой зависимости</w:t>
      </w:r>
    </w:p>
    <w:p w:rsidR="002104C9" w:rsidRPr="00D45297" w:rsidRDefault="002104C9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К</w:t>
      </w:r>
      <w:r w:rsidRPr="00D45297">
        <w:rPr>
          <w:color w:val="000000"/>
          <w:sz w:val="28"/>
          <w:szCs w:val="28"/>
          <w:vertAlign w:val="subscript"/>
        </w:rPr>
        <w:t>ф.з.</w:t>
      </w:r>
      <w:r w:rsidR="00C43E7E" w:rsidRPr="00D45297">
        <w:rPr>
          <w:color w:val="000000"/>
          <w:sz w:val="28"/>
          <w:szCs w:val="28"/>
          <w:vertAlign w:val="subscript"/>
        </w:rPr>
        <w:t xml:space="preserve"> </w:t>
      </w:r>
      <w:r w:rsidRPr="00D45297">
        <w:rPr>
          <w:color w:val="000000"/>
          <w:sz w:val="28"/>
          <w:szCs w:val="28"/>
        </w:rPr>
        <w:t>=15 · 0,25+ 85 · 0,5 = 46,2</w:t>
      </w:r>
      <w:r w:rsidR="00C43E7E" w:rsidRPr="00D45297">
        <w:rPr>
          <w:color w:val="000000"/>
          <w:sz w:val="28"/>
          <w:szCs w:val="28"/>
        </w:rPr>
        <w:t>5%</w:t>
      </w:r>
      <w:r w:rsidRPr="00D45297">
        <w:rPr>
          <w:color w:val="000000"/>
          <w:sz w:val="28"/>
          <w:szCs w:val="28"/>
        </w:rPr>
        <w:t>;</w:t>
      </w:r>
    </w:p>
    <w:p w:rsidR="002104C9" w:rsidRPr="00D45297" w:rsidRDefault="002104C9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в) финансового левериджа</w:t>
      </w:r>
    </w:p>
    <w:p w:rsidR="002104C9" w:rsidRPr="00D45297" w:rsidRDefault="002104C9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К</w:t>
      </w:r>
      <w:r w:rsidRPr="00D45297">
        <w:rPr>
          <w:color w:val="000000"/>
          <w:sz w:val="28"/>
          <w:szCs w:val="28"/>
          <w:vertAlign w:val="subscript"/>
        </w:rPr>
        <w:t xml:space="preserve">ф.л. </w:t>
      </w:r>
      <w:r w:rsidRPr="00D45297">
        <w:rPr>
          <w:color w:val="000000"/>
          <w:sz w:val="28"/>
          <w:szCs w:val="28"/>
        </w:rPr>
        <w:t>=46,25/53,75 = 0,86.</w:t>
      </w:r>
    </w:p>
    <w:p w:rsidR="002104C9" w:rsidRPr="00D45297" w:rsidRDefault="002104C9" w:rsidP="00C43E7E">
      <w:pPr>
        <w:spacing w:line="360" w:lineRule="auto"/>
        <w:ind w:firstLine="709"/>
        <w:jc w:val="both"/>
        <w:rPr>
          <w:color w:val="000000"/>
          <w:sz w:val="28"/>
          <w:szCs w:val="28"/>
          <w:lang w:eastAsia="ar-SA"/>
        </w:rPr>
      </w:pPr>
      <w:r w:rsidRPr="00D45297">
        <w:rPr>
          <w:color w:val="000000"/>
          <w:sz w:val="28"/>
          <w:szCs w:val="28"/>
        </w:rPr>
        <w:t>Сравнив фактический уровень коэффициента финансового левериджа с нормативным</w:t>
      </w:r>
      <w:r w:rsidR="00C43E7E" w:rsidRPr="00D45297">
        <w:rPr>
          <w:color w:val="000000"/>
          <w:sz w:val="28"/>
          <w:szCs w:val="28"/>
        </w:rPr>
        <w:t>,</w:t>
      </w:r>
      <w:r w:rsidRPr="00D45297">
        <w:rPr>
          <w:color w:val="000000"/>
          <w:sz w:val="28"/>
          <w:szCs w:val="28"/>
        </w:rPr>
        <w:t xml:space="preserve"> можно сделать заключение о степени финансового риска. На анализируемом предприятии, в данном случае ОАО</w:t>
      </w:r>
      <w:r w:rsidR="00C43E7E" w:rsidRPr="00D45297">
        <w:rPr>
          <w:color w:val="000000"/>
          <w:sz w:val="28"/>
          <w:szCs w:val="28"/>
        </w:rPr>
        <w:t> «</w:t>
      </w:r>
      <w:r w:rsidRPr="00D45297">
        <w:rPr>
          <w:color w:val="000000"/>
          <w:sz w:val="28"/>
          <w:szCs w:val="28"/>
        </w:rPr>
        <w:t>ВАСО», фактический уровень данного коэффициента значительно выше нормативного, но к концу отчетного периода наблюдается снижение. На конец периода коэффициент финансового рычага составил</w:t>
      </w:r>
      <w:r w:rsidR="00D45297" w:rsidRPr="00D45297">
        <w:rPr>
          <w:color w:val="000000"/>
          <w:sz w:val="28"/>
          <w:szCs w:val="28"/>
        </w:rPr>
        <w:t xml:space="preserve"> </w:t>
      </w:r>
      <w:r w:rsidRPr="00D45297">
        <w:rPr>
          <w:color w:val="000000"/>
          <w:sz w:val="28"/>
          <w:szCs w:val="28"/>
        </w:rPr>
        <w:t xml:space="preserve">13,06, это означает, что на 1 руб. вложенных в активы собственных средств предприятие привлекло 13,06 руб. заемных средств. </w:t>
      </w:r>
      <w:r w:rsidRPr="00D45297">
        <w:rPr>
          <w:color w:val="000000"/>
          <w:sz w:val="28"/>
          <w:szCs w:val="28"/>
          <w:lang w:eastAsia="ar-SA"/>
        </w:rPr>
        <w:t>Это свидетельствует о неустойчивом финансовом состоянии.</w:t>
      </w:r>
    </w:p>
    <w:p w:rsidR="002104C9" w:rsidRPr="00D45297" w:rsidRDefault="002104C9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Важными показателями, характеризующими структуру капитала и определяющими устойчивость предприятия, являются сумма чистых активов и их доля в общей валюте баланса. Величина чистых активов (реальная величина собственного капитала) показывает, что останется собственниками предприятия после погашения всех обязательств в случае ликвидации предприятия.</w:t>
      </w:r>
    </w:p>
    <w:p w:rsidR="002104C9" w:rsidRPr="00D45297" w:rsidRDefault="002104C9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Согласно принятому порядку оценки стоимости чистых активов акционерных обществ, утвержденному приказу МФ и ФКЦБ России, под стоимостью чистых активов понимается величина, определяемая путем вычитания из суммы активов</w:t>
      </w:r>
      <w:r w:rsidR="00C2597F" w:rsidRPr="00D45297">
        <w:rPr>
          <w:color w:val="000000"/>
          <w:sz w:val="28"/>
          <w:szCs w:val="28"/>
        </w:rPr>
        <w:t>, принимаемых к расчету (табл. 3</w:t>
      </w:r>
      <w:r w:rsidRPr="00D45297">
        <w:rPr>
          <w:color w:val="000000"/>
          <w:sz w:val="28"/>
          <w:szCs w:val="28"/>
        </w:rPr>
        <w:t>).</w:t>
      </w:r>
    </w:p>
    <w:p w:rsidR="002104C9" w:rsidRPr="00D45297" w:rsidRDefault="002104C9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При этом следует принимать во внимание, что величина чистых активов является довольно условной, поскольку рассчитана по данным</w:t>
      </w:r>
      <w:r w:rsidR="00C43E7E" w:rsidRPr="00D45297">
        <w:rPr>
          <w:color w:val="000000"/>
          <w:sz w:val="28"/>
          <w:szCs w:val="28"/>
        </w:rPr>
        <w:t xml:space="preserve"> </w:t>
      </w:r>
      <w:r w:rsidRPr="00D45297">
        <w:rPr>
          <w:color w:val="000000"/>
          <w:sz w:val="28"/>
          <w:szCs w:val="28"/>
        </w:rPr>
        <w:t>не ликвидационного, а бухгалтерского баланса, в котором активы отражаются не по рыночным, а по учетным ценам. Тем не менее величина их должна быть больше уставного капитала.</w:t>
      </w:r>
    </w:p>
    <w:p w:rsidR="002104C9" w:rsidRPr="00D45297" w:rsidRDefault="002104C9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Если чистые активы меньше величины уставного капитала, акционерное общество обязано уменьшить свой уставный капитал до величины его чистых активов, а если чистые активы менее установленного минимального размера уставного капитала, то в соответствии с действующими законодательными актами общество обязано принять решение о самоликвидации.</w:t>
      </w:r>
    </w:p>
    <w:p w:rsidR="002104C9" w:rsidRPr="00D45297" w:rsidRDefault="002104C9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При неблагоприятном соотношении чистых активов и уставного капитала усилия должны быть направлены на увеличение прибыли и рентабельности, погашение задолженности учредителей по взносам в уставный капитал и др.</w:t>
      </w:r>
    </w:p>
    <w:p w:rsidR="00D45297" w:rsidRPr="00D45297" w:rsidRDefault="00D45297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104C9" w:rsidRPr="00D45297" w:rsidRDefault="00C2597F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Таблица 3.</w:t>
      </w:r>
      <w:r w:rsidR="00D45297" w:rsidRPr="00D45297">
        <w:rPr>
          <w:color w:val="000000"/>
          <w:sz w:val="28"/>
          <w:szCs w:val="28"/>
        </w:rPr>
        <w:t xml:space="preserve"> </w:t>
      </w:r>
      <w:r w:rsidR="002104C9" w:rsidRPr="00D45297">
        <w:rPr>
          <w:color w:val="000000"/>
          <w:sz w:val="28"/>
          <w:szCs w:val="28"/>
        </w:rPr>
        <w:t>Расчет суммы чистых активов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136"/>
        <w:gridCol w:w="1651"/>
        <w:gridCol w:w="1510"/>
      </w:tblGrid>
      <w:tr w:rsidR="002104C9" w:rsidRPr="00C85CC6" w:rsidTr="00C85CC6">
        <w:trPr>
          <w:cantSplit/>
          <w:jc w:val="center"/>
        </w:trPr>
        <w:tc>
          <w:tcPr>
            <w:tcW w:w="3300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Показатель</w:t>
            </w:r>
          </w:p>
        </w:tc>
        <w:tc>
          <w:tcPr>
            <w:tcW w:w="888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На начала периода</w:t>
            </w:r>
          </w:p>
        </w:tc>
        <w:tc>
          <w:tcPr>
            <w:tcW w:w="812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На</w:t>
            </w:r>
            <w:r w:rsidR="00415749" w:rsidRPr="00C85CC6">
              <w:rPr>
                <w:color w:val="000000"/>
                <w:sz w:val="20"/>
                <w:szCs w:val="28"/>
              </w:rPr>
              <w:t xml:space="preserve"> </w:t>
            </w:r>
            <w:r w:rsidRPr="00C85CC6">
              <w:rPr>
                <w:color w:val="000000"/>
                <w:sz w:val="20"/>
                <w:szCs w:val="28"/>
              </w:rPr>
              <w:t>конец периода</w:t>
            </w:r>
          </w:p>
        </w:tc>
      </w:tr>
      <w:tr w:rsidR="002104C9" w:rsidRPr="00C85CC6" w:rsidTr="00C85CC6">
        <w:trPr>
          <w:cantSplit/>
          <w:jc w:val="center"/>
        </w:trPr>
        <w:tc>
          <w:tcPr>
            <w:tcW w:w="3300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Активы</w:t>
            </w:r>
          </w:p>
        </w:tc>
        <w:tc>
          <w:tcPr>
            <w:tcW w:w="888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7 088 923</w:t>
            </w:r>
          </w:p>
        </w:tc>
        <w:tc>
          <w:tcPr>
            <w:tcW w:w="812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7 935 635</w:t>
            </w:r>
          </w:p>
        </w:tc>
      </w:tr>
      <w:tr w:rsidR="002104C9" w:rsidRPr="00C85CC6" w:rsidTr="00C85CC6">
        <w:trPr>
          <w:cantSplit/>
          <w:jc w:val="center"/>
        </w:trPr>
        <w:tc>
          <w:tcPr>
            <w:tcW w:w="3300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Вычитаются:</w:t>
            </w:r>
          </w:p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Задолженность учредителей по взносам в уставный капитал</w:t>
            </w:r>
          </w:p>
        </w:tc>
        <w:tc>
          <w:tcPr>
            <w:tcW w:w="888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812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-</w:t>
            </w:r>
          </w:p>
        </w:tc>
      </w:tr>
      <w:tr w:rsidR="002104C9" w:rsidRPr="00C85CC6" w:rsidTr="00C85CC6">
        <w:trPr>
          <w:cantSplit/>
          <w:jc w:val="center"/>
        </w:trPr>
        <w:tc>
          <w:tcPr>
            <w:tcW w:w="3300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Расходы будущих периодов</w:t>
            </w:r>
          </w:p>
        </w:tc>
        <w:tc>
          <w:tcPr>
            <w:tcW w:w="888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C85CC6">
              <w:rPr>
                <w:color w:val="000000"/>
                <w:sz w:val="20"/>
                <w:szCs w:val="28"/>
                <w:lang w:val="en-US"/>
              </w:rPr>
              <w:t>65 712</w:t>
            </w:r>
          </w:p>
        </w:tc>
        <w:tc>
          <w:tcPr>
            <w:tcW w:w="812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C85CC6">
              <w:rPr>
                <w:color w:val="000000"/>
                <w:sz w:val="20"/>
                <w:szCs w:val="28"/>
                <w:lang w:val="en-US"/>
              </w:rPr>
              <w:t>93 731</w:t>
            </w:r>
          </w:p>
        </w:tc>
      </w:tr>
      <w:tr w:rsidR="002104C9" w:rsidRPr="00C85CC6" w:rsidTr="00C85CC6">
        <w:trPr>
          <w:cantSplit/>
          <w:jc w:val="center"/>
        </w:trPr>
        <w:tc>
          <w:tcPr>
            <w:tcW w:w="3300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b/>
                <w:color w:val="000000"/>
                <w:sz w:val="20"/>
                <w:szCs w:val="28"/>
              </w:rPr>
            </w:pPr>
            <w:r w:rsidRPr="00C85CC6">
              <w:rPr>
                <w:b/>
                <w:color w:val="000000"/>
                <w:sz w:val="20"/>
                <w:szCs w:val="28"/>
              </w:rPr>
              <w:t>Итог активов, принимаемых к расчету</w:t>
            </w:r>
          </w:p>
        </w:tc>
        <w:tc>
          <w:tcPr>
            <w:tcW w:w="888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7 023 211</w:t>
            </w:r>
          </w:p>
        </w:tc>
        <w:tc>
          <w:tcPr>
            <w:tcW w:w="812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7 841 904</w:t>
            </w:r>
          </w:p>
        </w:tc>
      </w:tr>
      <w:tr w:rsidR="002104C9" w:rsidRPr="00C85CC6" w:rsidTr="00C85CC6">
        <w:trPr>
          <w:cantSplit/>
          <w:jc w:val="center"/>
        </w:trPr>
        <w:tc>
          <w:tcPr>
            <w:tcW w:w="3300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Пассивы</w:t>
            </w:r>
          </w:p>
        </w:tc>
        <w:tc>
          <w:tcPr>
            <w:tcW w:w="888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</w:p>
        </w:tc>
        <w:tc>
          <w:tcPr>
            <w:tcW w:w="812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</w:p>
        </w:tc>
      </w:tr>
      <w:tr w:rsidR="002104C9" w:rsidRPr="00C85CC6" w:rsidTr="00C85CC6">
        <w:trPr>
          <w:cantSplit/>
          <w:jc w:val="center"/>
        </w:trPr>
        <w:tc>
          <w:tcPr>
            <w:tcW w:w="3300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Долгосрочные финансовые обязательства, включая величину отложенных налоговых обязательств</w:t>
            </w:r>
          </w:p>
        </w:tc>
        <w:tc>
          <w:tcPr>
            <w:tcW w:w="888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C85CC6">
              <w:rPr>
                <w:color w:val="000000"/>
                <w:sz w:val="20"/>
                <w:szCs w:val="28"/>
                <w:lang w:val="en-US"/>
              </w:rPr>
              <w:t>3 314 599</w:t>
            </w:r>
          </w:p>
        </w:tc>
        <w:tc>
          <w:tcPr>
            <w:tcW w:w="812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C85CC6">
              <w:rPr>
                <w:color w:val="000000"/>
                <w:sz w:val="20"/>
                <w:szCs w:val="28"/>
                <w:lang w:val="en-US"/>
              </w:rPr>
              <w:t>2 279 513</w:t>
            </w:r>
          </w:p>
        </w:tc>
      </w:tr>
      <w:tr w:rsidR="002104C9" w:rsidRPr="00C85CC6" w:rsidTr="00C85CC6">
        <w:trPr>
          <w:cantSplit/>
          <w:jc w:val="center"/>
        </w:trPr>
        <w:tc>
          <w:tcPr>
            <w:tcW w:w="3300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Краткосрочные финансовые обязательства по кредитам и займам</w:t>
            </w:r>
          </w:p>
        </w:tc>
        <w:tc>
          <w:tcPr>
            <w:tcW w:w="888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C85CC6">
              <w:rPr>
                <w:color w:val="000000"/>
                <w:sz w:val="20"/>
                <w:szCs w:val="28"/>
                <w:lang w:val="en-US"/>
              </w:rPr>
              <w:t>1 296 761</w:t>
            </w:r>
          </w:p>
        </w:tc>
        <w:tc>
          <w:tcPr>
            <w:tcW w:w="812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C85CC6">
              <w:rPr>
                <w:color w:val="000000"/>
                <w:sz w:val="20"/>
                <w:szCs w:val="28"/>
                <w:lang w:val="en-US"/>
              </w:rPr>
              <w:t>1 352 998</w:t>
            </w:r>
          </w:p>
        </w:tc>
      </w:tr>
      <w:tr w:rsidR="002104C9" w:rsidRPr="00C85CC6" w:rsidTr="00C85CC6">
        <w:trPr>
          <w:cantSplit/>
          <w:jc w:val="center"/>
        </w:trPr>
        <w:tc>
          <w:tcPr>
            <w:tcW w:w="3300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Кредиторская задолженность</w:t>
            </w:r>
          </w:p>
        </w:tc>
        <w:tc>
          <w:tcPr>
            <w:tcW w:w="888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C85CC6">
              <w:rPr>
                <w:color w:val="000000"/>
                <w:sz w:val="20"/>
                <w:szCs w:val="28"/>
                <w:lang w:val="en-US"/>
              </w:rPr>
              <w:t>1 950 012</w:t>
            </w:r>
          </w:p>
        </w:tc>
        <w:tc>
          <w:tcPr>
            <w:tcW w:w="812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C85CC6">
              <w:rPr>
                <w:color w:val="000000"/>
                <w:sz w:val="20"/>
                <w:szCs w:val="28"/>
                <w:lang w:val="en-US"/>
              </w:rPr>
              <w:t>3 651 806</w:t>
            </w:r>
          </w:p>
        </w:tc>
      </w:tr>
      <w:tr w:rsidR="002104C9" w:rsidRPr="00C85CC6" w:rsidTr="00C85CC6">
        <w:trPr>
          <w:cantSplit/>
          <w:jc w:val="center"/>
        </w:trPr>
        <w:tc>
          <w:tcPr>
            <w:tcW w:w="3300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Задолженность участниками (учредителям) по выплате доходов</w:t>
            </w:r>
          </w:p>
        </w:tc>
        <w:tc>
          <w:tcPr>
            <w:tcW w:w="888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C85CC6">
              <w:rPr>
                <w:color w:val="000000"/>
                <w:sz w:val="20"/>
                <w:szCs w:val="28"/>
                <w:lang w:val="en-US"/>
              </w:rPr>
              <w:t>119</w:t>
            </w:r>
          </w:p>
        </w:tc>
        <w:tc>
          <w:tcPr>
            <w:tcW w:w="812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C85CC6">
              <w:rPr>
                <w:color w:val="000000"/>
                <w:sz w:val="20"/>
                <w:szCs w:val="28"/>
                <w:lang w:val="en-US"/>
              </w:rPr>
              <w:t>-</w:t>
            </w:r>
          </w:p>
        </w:tc>
      </w:tr>
      <w:tr w:rsidR="002104C9" w:rsidRPr="00C85CC6" w:rsidTr="00C85CC6">
        <w:trPr>
          <w:cantSplit/>
          <w:jc w:val="center"/>
        </w:trPr>
        <w:tc>
          <w:tcPr>
            <w:tcW w:w="3300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Резервы предстоящих расходов</w:t>
            </w:r>
          </w:p>
        </w:tc>
        <w:tc>
          <w:tcPr>
            <w:tcW w:w="888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C85CC6">
              <w:rPr>
                <w:color w:val="000000"/>
                <w:sz w:val="20"/>
                <w:szCs w:val="28"/>
                <w:lang w:val="en-US"/>
              </w:rPr>
              <w:t>29 822</w:t>
            </w:r>
          </w:p>
        </w:tc>
        <w:tc>
          <w:tcPr>
            <w:tcW w:w="812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C85CC6">
              <w:rPr>
                <w:color w:val="000000"/>
                <w:sz w:val="20"/>
                <w:szCs w:val="28"/>
                <w:lang w:val="en-US"/>
              </w:rPr>
              <w:t>36 384</w:t>
            </w:r>
          </w:p>
        </w:tc>
      </w:tr>
      <w:tr w:rsidR="002104C9" w:rsidRPr="00C85CC6" w:rsidTr="00C85CC6">
        <w:trPr>
          <w:cantSplit/>
          <w:jc w:val="center"/>
        </w:trPr>
        <w:tc>
          <w:tcPr>
            <w:tcW w:w="3300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Прочие краткосрочные обязательства</w:t>
            </w:r>
          </w:p>
        </w:tc>
        <w:tc>
          <w:tcPr>
            <w:tcW w:w="888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C85CC6">
              <w:rPr>
                <w:color w:val="000000"/>
                <w:sz w:val="20"/>
                <w:szCs w:val="28"/>
                <w:lang w:val="en-US"/>
              </w:rPr>
              <w:t>-</w:t>
            </w:r>
          </w:p>
        </w:tc>
        <w:tc>
          <w:tcPr>
            <w:tcW w:w="812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C85CC6">
              <w:rPr>
                <w:color w:val="000000"/>
                <w:sz w:val="20"/>
                <w:szCs w:val="28"/>
                <w:lang w:val="en-US"/>
              </w:rPr>
              <w:t>-</w:t>
            </w:r>
          </w:p>
        </w:tc>
      </w:tr>
      <w:tr w:rsidR="002104C9" w:rsidRPr="00C85CC6" w:rsidTr="00C85CC6">
        <w:trPr>
          <w:cantSplit/>
          <w:jc w:val="center"/>
        </w:trPr>
        <w:tc>
          <w:tcPr>
            <w:tcW w:w="3300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b/>
                <w:color w:val="000000"/>
                <w:sz w:val="20"/>
                <w:szCs w:val="28"/>
              </w:rPr>
            </w:pPr>
            <w:r w:rsidRPr="00C85CC6">
              <w:rPr>
                <w:b/>
                <w:color w:val="000000"/>
                <w:sz w:val="20"/>
                <w:szCs w:val="28"/>
              </w:rPr>
              <w:t>Итого пассивов, принимаемых к расчету</w:t>
            </w:r>
          </w:p>
        </w:tc>
        <w:tc>
          <w:tcPr>
            <w:tcW w:w="888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6 591 313</w:t>
            </w:r>
          </w:p>
        </w:tc>
        <w:tc>
          <w:tcPr>
            <w:tcW w:w="812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7 320 701</w:t>
            </w:r>
          </w:p>
        </w:tc>
      </w:tr>
      <w:tr w:rsidR="002104C9" w:rsidRPr="00C85CC6" w:rsidTr="00C85CC6">
        <w:trPr>
          <w:cantSplit/>
          <w:jc w:val="center"/>
        </w:trPr>
        <w:tc>
          <w:tcPr>
            <w:tcW w:w="3300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Чистые активы</w:t>
            </w:r>
          </w:p>
        </w:tc>
        <w:tc>
          <w:tcPr>
            <w:tcW w:w="888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431 898</w:t>
            </w:r>
          </w:p>
        </w:tc>
        <w:tc>
          <w:tcPr>
            <w:tcW w:w="812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521 203</w:t>
            </w:r>
          </w:p>
        </w:tc>
      </w:tr>
      <w:tr w:rsidR="002104C9" w:rsidRPr="00C85CC6" w:rsidTr="00C85CC6">
        <w:trPr>
          <w:cantSplit/>
          <w:jc w:val="center"/>
        </w:trPr>
        <w:tc>
          <w:tcPr>
            <w:tcW w:w="3300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 xml:space="preserve">Доля чистых активов в валюте баланса, </w:t>
            </w:r>
            <w:r w:rsidR="00C43E7E" w:rsidRPr="00C85CC6">
              <w:rPr>
                <w:color w:val="000000"/>
                <w:sz w:val="20"/>
                <w:szCs w:val="28"/>
              </w:rPr>
              <w:t>%</w:t>
            </w:r>
          </w:p>
        </w:tc>
        <w:tc>
          <w:tcPr>
            <w:tcW w:w="888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44</w:t>
            </w:r>
          </w:p>
        </w:tc>
        <w:tc>
          <w:tcPr>
            <w:tcW w:w="812" w:type="pct"/>
            <w:shd w:val="clear" w:color="auto" w:fill="auto"/>
          </w:tcPr>
          <w:p w:rsidR="002104C9" w:rsidRPr="00C85CC6" w:rsidRDefault="002104C9" w:rsidP="00C85CC6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36,5</w:t>
            </w:r>
          </w:p>
        </w:tc>
      </w:tr>
    </w:tbl>
    <w:p w:rsidR="002104C9" w:rsidRPr="00D45297" w:rsidRDefault="002104C9" w:rsidP="00C43E7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2104C9" w:rsidRPr="00D45297" w:rsidRDefault="002104C9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В анализируемый период в данном Обществе прослеживается неблагоприятное соотношение чистых активов, при котором усилия должны быть направлены на увеличение прибыли и рентабельности, погашение задолженности учредителей по взносам в уставный каптал и другие мероприятии направленные на увеличение доли чистых активов в общей валюте баланса предприятия.</w:t>
      </w:r>
    </w:p>
    <w:p w:rsidR="00606201" w:rsidRPr="00D45297" w:rsidRDefault="00606201" w:rsidP="00C43E7E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C5204" w:rsidRPr="00D45297" w:rsidRDefault="00D45297" w:rsidP="00D45297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AC5204" w:rsidRPr="00D45297">
        <w:rPr>
          <w:b/>
          <w:color w:val="000000"/>
          <w:sz w:val="28"/>
          <w:szCs w:val="28"/>
        </w:rPr>
        <w:t>3. Оценка операционного левериджа и запаса финансовой устойчивости предприятия</w:t>
      </w:r>
    </w:p>
    <w:p w:rsidR="00AC5204" w:rsidRPr="00D45297" w:rsidRDefault="00AC5204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C5204" w:rsidRDefault="00AC5204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Операционный цинк (</w:t>
      </w:r>
      <w:r w:rsidR="00C43E7E" w:rsidRPr="00D45297">
        <w:rPr>
          <w:color w:val="000000"/>
          <w:sz w:val="28"/>
          <w:szCs w:val="28"/>
        </w:rPr>
        <w:t>рис. 3</w:t>
      </w:r>
      <w:r w:rsidRPr="00D45297">
        <w:rPr>
          <w:color w:val="000000"/>
          <w:sz w:val="28"/>
          <w:szCs w:val="28"/>
        </w:rPr>
        <w:t>), включает в себя период от момента поступления на склад предприятия приобретенных товарно-материальных ценностей до поступления денег от покупателей за реализованную им продукцию.</w:t>
      </w:r>
    </w:p>
    <w:p w:rsidR="00AC5204" w:rsidRPr="00D45297" w:rsidRDefault="00AC5204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Сложив продолжительность всех стадий кругооборота, получим общую продолжительность операционного цикла (П</w:t>
      </w:r>
      <w:r w:rsidRPr="00D45297">
        <w:rPr>
          <w:color w:val="000000"/>
          <w:sz w:val="28"/>
          <w:szCs w:val="28"/>
          <w:vertAlign w:val="subscript"/>
        </w:rPr>
        <w:t>оц</w:t>
      </w:r>
      <w:r w:rsidRPr="00D45297">
        <w:rPr>
          <w:color w:val="000000"/>
          <w:sz w:val="28"/>
          <w:szCs w:val="28"/>
        </w:rPr>
        <w:t>):</w:t>
      </w:r>
    </w:p>
    <w:p w:rsidR="00D45297" w:rsidRDefault="00D45297" w:rsidP="00C43E7E">
      <w:pPr>
        <w:spacing w:line="360" w:lineRule="auto"/>
        <w:ind w:firstLine="709"/>
        <w:jc w:val="both"/>
        <w:rPr>
          <w:color w:val="000000"/>
          <w:sz w:val="28"/>
        </w:rPr>
      </w:pPr>
    </w:p>
    <w:p w:rsidR="00AC5204" w:rsidRPr="00D45297" w:rsidRDefault="00857730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.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81E4A&quot;/&gt;&lt;wsp:rsid wsp:val=&quot;00121B5D&quot;/&gt;&lt;wsp:rsid wsp:val=&quot;001C78F2&quot;/&gt;&lt;wsp:rsid wsp:val=&quot;001E2352&quot;/&gt;&lt;wsp:rsid wsp:val=&quot;002104C9&quot;/&gt;&lt;wsp:rsid wsp:val=&quot;002A2950&quot;/&gt;&lt;wsp:rsid wsp:val=&quot;002C3994&quot;/&gt;&lt;wsp:rsid wsp:val=&quot;003514AB&quot;/&gt;&lt;wsp:rsid wsp:val=&quot;004811A0&quot;/&gt;&lt;wsp:rsid wsp:val=&quot;00606201&quot;/&gt;&lt;wsp:rsid wsp:val=&quot;006B0BE3&quot;/&gt;&lt;wsp:rsid wsp:val=&quot;00AC5204&quot;/&gt;&lt;wsp:rsid wsp:val=&quot;00BE278C&quot;/&gt;&lt;wsp:rsid wsp:val=&quot;00C05EFD&quot;/&gt;&lt;wsp:rsid wsp:val=&quot;00C2597F&quot;/&gt;&lt;wsp:rsid wsp:val=&quot;00CE3E61&quot;/&gt;&lt;wsp:rsid wsp:val=&quot;00D81E4A&quot;/&gt;&lt;wsp:rsid wsp:val=&quot;00D90477&quot;/&gt;&lt;wsp:rsid wsp:val=&quot;00E423F7&quot;/&gt;&lt;wsp:rsid wsp:val=&quot;00F07AEB&quot;/&gt;&lt;/wsp:rsids&gt;&lt;/w:docPr&gt;&lt;w:body&gt;&lt;w:p wsp:rsidR=&quot;00000000&quot; wsp:rsidRDefault=&quot;002A2950&quot;&gt;&lt;m:oMathPara&gt;&lt;m:oMath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џ&lt;/m:t&gt;&lt;/m:r&gt;&lt;/m:e&gt;&lt;m:sub&gt;&lt;m:r&gt;&lt;w:rPr&gt;&lt;w:rFonts w:ascii=&quot;Cambria Math&quot;/&gt;&lt;w:i/&gt;&lt;w:sz w:val=&quot;28&quot;/&gt;&lt;w:sz-cs w:val=&quot;28&quot;/&gt;&lt;/w:rPr&gt;&lt;m:t&gt;РѕС†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 &lt;/m:t&gt;&lt;/m:r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џ&lt;/m:t&gt;&lt;/m:r&gt;&lt;/m:e&gt;&lt;m:sub&gt;&lt;m:r&gt;&lt;w:rPr&gt;&lt;w:rFonts w:ascii=&quot;Cambria Math&quot;/&gt;&lt;w:i/&gt;&lt;w:sz w:val=&quot;28&quot;/&gt;&lt;w:sz-cs w:val=&quot;28&quot;/&gt;&lt;/w:rPr&gt;&lt;m:t&gt;Р·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џ&lt;/m:t&gt;&lt;/m:r&gt;&lt;/m:e&gt;&lt;m:sub&gt;&lt;m:r&gt;&lt;w:rPr&gt;&lt;w:rFonts w:ascii=&quot;Cambria Math&quot;/&gt;&lt;w:i/&gt;&lt;w:sz w:val=&quot;28&quot;/&gt;&lt;w:sz-cs w:val=&quot;28&quot;/&gt;&lt;/w:rPr&gt;&lt;m:t&gt;РЅРї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џ&lt;/m:t&gt;&lt;/m:r&gt;&lt;/m:e&gt;&lt;m:sub&gt;&lt;m:r&gt;&lt;w:rPr&gt;&lt;w:rFonts w:ascii=&quot;Cambria Math&quot;/&gt;&lt;w:i/&gt;&lt;w:sz w:val=&quot;28&quot;/&gt;&lt;w:sz-cs w:val=&quot;28&quot;/&gt;&lt;/w:rPr&gt;&lt;m:t&gt;РіРї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џ&lt;/m:t&gt;&lt;/m:r&gt;&lt;/m:e&gt;&lt;m:sub&gt;&lt;m:r&gt;&lt;w:rPr&gt;&lt;w:rFonts w:ascii=&quot;Cambria Math&quot;/&gt;&lt;w:i/&gt;&lt;w:sz w:val=&quot;28&quot;/&gt;&lt;w:sz-cs w:val=&quot;28&quot;/&gt;&lt;/w:rPr&gt;&lt;m:t&gt;РґР·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</w:p>
    <w:p w:rsidR="00D45297" w:rsidRDefault="00D45297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C5204" w:rsidRPr="00D45297" w:rsidRDefault="00AC5204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Где</w:t>
      </w:r>
      <w:r w:rsidRPr="00D45297">
        <w:rPr>
          <w:color w:val="000000"/>
          <w:sz w:val="28"/>
          <w:szCs w:val="28"/>
        </w:rPr>
        <w:tab/>
        <w:t>П</w:t>
      </w:r>
      <w:r w:rsidRPr="00D45297">
        <w:rPr>
          <w:color w:val="000000"/>
          <w:sz w:val="28"/>
          <w:szCs w:val="28"/>
          <w:vertAlign w:val="subscript"/>
        </w:rPr>
        <w:t xml:space="preserve">з </w:t>
      </w:r>
      <w:r w:rsidRPr="00D45297">
        <w:rPr>
          <w:color w:val="000000"/>
          <w:sz w:val="28"/>
          <w:szCs w:val="28"/>
        </w:rPr>
        <w:t>– продолжительность нахождения капитала в производственных запасах;</w:t>
      </w:r>
    </w:p>
    <w:p w:rsidR="00AC5204" w:rsidRPr="00D45297" w:rsidRDefault="00AC5204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П</w:t>
      </w:r>
      <w:r w:rsidRPr="00D45297">
        <w:rPr>
          <w:color w:val="000000"/>
          <w:sz w:val="28"/>
          <w:szCs w:val="28"/>
          <w:vertAlign w:val="subscript"/>
        </w:rPr>
        <w:t>нп</w:t>
      </w:r>
      <w:r w:rsidRPr="00D45297">
        <w:rPr>
          <w:color w:val="000000"/>
          <w:sz w:val="28"/>
          <w:szCs w:val="28"/>
        </w:rPr>
        <w:t xml:space="preserve"> – продолжительность нахождения капитала на стадии незавершенного производства;</w:t>
      </w:r>
    </w:p>
    <w:p w:rsidR="00AC5204" w:rsidRPr="00D45297" w:rsidRDefault="00AC5204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П</w:t>
      </w:r>
      <w:r w:rsidRPr="00D45297">
        <w:rPr>
          <w:color w:val="000000"/>
          <w:sz w:val="28"/>
          <w:szCs w:val="28"/>
          <w:vertAlign w:val="subscript"/>
        </w:rPr>
        <w:t xml:space="preserve">гп </w:t>
      </w:r>
      <w:r w:rsidRPr="00D45297">
        <w:rPr>
          <w:color w:val="000000"/>
          <w:sz w:val="28"/>
          <w:szCs w:val="28"/>
        </w:rPr>
        <w:t>– продолжительность нахождения капитала в запасах годовой продукции;</w:t>
      </w:r>
    </w:p>
    <w:p w:rsidR="00AC5204" w:rsidRPr="00D45297" w:rsidRDefault="00AC5204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П</w:t>
      </w:r>
      <w:r w:rsidRPr="00D45297">
        <w:rPr>
          <w:color w:val="000000"/>
          <w:sz w:val="28"/>
          <w:szCs w:val="28"/>
          <w:vertAlign w:val="subscript"/>
        </w:rPr>
        <w:t>лз</w:t>
      </w:r>
      <w:r w:rsidRPr="00D45297">
        <w:rPr>
          <w:color w:val="000000"/>
          <w:sz w:val="28"/>
          <w:szCs w:val="28"/>
        </w:rPr>
        <w:t xml:space="preserve"> – продолжительность инкассации дебиторской задолженности.</w:t>
      </w:r>
    </w:p>
    <w:p w:rsidR="00AC5204" w:rsidRPr="00D45297" w:rsidRDefault="00AC5204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Поскольку предприятия оплачивают счета поставщиков с некоторым временным лагом, то продолжительность финансового цикла (П</w:t>
      </w:r>
      <w:r w:rsidRPr="00D45297">
        <w:rPr>
          <w:color w:val="000000"/>
          <w:sz w:val="28"/>
          <w:szCs w:val="28"/>
          <w:vertAlign w:val="subscript"/>
        </w:rPr>
        <w:t>фц</w:t>
      </w:r>
      <w:r w:rsidRPr="00D45297">
        <w:rPr>
          <w:color w:val="000000"/>
          <w:sz w:val="28"/>
          <w:szCs w:val="28"/>
        </w:rPr>
        <w:t xml:space="preserve">), </w:t>
      </w:r>
      <w:r w:rsidR="00C43E7E" w:rsidRPr="00D45297">
        <w:rPr>
          <w:color w:val="000000"/>
          <w:sz w:val="28"/>
          <w:szCs w:val="28"/>
        </w:rPr>
        <w:t>т.е.</w:t>
      </w:r>
      <w:r w:rsidRPr="00D45297">
        <w:rPr>
          <w:color w:val="000000"/>
          <w:sz w:val="28"/>
          <w:szCs w:val="28"/>
        </w:rPr>
        <w:t xml:space="preserve"> цикл обращения денежной наличности, меньше операционного цикла на период обращения кредиторской задолженности (П</w:t>
      </w:r>
      <w:r w:rsidRPr="00D45297">
        <w:rPr>
          <w:color w:val="000000"/>
          <w:sz w:val="28"/>
          <w:szCs w:val="28"/>
          <w:vertAlign w:val="subscript"/>
        </w:rPr>
        <w:t>кз</w:t>
      </w:r>
      <w:r w:rsidRPr="00D45297">
        <w:rPr>
          <w:color w:val="000000"/>
          <w:sz w:val="28"/>
          <w:szCs w:val="28"/>
        </w:rPr>
        <w:t>):</w:t>
      </w:r>
    </w:p>
    <w:p w:rsidR="00D45297" w:rsidRDefault="00D45297" w:rsidP="00C43E7E">
      <w:pPr>
        <w:spacing w:line="360" w:lineRule="auto"/>
        <w:ind w:firstLine="709"/>
        <w:jc w:val="both"/>
        <w:rPr>
          <w:color w:val="000000"/>
          <w:sz w:val="28"/>
        </w:rPr>
      </w:pPr>
    </w:p>
    <w:p w:rsidR="00AC5204" w:rsidRPr="00D45297" w:rsidRDefault="00857730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pict>
          <v:shape id="_x0000_i1026" type="#_x0000_t75" style="width:204.7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81E4A&quot;/&gt;&lt;wsp:rsid wsp:val=&quot;00121B5D&quot;/&gt;&lt;wsp:rsid wsp:val=&quot;001C78F2&quot;/&gt;&lt;wsp:rsid wsp:val=&quot;001E2352&quot;/&gt;&lt;wsp:rsid wsp:val=&quot;002104C9&quot;/&gt;&lt;wsp:rsid wsp:val=&quot;002C3994&quot;/&gt;&lt;wsp:rsid wsp:val=&quot;003514AB&quot;/&gt;&lt;wsp:rsid wsp:val=&quot;004811A0&quot;/&gt;&lt;wsp:rsid wsp:val=&quot;00525C93&quot;/&gt;&lt;wsp:rsid wsp:val=&quot;00606201&quot;/&gt;&lt;wsp:rsid wsp:val=&quot;006B0BE3&quot;/&gt;&lt;wsp:rsid wsp:val=&quot;00AC5204&quot;/&gt;&lt;wsp:rsid wsp:val=&quot;00BE278C&quot;/&gt;&lt;wsp:rsid wsp:val=&quot;00C05EFD&quot;/&gt;&lt;wsp:rsid wsp:val=&quot;00C2597F&quot;/&gt;&lt;wsp:rsid wsp:val=&quot;00CE3E61&quot;/&gt;&lt;wsp:rsid wsp:val=&quot;00D81E4A&quot;/&gt;&lt;wsp:rsid wsp:val=&quot;00D90477&quot;/&gt;&lt;wsp:rsid wsp:val=&quot;00E423F7&quot;/&gt;&lt;wsp:rsid wsp:val=&quot;00F07AEB&quot;/&gt;&lt;/wsp:rsids&gt;&lt;/w:docPr&gt;&lt;w:body&gt;&lt;w:p wsp:rsidR=&quot;00000000&quot; wsp:rsidRDefault=&quot;00525C93&quot;&gt;&lt;m:oMathPara&gt;&lt;m:oMath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џ&lt;/m:t&gt;&lt;/m:r&gt;&lt;/m:e&gt;&lt;m:sub&gt;&lt;m:r&gt;&lt;w:rPr&gt;&lt;w:rFonts w:ascii=&quot;Cambria Math&quot;/&gt;&lt;w:i/&gt;&lt;w:sz w:val=&quot;28&quot;/&gt;&lt;w:sz-cs w:val=&quot;28&quot;/&gt;&lt;/w:rPr&gt;&lt;m:t&gt;С„С†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џ&lt;/m:t&gt;&lt;/m:r&gt;&lt;/m:e&gt;&lt;m:sub&gt;&lt;m:r&gt;&lt;w:rPr&gt;&lt;w:rFonts w:ascii=&quot;Cambria Math&quot;/&gt;&lt;w:i/&gt;&lt;w:sz w:val=&quot;28&quot;/&gt;&lt;w:sz-cs w:val=&quot;28&quot;/&gt;&lt;/w:rPr&gt;&lt;m:t&gt;Р·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џ&lt;/m:t&gt;&lt;/m:r&gt;&lt;/m:e&gt;&lt;m:sub&gt;&lt;m:r&gt;&lt;w:rPr&gt;&lt;w:rFonts w:ascii=&quot;Cambria Math&quot;/&gt;&lt;w:i/&gt;&lt;w:sz w:val=&quot;28&quot;/&gt;&lt;w:sz-cs w:val=&quot;28&quot;/&gt;&lt;/w:rPr&gt;&lt;m:t&gt;РЅРї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џ&lt;/m:t&gt;&lt;/m:r&gt;&lt;/m:e&gt;&lt;m:sub&gt;&lt;m:r&gt;&lt;w:rPr&gt;&lt;w:rFonts w:ascii=&quot;Cambria Math&quot;/&gt;&lt;w:i/&gt;&lt;w:sz w:val=&quot;28&quot;/&gt;&lt;w:sz-cs w:val=&quot;28&quot;/&gt;&lt;/w:rPr&gt;&lt;m:t&gt;РіРї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џ&lt;/m:t&gt;&lt;/m:r&gt;&lt;/m:e&gt;&lt;m:sub&gt;&lt;m:r&gt;&lt;w:rPr&gt;&lt;w:rFonts w:ascii=&quot;Cambria Math&quot;/&gt;&lt;w:i/&gt;&lt;w:sz w:val=&quot;28&quot;/&gt;&lt;w:sz-cs w:val=&quot;28&quot;/&gt;&lt;/w:rPr&gt;&lt;m:t&gt;РґР·&lt;/m:t&gt;&lt;/m:r&gt;&lt;/m:sub&gt;&lt;/m:sSub&gt;&lt;m:r&gt;&lt;w:rPr&gt;&lt;w:i/&gt;&lt;w:sz w:val=&quot;28&quot;/&gt;&lt;w:sz-cs w:val=&quot;28&quot;/&gt;&lt;/w:rPr&gt;&lt;m:t&gt;-&lt;/m:t&gt;&lt;/m:r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џ&lt;/m:t&gt;&lt;/m:r&gt;&lt;/m:e&gt;&lt;m:sub&gt;&lt;m:r&gt;&lt;w:rPr&gt;&lt;w:rFonts w:ascii=&quot;Cambria Math&quot;/&gt;&lt;w:i/&gt;&lt;w:sz w:val=&quot;28&quot;/&gt;&lt;w:sz-cs w:val=&quot;28&quot;/&gt;&lt;/w:rPr&gt;&lt;m:t&gt;РєР·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</w:p>
    <w:p w:rsidR="00D45297" w:rsidRDefault="00D45297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C5204" w:rsidRPr="00D45297" w:rsidRDefault="00AC5204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Анализ динамики финансового цикла и его составляющих позволит</w:t>
      </w:r>
      <w:r w:rsidR="00C43E7E" w:rsidRPr="00D45297">
        <w:rPr>
          <w:color w:val="000000"/>
          <w:sz w:val="28"/>
          <w:szCs w:val="28"/>
        </w:rPr>
        <w:t xml:space="preserve"> </w:t>
      </w:r>
      <w:r w:rsidRPr="00D45297">
        <w:rPr>
          <w:color w:val="000000"/>
          <w:sz w:val="28"/>
          <w:szCs w:val="28"/>
        </w:rPr>
        <w:t>установить, на каких стадиях кругооборота произошло замедление оборачиваемости денежных средств, и разработать мероприятия, направленные на более интенсивное их использование.</w:t>
      </w:r>
    </w:p>
    <w:p w:rsidR="00AC5204" w:rsidRPr="00D45297" w:rsidRDefault="00AC5204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Сокращение финансового цикла оценивается положительно. Это свидетельствует о повышении интенсивности использования денежных средств. Как видно из вышеприведенной формулы, этому будет способствовать не только сокращение операционного цикла, но и некоторое замедление погашения кредиторской задолженности. Если товары приобретаются на условиях предоплаты, то финансовый цикл будет больше операционного на период от перечисления денег поставщикам до получения товаров.</w:t>
      </w:r>
    </w:p>
    <w:p w:rsidR="00AC5204" w:rsidRPr="00D45297" w:rsidRDefault="00AC5204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Важное значение для оценки финансового состояния предприятия имеет показатель запаса финансовой устойчивости (ЗФУ), который показывает зону безопасности (безубыточности) предприятия.</w:t>
      </w:r>
    </w:p>
    <w:p w:rsidR="00AC5204" w:rsidRPr="00D45297" w:rsidRDefault="00AC5204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Чтобы определить запас финансовой устойчивости, необходимо из фактического объема продаж вычесть безубыточный (критический) объем продаж и полученный результат разделить на фактический объем продаж:</w:t>
      </w:r>
    </w:p>
    <w:p w:rsidR="00D45297" w:rsidRDefault="00D45297" w:rsidP="00C43E7E">
      <w:pPr>
        <w:spacing w:line="360" w:lineRule="auto"/>
        <w:ind w:firstLine="709"/>
        <w:jc w:val="both"/>
        <w:rPr>
          <w:color w:val="000000"/>
          <w:sz w:val="28"/>
        </w:rPr>
      </w:pPr>
    </w:p>
    <w:p w:rsidR="00AC5204" w:rsidRPr="00D45297" w:rsidRDefault="00857730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pict>
          <v:shape id="_x0000_i1027" type="#_x0000_t75" style="width:350.25pt;height:30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81E4A&quot;/&gt;&lt;wsp:rsid wsp:val=&quot;00121B5D&quot;/&gt;&lt;wsp:rsid wsp:val=&quot;001C78F2&quot;/&gt;&lt;wsp:rsid wsp:val=&quot;001E2352&quot;/&gt;&lt;wsp:rsid wsp:val=&quot;002104C9&quot;/&gt;&lt;wsp:rsid wsp:val=&quot;002C3994&quot;/&gt;&lt;wsp:rsid wsp:val=&quot;003514AB&quot;/&gt;&lt;wsp:rsid wsp:val=&quot;004811A0&quot;/&gt;&lt;wsp:rsid wsp:val=&quot;00606201&quot;/&gt;&lt;wsp:rsid wsp:val=&quot;006B0BE3&quot;/&gt;&lt;wsp:rsid wsp:val=&quot;00AC5204&quot;/&gt;&lt;wsp:rsid wsp:val=&quot;00BE278C&quot;/&gt;&lt;wsp:rsid wsp:val=&quot;00C05EFD&quot;/&gt;&lt;wsp:rsid wsp:val=&quot;00C2597F&quot;/&gt;&lt;wsp:rsid wsp:val=&quot;00CE3E61&quot;/&gt;&lt;wsp:rsid wsp:val=&quot;00D81E4A&quot;/&gt;&lt;wsp:rsid wsp:val=&quot;00D82A09&quot;/&gt;&lt;wsp:rsid wsp:val=&quot;00D90477&quot;/&gt;&lt;wsp:rsid wsp:val=&quot;00E423F7&quot;/&gt;&lt;wsp:rsid wsp:val=&quot;00F07AEB&quot;/&gt;&lt;/wsp:rsids&gt;&lt;/w:docPr&gt;&lt;w:body&gt;&lt;w:p wsp:rsidR=&quot;00000000&quot; wsp:rsidRDefault=&quot;00D82A09&quot;&gt;&lt;m:oMathPara&gt;&lt;m:oMath&gt;&lt;m:r&gt;&lt;w:rPr&gt;&lt;w:rFonts w:ascii=&quot;Cambria Math&quot;/&gt;&lt;w:i/&gt;&lt;/w:rPr&gt;&lt;m:t&gt;Р—Р¤РЈ&lt;/m:t&gt;&lt;/m:r&gt;&lt;m:r&gt;&lt;w:rPr&gt;&lt;w:rFonts w:ascii=&quot;Cambria Math&quot;/&gt;&lt;wx:font wx:val=&quot;Cambria Math&quot;/&gt;&lt;w:i/&gt;&lt;/w:rPr&gt;&lt;m:t&gt;= &lt;/m:t&gt;&lt;/m:r&gt;&lt;m:f&gt;&lt;m:fPr&gt;&lt;m:ctrlPr&gt;&lt;w:rPr&gt;&lt;w:rFonts w:ascii=&quot;Cambria Math&quot;/&gt;&lt;wx:font wx:val=&quot;Cambria Math&quot;/&gt;&lt;w:i/&gt;&lt;/w:rPr&gt;&lt;/m:ctrlPr&gt;&lt;/m:fPr&gt;&lt;m:num&gt;&lt;m:r&gt;&lt;w:rPr&gt;&lt;w:rFonts w:ascii=&quot;Cambria Math&quot;/&gt;&lt;w:i/&gt;&lt;/w:rPr&gt;&lt;m:t&gt;Р’С‹СЂСѓС‡РєР°&lt;/m:t&gt;&lt;/m:r&gt;&lt;m:r&gt;&lt;w:rPr&gt;&lt;w:rFonts w:ascii=&quot;Cambria Math&quot;/&gt;&lt;wx:font wx:val=&quot;Cambria Math&quot;/&gt;&lt;w:i/&gt;&lt;/w:rPr&gt;&lt;m:t&gt; &lt;/m:t&gt;&lt;/m:r&gt;&lt;m:r&gt;&lt;w:rPr&gt;&lt;w:rFonts w:ascii=&quot;Cambria Math&quot;/&gt;&lt;w:i/&gt;&lt;/w:rPr&gt;&lt;m:t&gt;С„Р°РєС‚РёС‡РµСЃРєР°СЏ-РљСЂРёС‚РёС‡РµСЃРєР°СЏ&lt;/m:t&gt;&lt;/m:r&gt;&lt;m:r&gt;&lt;w:rPr&gt;&lt;w:rFonts w:ascii=&quot;Cambria Math&quot;/&gt;&lt;wx:font wx:val=&quot;Cambria Math&quot;/&gt;&lt;w:i/&gt;&lt;/w:rPr&gt;&lt;m:t&gt; &lt;/m:t&gt;&lt;/m:r&gt;&lt;m:r&gt;&lt;w:rPr&gt;&lt;w:rFonts w:ascii=&quot;Cambria Math&quot;/&gt;&lt;w:i/&gt;&lt;/w:rPr&gt;&lt;m:t&gt;СЃСѓРјРјР°&lt;/m:t&gt;&lt;/m:r&gt;&lt;m:r&gt;&lt;w:rPr&gt;&lt;w:rFonts w:ascii=&quot;Cambria Math&quot;/&gt;&lt;wx:font wx:val=&quot;Cambria Math&quot;/&gt;&lt;w:i/&gt;&lt;/w:rPr&gt;&lt;m:t&gt; &lt;/m:t&gt;&lt;/m:r&gt;&lt;m:r&gt;&lt;w:rPr&gt;&lt;w:rFonts w:ascii=&quot;Cambria Math&quot;/&gt;&lt;w:i/&gt;&lt;/w:rPr&gt;&lt;m:t&gt;РІС‹СЂСѓС‡РєРё&lt;/m:t&gt;&lt;/m:r&gt;&lt;/m:num&gt;&lt;m:den&gt;&lt;m:r&gt;&lt;w:rPr&gt;&lt;w:rFonts w:ascii=&quot;Cambria Math&quot;/&gt;&lt;w:i/&gt;&lt;/w:rPr&gt;&lt;m:t&gt;Р’С‹СЂСѓС‡РєР°&lt;/m:t&gt;&lt;/m:r&gt;&lt;m:r&gt;&lt;w:rPr&gt;&lt;w:rFonts w:ascii=&quot;Cambria Math&quot;/&gt;&lt;wx:font wx:val=&quot;Cambria Math&quot;/&gt;&lt;w:i/&gt;&lt;/w:rPr&gt;&lt;m:t&gt; &lt;/m:t&gt;&lt;/m:r&gt;&lt;m:r&gt;&lt;w:rPr&gt;&lt;w:rFonts w:ascii=&quot;Cambria Math&quot;/&gt;&lt;w:i/&gt;&lt;/w:rPr&gt;&lt;m:t&gt;С„Р°РєС‚РёС‡РµСЃРєР°СЏ&lt;/m:t&gt;&lt;/m:r&gt;&lt;/m:den&gt;&lt;/m:f&gt;&lt;m:r&gt;&lt;w:rPr&gt;&lt;w:i/&gt;&lt;/w:rPr&gt;&lt;m:t&gt;в€™&lt;/m:t&gt;&lt;/m:r&gt;&lt;m:r&gt;&lt;w:rPr&gt;&lt;w:rFonts w:ascii=&quot;Cambria Math&quot;/&gt;&lt;wx:font wx:val=&quot;Cambria Math&quot;/&gt;&lt;w:i/&gt;&lt;/w:rPr&gt;&lt;m:t&gt;100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</w:p>
    <w:p w:rsidR="00D45297" w:rsidRDefault="00D45297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C5204" w:rsidRPr="00D45297" w:rsidRDefault="00AC5204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Безубыточный объем продаж, при котором выручка покрывает постоянные затраты предприятия, определяется следующим образом:</w:t>
      </w:r>
    </w:p>
    <w:p w:rsidR="00D45297" w:rsidRDefault="00D45297" w:rsidP="00C43E7E">
      <w:pPr>
        <w:spacing w:line="360" w:lineRule="auto"/>
        <w:ind w:firstLine="709"/>
        <w:jc w:val="both"/>
        <w:rPr>
          <w:color w:val="000000"/>
          <w:sz w:val="28"/>
        </w:rPr>
      </w:pPr>
    </w:p>
    <w:p w:rsidR="00AC5204" w:rsidRPr="00D45297" w:rsidRDefault="00857730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pict>
          <v:shape id="_x0000_i1028" type="#_x0000_t75" style="width:404.25pt;height:30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81E4A&quot;/&gt;&lt;wsp:rsid wsp:val=&quot;00121B5D&quot;/&gt;&lt;wsp:rsid wsp:val=&quot;001C78F2&quot;/&gt;&lt;wsp:rsid wsp:val=&quot;001E2352&quot;/&gt;&lt;wsp:rsid wsp:val=&quot;002104C9&quot;/&gt;&lt;wsp:rsid wsp:val=&quot;002C3994&quot;/&gt;&lt;wsp:rsid wsp:val=&quot;003514AB&quot;/&gt;&lt;wsp:rsid wsp:val=&quot;004811A0&quot;/&gt;&lt;wsp:rsid wsp:val=&quot;00606201&quot;/&gt;&lt;wsp:rsid wsp:val=&quot;006B0BE3&quot;/&gt;&lt;wsp:rsid wsp:val=&quot;00AC5204&quot;/&gt;&lt;wsp:rsid wsp:val=&quot;00BE278C&quot;/&gt;&lt;wsp:rsid wsp:val=&quot;00C05EFD&quot;/&gt;&lt;wsp:rsid wsp:val=&quot;00C2597F&quot;/&gt;&lt;wsp:rsid wsp:val=&quot;00CE3E61&quot;/&gt;&lt;wsp:rsid wsp:val=&quot;00D81E4A&quot;/&gt;&lt;wsp:rsid wsp:val=&quot;00D90477&quot;/&gt;&lt;wsp:rsid wsp:val=&quot;00DA0C0E&quot;/&gt;&lt;wsp:rsid wsp:val=&quot;00E423F7&quot;/&gt;&lt;wsp:rsid wsp:val=&quot;00F07AEB&quot;/&gt;&lt;/wsp:rsids&gt;&lt;/w:docPr&gt;&lt;w:body&gt;&lt;w:p wsp:rsidR=&quot;00000000&quot; wsp:rsidRDefault=&quot;00DA0C0E&quot;&gt;&lt;m:oMathPara&gt;&lt;m:oMath&gt;&lt;m:sSub&gt;&lt;m:sSubPr&gt;&lt;m:ctrlPr&gt;&lt;w:rPr&gt;&lt;w:rFonts w:ascii=&quot;Cambria Math&quot; w:fareast=&quot;Times New Roman&quot;/&gt;&lt;wx:font wx:val=&quot;Cambria Math&quot;/&gt;&lt;w:i/&gt;&lt;/w:rPr&gt;&lt;/m:ctrlPr&gt;&lt;/m:sSubPr&gt;&lt;m:e&gt;&lt;m:r&gt;&lt;w:rPr&gt;&lt;w:rFonts w:ascii=&quot;Cambria Math&quot; w:fareast=&quot;Times New Roman&quot;/&gt;&lt;w:i/&gt;&lt;/w:rPr&gt;&lt;m:t&gt;Р’&lt;/m:t&gt;&lt;/m:r&gt;&lt;/m:e&gt;&lt;m:sub&gt;&lt;m:r&gt;&lt;w:rPr&gt;&lt;w:rFonts w:ascii=&quot;Cambria Math&quot; w:fareast=&quot;Times New Roman&quot;/&gt;&lt;w:i/&gt;&lt;/w:rPr&gt;&lt;m:t&gt;РєСЂ&lt;/m:t&gt;&lt;/m:r&gt;&lt;/m:sub&gt;&lt;/m:sSub&gt;&lt;m:r&gt;&lt;w:rPr&gt;&lt;w:rFonts w:ascii=&quot;Cambria Math&quot; w:fareast=&quot;Times New Roman&quot;/&gt;&lt;wx:font wx:val=&quot;Cambria Math&quot;/&gt;&lt;w:i/&gt;&lt;/w:rPr&gt;&lt;m:t&gt;= &lt;/m:t&gt;&lt;/m:r&gt;&lt;m:f&gt;&lt;m:fPr&gt;&lt;m:ctrlPr&gt;&lt;w:rPr&gt;&lt;w:rFonts w:ascii=&quot;Cambria Math&quot; w:fareast=&quot;Times New Roman&quot;/&gt;&lt;wx:font wx:val=&quot;Cambria Math&quot;/&gt;&lt;w:i/&gt;&lt;/w:rPr&gt;&lt;/m:ctrlPr&gt;&lt;/m:fPr&gt;&lt;m:num&gt;&lt;m:r&gt;&lt;w:rPr&gt;&lt;w:rFonts w:ascii=&quot;Cambria Math&quot; w:fareast=&quot;Times New Roman&quot;/&gt;&lt;w:i/&gt;&lt;/w:rPr&gt;&lt;m:t&gt;РЎСѓРјРјР°&lt;/m:t&gt;&lt;/m:r&gt;&lt;m:r&gt;&lt;w:rPr&gt;&lt;w:rFonts w:ascii=&quot;Cambria Math&quot; w:fareast=&quot;Times New Roman&quot;/&gt;&lt;wx:font wx:val=&quot;Cambria Math&quot;/&gt;&lt;w:i/&gt;&lt;/w:rPr&gt;&lt;m:t&gt; &lt;/m:t&gt;&lt;/m:r&gt;&lt;m:r&gt;&lt;w:rPr&gt;&lt;w:rFonts w:ascii=&quot;Cambria Math&quot; w:fareast=&quot;Times New Roman&quot;/&gt;&lt;w:i/&gt;&lt;/w:rPr&gt;&lt;m:t&gt;РїРѕСЃС‚РѕСЏРЅРЅС‹С…&lt;/m:t&gt;&lt;/m:r&gt;&lt;m:r&gt;&lt;w:rPr&gt;&lt;w:rFonts w:ascii=&quot;Cambria Math&quot; w:fareast=&quot;Times New Roman&quot;/&gt;&lt;wx:font wx:val=&quot;Cambria Math&quot;/&gt;&lt;w:i/&gt;&lt;/w:rPr&gt;&lt;m:t&gt; &lt;/m:t&gt;&lt;/m:r&gt;&lt;m:r&gt;&lt;w:rPr&gt;&lt;w:rFonts w:ascii=&quot;Cambria Math&quot; w:fareast=&quot;Times New Roman&quot;/&gt;&lt;w:i/&gt;&lt;/w:rPr&gt;&lt;m:t&gt;Р·Р°С‚СЂР°С‚&lt;/m:t&gt;&lt;/m:r&gt;&lt;m:r&gt;&lt;w:rPr&gt;&lt;w:rFonts w:ascii=&quot;Cambria Math&quot; w:fareast=&quot;Times New Roman&quot;/&gt;&lt;wx:font wx:val=&quot;Cambria Math&quot;/&gt;&lt;w:i/&gt;&lt;/w:rPr&gt;&lt;m:t&gt; &lt;/m:t&gt;&lt;/m:r&gt;&lt;m:r&gt;&lt;w:rPr&gt;&lt;w:rFonts w:ascii=&quot;Cambria Math&quot; w:fareast=&quot;Times New Roman&quot;/&gt;&lt;w:i/&gt;&lt;/w:rPr&gt;&lt;m:t&gt;РІ&lt;/m:t&gt;&lt;/m:r&gt;&lt;m:r&gt;&lt;w:rPr&gt;&lt;w:rFonts w:ascii=&quot;Cambria Math&quot; w:fareast=&quot;Times New Roman&quot;/&gt;&lt;wx:font wx:val=&quot;Cambria Math&quot;/&gt;&lt;w:i/&gt;&lt;/w:rPr&gt;&lt;m:t&gt; &lt;/m:t&gt;&lt;/m:r&gt;&lt;m:r&gt;&lt;w:rPr&gt;&lt;w:rFonts w:ascii=&quot;Cambria Math&quot; w:fareast=&quot;Times New Roman&quot;/&gt;&lt;w:i/&gt;&lt;/w:rPr&gt;&lt;m:t&gt;СЃРµР±РµСЃС‚РѕРёРјРѕСЃС‚Рё&lt;/m:t&gt;&lt;/m:r&gt;&lt;m:r&gt;&lt;w:rPr&gt;&lt;w:rFonts w:ascii=&quot;Cambria Math&quot; w:fareast=&quot;Times New Roman&quot;/&gt;&lt;wx:font wx:val=&quot;Cambria Math&quot;/&gt;&lt;w:i/&gt;&lt;/w:rPr&gt;&lt;m:t&gt; &lt;/m:t&gt;&lt;/m:r&gt;&lt;m:r&gt;&lt;w:rPr&gt;&lt;w:rFonts w:ascii=&quot;Cambria Math&quot; w:fareast=&quot;Times New Roman&quot;/&gt;&lt;w:i/&gt;&lt;/w:rPr&gt;&lt;m:t&gt;СЂРµР°Р»РёР·РѕРІР°РЅРЅРѕР№&lt;/m:t&gt;&lt;/m:r&gt;&lt;m:r&gt;&lt;w:rPr&gt;&lt;w:rFonts w:ascii=&quot;Cambria Math&quot; w:fareast=&quot;Times New Roman&quot;/&gt;&lt;wx:font wx:val=&quot;Cambria Math&quot;/&gt;&lt;w:i/&gt;&lt;/w:rPr&gt;&lt;m:t&gt; &lt;/m:t&gt;&lt;/m:r&gt;&lt;m:r&gt;&lt;w:rPr&gt;&lt;w:rFonts w:ascii=&quot;Cambria Math&quot; w:fareast=&quot;Times New Roman&quot;/&gt;&lt;w:i/&gt;&lt;/w:rPr&gt;&lt;m:t&gt;РїСЂРѕРґСѓРєС†РёРё&lt;/m:t&gt;&lt;/m:r&gt;&lt;/m:num&gt;&lt;m:den&gt;&lt;m:r&gt;&lt;w:rPr&gt;&lt;w:rFonts w:ascii=&quot;Cambria Math&quot; w:fareast=&quot;Times New Roman&quot;/&gt;&lt;w:i/&gt;&lt;/w:rPr&gt;&lt;m:t&gt;Р”РѕР»СЏ&lt;/m:t&gt;&lt;/m:r&gt;&lt;m:r&gt;&lt;w:rPr&gt;&lt;w:rFonts w:ascii=&quot;Cambria Math&quot; w:fareast=&quot;Times New Roman&quot;/&gt;&lt;wx:font wx:val=&quot;Cambria Math&quot;/&gt;&lt;w:i/&gt;&lt;/w:rPr&gt;&lt;m:t&gt; &lt;/m:t&gt;&lt;/m:r&gt;&lt;m:r&gt;&lt;w:rPr&gt;&lt;w:rFonts w:ascii=&quot;Cambria Math&quot; w:fareast=&quot;Times New Roman&quot;/&gt;&lt;w:i/&gt;&lt;/w:rPr&gt;&lt;m:t&gt;РјР°СЂР¶Рё&lt;/m:t&gt;&lt;/m:r&gt;&lt;m:r&gt;&lt;w:rPr&gt;&lt;w:rFonts w:ascii=&quot;Cambria Math&quot; w:fareast=&quot;Times New Roman&quot;/&gt;&lt;wx:font wx:val=&quot;Cambria Math&quot;/&gt;&lt;w:i/&gt;&lt;/w:rPr&gt;&lt;m:t&gt; &lt;/m:t&gt;&lt;/m:r&gt;&lt;m:r&gt;&lt;w:rPr&gt;&lt;w:rFonts w:ascii=&quot;Cambria Math&quot; w:fareast=&quot;Times New Roman&quot;/&gt;&lt;w:i/&gt;&lt;/w:rPr&gt;&lt;m:t&gt;РїРѕРєСЂС‹С‚РёСЏ&lt;/m:t&gt;&lt;/m:r&gt;&lt;m:r&gt;&lt;w:rPr&gt;&lt;w:rFonts w:ascii=&quot;Cambria Math&quot; w:fareast=&quot;Times New Roman&quot;/&gt;&lt;wx:font wx:val=&quot;Cambria Math&quot;/&gt;&lt;w:i/&gt;&lt;/w:rPr&gt;&lt;m:t&gt; &lt;/m:t&gt;&lt;/m:r&gt;&lt;m:r&gt;&lt;w:rPr&gt;&lt;w:rFonts w:ascii=&quot;Cambria Math&quot; w:fareast=&quot;Times New Roman&quot;/&gt;&lt;w:i/&gt;&lt;/w:rPr&gt;&lt;m:t&gt;РІ&lt;/m:t&gt;&lt;/m:r&gt;&lt;m:r&gt;&lt;w:rPr&gt;&lt;w:rFonts w:ascii=&quot;Cambria Math&quot; w:fareast=&quot;Times New Roman&quot;/&gt;&lt;wx:font wx:val=&quot;Cambria Math&quot;/&gt;&lt;w:i/&gt;&lt;/w:rPr&gt;&lt;m:t&gt; &lt;/m:t&gt;&lt;/m:r&gt;&lt;m:r&gt;&lt;w:rPr&gt;&lt;w:rFonts w:ascii=&quot;Cambria Math&quot; w:fareast=&quot;Times New Roman&quot;/&gt;&lt;w:i/&gt;&lt;/w:rPr&gt;&lt;m:t&gt;РІС‹СЂСѓС‡РєРµ&lt;/m:t&gt;&lt;/m:r&gt;&lt;/m:den&gt;&lt;/m:f&gt;&lt;m:r&gt;&lt;w:rPr&gt;&lt;w:rFonts w:ascii=&quot;Cambria Math&quot; w:fareast=&quot;Times New Roman&quot;/&gt;&lt;wx:font wx:val=&quot;Cambria Math&quot;/&gt;&lt;w:i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</w:p>
    <w:p w:rsidR="00D45297" w:rsidRDefault="00D45297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3E7E" w:rsidRPr="00D45297" w:rsidRDefault="00AC5204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где маржа покрытия – это выручка минус переменные затраты, относящиеся к реализованной продукции.</w:t>
      </w:r>
    </w:p>
    <w:p w:rsidR="00415749" w:rsidRPr="00D45297" w:rsidRDefault="00AC5204" w:rsidP="00C43E7E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Очень важно осуществлять постоянный контроль за ЗФУ, выяснять, насколько близок или далек порог рентабельности, ниже которого не должна опускаться выручка предприятия. Это очень важный показатель для оценки уровня производственного (операционного) р</w:t>
      </w:r>
    </w:p>
    <w:p w:rsidR="00415749" w:rsidRPr="00D45297" w:rsidRDefault="00D45297" w:rsidP="00D45297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415749" w:rsidRPr="00D45297">
        <w:rPr>
          <w:b/>
          <w:color w:val="000000"/>
          <w:sz w:val="28"/>
          <w:szCs w:val="28"/>
        </w:rPr>
        <w:t>4</w:t>
      </w:r>
      <w:r w:rsidR="00C43E7E" w:rsidRPr="00D45297">
        <w:rPr>
          <w:b/>
          <w:color w:val="000000"/>
          <w:sz w:val="28"/>
          <w:szCs w:val="28"/>
        </w:rPr>
        <w:t>. Ан</w:t>
      </w:r>
      <w:r w:rsidR="00415749" w:rsidRPr="00D45297">
        <w:rPr>
          <w:b/>
          <w:color w:val="000000"/>
          <w:sz w:val="28"/>
          <w:szCs w:val="28"/>
        </w:rPr>
        <w:t>ализ финансового равновесия между активами и пассивами и оценка финансовой устойчиво</w:t>
      </w:r>
      <w:r w:rsidRPr="00D45297">
        <w:rPr>
          <w:b/>
          <w:color w:val="000000"/>
          <w:sz w:val="28"/>
          <w:szCs w:val="28"/>
        </w:rPr>
        <w:t>сти по функциональному признаку</w:t>
      </w:r>
    </w:p>
    <w:p w:rsidR="00415749" w:rsidRPr="00D45297" w:rsidRDefault="00415749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15749" w:rsidRPr="00D45297" w:rsidRDefault="00415749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Наиболее полно финансовая устойчивость предприятия может быть раскрыта на основе изучения равновесия между статьями актива и пассива баланса. При уравновешенности активов и пассивов по срокам использования и циклам обеспечивается сбалансированность притока и оттока денежных средств, а следовательно, платежеспособность предприятия и его финансовая устойчивость. В связи с этим анализ финансового равновесия активов и пассивов баланса является основой оценки финансовой устойчивости предприятия, его ликвидности и платежеспособности.</w:t>
      </w:r>
    </w:p>
    <w:p w:rsidR="00415749" w:rsidRPr="00D45297" w:rsidRDefault="00415749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Основным источником финансирования внеоборотных активов, как уже отмечалось, является постоянный капитал (собственный капитал и долгосрочные кредиты и займы).</w:t>
      </w:r>
    </w:p>
    <w:p w:rsidR="00415749" w:rsidRPr="00D45297" w:rsidRDefault="00415749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Оборотные активы образуются как за счет собственного капитала, так и за счет краткосрочных заемных средств. Желательно, чтобы они были наполовину сформированы за счет собственного, а на половину – за счет заемного капитала: в этом случае обеспечиваются гарантия погашения внешнего долга и оптимальное значение коэффициента ликвидности, равное 2.</w:t>
      </w:r>
    </w:p>
    <w:p w:rsidR="00415749" w:rsidRPr="00D45297" w:rsidRDefault="00415749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Собственный капитал в балансе отражается общей суммой в раз. ΙΙΙ пассива баланса. Чтобы определить, сколько его вложено в долгосрочные активы, необходимо из общей суммы внеоборотных активов вычесть долгосрочные кредиты банка для инвестиций в недвижимость (ДКБ) и долгосрочную задолженность по лизингу (ДЗЛ).</w:t>
      </w:r>
    </w:p>
    <w:p w:rsidR="00415749" w:rsidRPr="00D45297" w:rsidRDefault="00415749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Доля собственного капитала (Д</w:t>
      </w:r>
      <w:r w:rsidRPr="00D45297">
        <w:rPr>
          <w:color w:val="000000"/>
          <w:sz w:val="28"/>
          <w:szCs w:val="28"/>
          <w:vertAlign w:val="subscript"/>
        </w:rPr>
        <w:t>ск</w:t>
      </w:r>
      <w:r w:rsidR="00C43E7E" w:rsidRPr="00D45297">
        <w:rPr>
          <w:color w:val="000000"/>
          <w:sz w:val="28"/>
          <w:szCs w:val="28"/>
          <w:vertAlign w:val="subscript"/>
        </w:rPr>
        <w:t>)</w:t>
      </w:r>
      <w:r w:rsidRPr="00D45297">
        <w:rPr>
          <w:color w:val="000000"/>
          <w:sz w:val="28"/>
          <w:szCs w:val="28"/>
        </w:rPr>
        <w:t xml:space="preserve"> и доля заемного капитала (Д</w:t>
      </w:r>
      <w:r w:rsidRPr="00D45297">
        <w:rPr>
          <w:color w:val="000000"/>
          <w:sz w:val="28"/>
          <w:szCs w:val="28"/>
          <w:vertAlign w:val="subscript"/>
        </w:rPr>
        <w:t>зк</w:t>
      </w:r>
      <w:r w:rsidRPr="00D45297">
        <w:rPr>
          <w:color w:val="000000"/>
          <w:sz w:val="28"/>
          <w:szCs w:val="28"/>
        </w:rPr>
        <w:t>)</w:t>
      </w:r>
      <w:r w:rsidR="00C43E7E" w:rsidRPr="00D45297">
        <w:rPr>
          <w:color w:val="000000"/>
          <w:sz w:val="28"/>
          <w:szCs w:val="28"/>
        </w:rPr>
        <w:t xml:space="preserve"> </w:t>
      </w:r>
      <w:r w:rsidRPr="00D45297">
        <w:rPr>
          <w:color w:val="000000"/>
          <w:sz w:val="28"/>
          <w:szCs w:val="28"/>
        </w:rPr>
        <w:t>в формировании внеоборотных активов определяется следующим образом:</w:t>
      </w:r>
    </w:p>
    <w:p w:rsidR="00D45297" w:rsidRDefault="00D45297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15749" w:rsidRPr="00D45297" w:rsidRDefault="00857730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9" type="#_x0000_t75" style="width:140.25pt;height:29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81E4A&quot;/&gt;&lt;wsp:rsid wsp:val=&quot;00121B5D&quot;/&gt;&lt;wsp:rsid wsp:val=&quot;001C78F2&quot;/&gt;&lt;wsp:rsid wsp:val=&quot;001E2352&quot;/&gt;&lt;wsp:rsid wsp:val=&quot;002104C9&quot;/&gt;&lt;wsp:rsid wsp:val=&quot;002C3994&quot;/&gt;&lt;wsp:rsid wsp:val=&quot;003514AB&quot;/&gt;&lt;wsp:rsid wsp:val=&quot;00415749&quot;/&gt;&lt;wsp:rsid wsp:val=&quot;004811A0&quot;/&gt;&lt;wsp:rsid wsp:val=&quot;00606201&quot;/&gt;&lt;wsp:rsid wsp:val=&quot;006B0BE3&quot;/&gt;&lt;wsp:rsid wsp:val=&quot;00AC5204&quot;/&gt;&lt;wsp:rsid wsp:val=&quot;00BE278C&quot;/&gt;&lt;wsp:rsid wsp:val=&quot;00C05EFD&quot;/&gt;&lt;wsp:rsid wsp:val=&quot;00C2597F&quot;/&gt;&lt;wsp:rsid wsp:val=&quot;00CE3E61&quot;/&gt;&lt;wsp:rsid wsp:val=&quot;00D81E4A&quot;/&gt;&lt;wsp:rsid wsp:val=&quot;00D90477&quot;/&gt;&lt;wsp:rsid wsp:val=&quot;00E423F7&quot;/&gt;&lt;wsp:rsid wsp:val=&quot;00F07AEB&quot;/&gt;&lt;wsp:rsid wsp:val=&quot;00FE6B09&quot;/&gt;&lt;/wsp:rsids&gt;&lt;/w:docPr&gt;&lt;w:body&gt;&lt;w:p wsp:rsidR=&quot;00000000&quot; wsp:rsidRDefault=&quot;00FE6B09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”&lt;/m:t&gt;&lt;/m:r&gt;&lt;/m:e&gt;&lt;m:sub&gt;&lt;m:r&gt;&lt;w:rPr&gt;&lt;w:rFonts w:ascii=&quot;Cambria Math&quot; w:h-ansi=&quot;Cambria Math&quot;/&gt;&lt;wx:font wx:val=&quot;Cambria Math&quot;/&gt;&lt;w:i/&gt;&lt;/w:rPr&gt;&lt;m:t&gt;СЃРє&lt;/m:t&gt;&lt;/m:r&gt;&lt;/m:sub&gt;&lt;/m:sSub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СЂР°Р·Рґ.О™-Р”РљР‘-Р”Р—Р›&lt;/m:t&gt;&lt;/m:r&gt;&lt;/m:num&gt;&lt;m:den&gt;&lt;m:r&gt;&lt;w:rPr&gt;&lt;w:rFonts w:ascii=&quot;Cambria Math&quot; w:h-ansi=&quot;Cambria Math&quot;/&gt;&lt;wx:font wx:val=&quot;Cambria Math&quot;/&gt;&lt;w:i/&gt;&lt;/w:rPr&gt;&lt;m:t&gt;СЂР°Р·Рґ.О™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</w:p>
    <w:p w:rsidR="00415749" w:rsidRDefault="00857730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0" type="#_x0000_t75" style="width:92.25pt;height:29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81E4A&quot;/&gt;&lt;wsp:rsid wsp:val=&quot;00121B5D&quot;/&gt;&lt;wsp:rsid wsp:val=&quot;001C78F2&quot;/&gt;&lt;wsp:rsid wsp:val=&quot;001E2352&quot;/&gt;&lt;wsp:rsid wsp:val=&quot;002104C9&quot;/&gt;&lt;wsp:rsid wsp:val=&quot;002C3994&quot;/&gt;&lt;wsp:rsid wsp:val=&quot;003514AB&quot;/&gt;&lt;wsp:rsid wsp:val=&quot;00415749&quot;/&gt;&lt;wsp:rsid wsp:val=&quot;004811A0&quot;/&gt;&lt;wsp:rsid wsp:val=&quot;00606201&quot;/&gt;&lt;wsp:rsid wsp:val=&quot;006B0BE3&quot;/&gt;&lt;wsp:rsid wsp:val=&quot;008E22D9&quot;/&gt;&lt;wsp:rsid wsp:val=&quot;00AC5204&quot;/&gt;&lt;wsp:rsid wsp:val=&quot;00BE278C&quot;/&gt;&lt;wsp:rsid wsp:val=&quot;00C05EFD&quot;/&gt;&lt;wsp:rsid wsp:val=&quot;00C2597F&quot;/&gt;&lt;wsp:rsid wsp:val=&quot;00CE3E61&quot;/&gt;&lt;wsp:rsid wsp:val=&quot;00D81E4A&quot;/&gt;&lt;wsp:rsid wsp:val=&quot;00D90477&quot;/&gt;&lt;wsp:rsid wsp:val=&quot;00E423F7&quot;/&gt;&lt;wsp:rsid wsp:val=&quot;00F07AEB&quot;/&gt;&lt;/wsp:rsids&gt;&lt;/w:docPr&gt;&lt;w:body&gt;&lt;w:p wsp:rsidR=&quot;00000000&quot; wsp:rsidRDefault=&quot;008E22D9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”&lt;/m:t&gt;&lt;/m:r&gt;&lt;/m:e&gt;&lt;m:sub&gt;&lt;m:r&gt;&lt;w:rPr&gt;&lt;w:rFonts w:ascii=&quot;Cambria Math&quot; w:h-ansi=&quot;Cambria Math&quot;/&gt;&lt;wx:font wx:val=&quot;Cambria Math&quot;/&gt;&lt;w:i/&gt;&lt;/w:rPr&gt;&lt;m:t&gt;Р·Рє&lt;/m:t&gt;&lt;/m:r&gt;&lt;/m:sub&gt;&lt;/m:sSub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Р”РљР‘+Р”Р—Р›&lt;/m:t&gt;&lt;/m:r&gt;&lt;/m:num&gt;&lt;m:den&gt;&lt;m:r&gt;&lt;w:rPr&gt;&lt;w:rFonts w:ascii=&quot;Cambria Math&quot; w:h-ansi=&quot;Cambria Math&quot;/&gt;&lt;wx:font wx:val=&quot;Cambria Math&quot;/&gt;&lt;w:i/&gt;&lt;/w:rPr&gt;&lt;m:t&gt;СЂР°Р·Рґ.О™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</w:p>
    <w:p w:rsidR="00D45297" w:rsidRPr="00D45297" w:rsidRDefault="00D45297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273"/>
        <w:gridCol w:w="1514"/>
        <w:gridCol w:w="1510"/>
      </w:tblGrid>
      <w:tr w:rsidR="00415749" w:rsidRPr="00C85CC6" w:rsidTr="00C85CC6">
        <w:trPr>
          <w:cantSplit/>
          <w:jc w:val="center"/>
        </w:trPr>
        <w:tc>
          <w:tcPr>
            <w:tcW w:w="3374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Показатель</w:t>
            </w:r>
          </w:p>
        </w:tc>
        <w:tc>
          <w:tcPr>
            <w:tcW w:w="814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На начало года</w:t>
            </w:r>
          </w:p>
        </w:tc>
        <w:tc>
          <w:tcPr>
            <w:tcW w:w="8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На конец года</w:t>
            </w:r>
          </w:p>
        </w:tc>
      </w:tr>
      <w:tr w:rsidR="00415749" w:rsidRPr="00C85CC6" w:rsidTr="00C85CC6">
        <w:trPr>
          <w:cantSplit/>
          <w:jc w:val="center"/>
        </w:trPr>
        <w:tc>
          <w:tcPr>
            <w:tcW w:w="3374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Внеоборотные активы (разд. Ι баланса)</w:t>
            </w:r>
          </w:p>
        </w:tc>
        <w:tc>
          <w:tcPr>
            <w:tcW w:w="814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C85CC6">
              <w:rPr>
                <w:color w:val="000000"/>
                <w:sz w:val="20"/>
                <w:szCs w:val="28"/>
                <w:lang w:val="en-US"/>
              </w:rPr>
              <w:t>930 690</w:t>
            </w:r>
          </w:p>
        </w:tc>
        <w:tc>
          <w:tcPr>
            <w:tcW w:w="8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C85CC6">
              <w:rPr>
                <w:color w:val="000000"/>
                <w:sz w:val="20"/>
                <w:szCs w:val="28"/>
                <w:lang w:val="en-US"/>
              </w:rPr>
              <w:t>1 158 216</w:t>
            </w:r>
          </w:p>
        </w:tc>
      </w:tr>
      <w:tr w:rsidR="00415749" w:rsidRPr="00C85CC6" w:rsidTr="00C85CC6">
        <w:trPr>
          <w:cantSplit/>
          <w:jc w:val="center"/>
        </w:trPr>
        <w:tc>
          <w:tcPr>
            <w:tcW w:w="3374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Долгосрочные финансовые обязательства</w:t>
            </w:r>
          </w:p>
        </w:tc>
        <w:tc>
          <w:tcPr>
            <w:tcW w:w="814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C85CC6">
              <w:rPr>
                <w:color w:val="000000"/>
                <w:sz w:val="20"/>
                <w:szCs w:val="28"/>
                <w:lang w:val="en-US"/>
              </w:rPr>
              <w:t>3 314 599</w:t>
            </w:r>
          </w:p>
        </w:tc>
        <w:tc>
          <w:tcPr>
            <w:tcW w:w="8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C85CC6">
              <w:rPr>
                <w:color w:val="000000"/>
                <w:sz w:val="20"/>
                <w:szCs w:val="28"/>
                <w:lang w:val="en-US"/>
              </w:rPr>
              <w:t>2 279 513</w:t>
            </w:r>
          </w:p>
        </w:tc>
      </w:tr>
      <w:tr w:rsidR="00415749" w:rsidRPr="00C85CC6" w:rsidTr="00C85CC6">
        <w:trPr>
          <w:cantSplit/>
          <w:jc w:val="center"/>
        </w:trPr>
        <w:tc>
          <w:tcPr>
            <w:tcW w:w="3374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Сумма собственного капитала в формировании внеоборотных активов</w:t>
            </w:r>
          </w:p>
        </w:tc>
        <w:tc>
          <w:tcPr>
            <w:tcW w:w="814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C85CC6">
              <w:rPr>
                <w:color w:val="000000"/>
                <w:sz w:val="20"/>
                <w:szCs w:val="28"/>
                <w:lang w:val="en-US"/>
              </w:rPr>
              <w:t>-2 383 909</w:t>
            </w:r>
          </w:p>
        </w:tc>
        <w:tc>
          <w:tcPr>
            <w:tcW w:w="8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C85CC6">
              <w:rPr>
                <w:color w:val="000000"/>
                <w:sz w:val="20"/>
                <w:szCs w:val="28"/>
                <w:lang w:val="en-US"/>
              </w:rPr>
              <w:t>-1 121 297</w:t>
            </w:r>
          </w:p>
        </w:tc>
      </w:tr>
      <w:tr w:rsidR="00415749" w:rsidRPr="00C85CC6" w:rsidTr="00C85CC6">
        <w:trPr>
          <w:cantSplit/>
          <w:jc w:val="center"/>
        </w:trPr>
        <w:tc>
          <w:tcPr>
            <w:tcW w:w="3374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Доля в формировании внеоборотных активов</w:t>
            </w:r>
            <w:r w:rsidR="00C43E7E" w:rsidRPr="00C85CC6">
              <w:rPr>
                <w:color w:val="000000"/>
                <w:sz w:val="20"/>
                <w:szCs w:val="28"/>
              </w:rPr>
              <w:t>, %</w:t>
            </w:r>
            <w:r w:rsidRPr="00C85CC6">
              <w:rPr>
                <w:color w:val="000000"/>
                <w:sz w:val="20"/>
                <w:szCs w:val="28"/>
              </w:rPr>
              <w:t>:</w:t>
            </w:r>
          </w:p>
        </w:tc>
        <w:tc>
          <w:tcPr>
            <w:tcW w:w="814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415749" w:rsidRPr="00C85CC6" w:rsidTr="00C85CC6">
        <w:trPr>
          <w:cantSplit/>
          <w:jc w:val="center"/>
        </w:trPr>
        <w:tc>
          <w:tcPr>
            <w:tcW w:w="3374" w:type="pct"/>
            <w:shd w:val="clear" w:color="auto" w:fill="auto"/>
          </w:tcPr>
          <w:p w:rsidR="00415749" w:rsidRPr="00C85CC6" w:rsidRDefault="00C43E7E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– </w:t>
            </w:r>
            <w:r w:rsidR="00415749" w:rsidRPr="00C85CC6">
              <w:rPr>
                <w:color w:val="000000"/>
                <w:sz w:val="20"/>
                <w:szCs w:val="28"/>
              </w:rPr>
              <w:t>долгосрочных кредитов и займов</w:t>
            </w:r>
          </w:p>
        </w:tc>
        <w:tc>
          <w:tcPr>
            <w:tcW w:w="814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356.1</w:t>
            </w:r>
          </w:p>
        </w:tc>
        <w:tc>
          <w:tcPr>
            <w:tcW w:w="8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196.8</w:t>
            </w:r>
          </w:p>
        </w:tc>
      </w:tr>
      <w:tr w:rsidR="00415749" w:rsidRPr="00C85CC6" w:rsidTr="00C85CC6">
        <w:trPr>
          <w:cantSplit/>
          <w:jc w:val="center"/>
        </w:trPr>
        <w:tc>
          <w:tcPr>
            <w:tcW w:w="3374" w:type="pct"/>
            <w:shd w:val="clear" w:color="auto" w:fill="auto"/>
          </w:tcPr>
          <w:p w:rsidR="00415749" w:rsidRPr="00C85CC6" w:rsidRDefault="00C43E7E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– </w:t>
            </w:r>
            <w:r w:rsidR="00415749" w:rsidRPr="00C85CC6">
              <w:rPr>
                <w:color w:val="000000"/>
                <w:sz w:val="20"/>
                <w:szCs w:val="28"/>
              </w:rPr>
              <w:t>собственного капитала</w:t>
            </w:r>
          </w:p>
        </w:tc>
        <w:tc>
          <w:tcPr>
            <w:tcW w:w="814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  <w:lang w:val="en-US"/>
              </w:rPr>
              <w:t>-256</w:t>
            </w:r>
            <w:r w:rsidRPr="00C85CC6">
              <w:rPr>
                <w:color w:val="000000"/>
                <w:sz w:val="20"/>
                <w:szCs w:val="28"/>
              </w:rPr>
              <w:t>.1</w:t>
            </w:r>
          </w:p>
        </w:tc>
        <w:tc>
          <w:tcPr>
            <w:tcW w:w="8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-96.8</w:t>
            </w:r>
          </w:p>
        </w:tc>
      </w:tr>
    </w:tbl>
    <w:p w:rsidR="00D45297" w:rsidRDefault="00D45297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15749" w:rsidRPr="00D45297" w:rsidRDefault="00415749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Сумма собственного оборотного капитала (чистые оборотные активы) можно рассчитать двумя способами:</w:t>
      </w:r>
    </w:p>
    <w:p w:rsidR="00415749" w:rsidRPr="00D45297" w:rsidRDefault="00415749" w:rsidP="00C43E7E">
      <w:pPr>
        <w:pStyle w:val="a9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45297">
        <w:rPr>
          <w:rFonts w:ascii="Times New Roman" w:hAnsi="Times New Roman"/>
          <w:color w:val="000000"/>
          <w:sz w:val="28"/>
          <w:szCs w:val="28"/>
        </w:rPr>
        <w:t>Разд.ΙΙΙ+разд.Ι</w:t>
      </w:r>
      <w:r w:rsidRPr="00D45297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="00C43E7E" w:rsidRPr="00D45297">
        <w:rPr>
          <w:rFonts w:ascii="Times New Roman" w:hAnsi="Times New Roman"/>
          <w:color w:val="000000"/>
          <w:sz w:val="28"/>
          <w:szCs w:val="28"/>
        </w:rPr>
        <w:t>-р</w:t>
      </w:r>
      <w:r w:rsidRPr="00D45297">
        <w:rPr>
          <w:rFonts w:ascii="Times New Roman" w:hAnsi="Times New Roman"/>
          <w:color w:val="000000"/>
          <w:sz w:val="28"/>
          <w:szCs w:val="28"/>
        </w:rPr>
        <w:t>азд.Ι;</w:t>
      </w:r>
    </w:p>
    <w:p w:rsidR="00415749" w:rsidRPr="00D45297" w:rsidRDefault="00415749" w:rsidP="00C43E7E">
      <w:pPr>
        <w:pStyle w:val="a9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45297">
        <w:rPr>
          <w:rFonts w:ascii="Times New Roman" w:hAnsi="Times New Roman"/>
          <w:color w:val="000000"/>
          <w:sz w:val="28"/>
          <w:szCs w:val="28"/>
        </w:rPr>
        <w:t>Разд.ΙΙ-разд.</w:t>
      </w:r>
      <w:r w:rsidRPr="00D45297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D45297">
        <w:rPr>
          <w:rFonts w:ascii="Times New Roman" w:hAnsi="Times New Roman"/>
          <w:color w:val="000000"/>
          <w:sz w:val="28"/>
          <w:szCs w:val="28"/>
        </w:rPr>
        <w:t>.</w:t>
      </w:r>
    </w:p>
    <w:p w:rsidR="00415749" w:rsidRPr="00D45297" w:rsidRDefault="00415749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Результат покажет, какая сумма оборотных активов сформирована за счет собственного капитала, или что останется в обороте предприятия, если погасить одновременно всю краткосрочную задолженность кредиторам.</w:t>
      </w:r>
    </w:p>
    <w:p w:rsidR="00415749" w:rsidRPr="00D45297" w:rsidRDefault="00415749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Доля собственного (Д</w:t>
      </w:r>
      <w:r w:rsidRPr="00D45297">
        <w:rPr>
          <w:color w:val="000000"/>
          <w:sz w:val="28"/>
          <w:szCs w:val="28"/>
          <w:vertAlign w:val="subscript"/>
        </w:rPr>
        <w:t>ск</w:t>
      </w:r>
      <w:r w:rsidRPr="00D45297">
        <w:rPr>
          <w:color w:val="000000"/>
          <w:sz w:val="28"/>
          <w:szCs w:val="28"/>
        </w:rPr>
        <w:t>) и заемного (Д</w:t>
      </w:r>
      <w:r w:rsidRPr="00D45297">
        <w:rPr>
          <w:color w:val="000000"/>
          <w:sz w:val="28"/>
          <w:szCs w:val="28"/>
          <w:vertAlign w:val="subscript"/>
        </w:rPr>
        <w:t>зк</w:t>
      </w:r>
      <w:r w:rsidRPr="00D45297">
        <w:rPr>
          <w:color w:val="000000"/>
          <w:sz w:val="28"/>
          <w:szCs w:val="28"/>
        </w:rPr>
        <w:t>) капитала в формировании оборотных активов определяется следующим образом:</w:t>
      </w:r>
    </w:p>
    <w:p w:rsidR="00D45297" w:rsidRDefault="00D45297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15749" w:rsidRPr="00D45297" w:rsidRDefault="00857730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1" type="#_x0000_t75" style="width:222.75pt;height:30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81E4A&quot;/&gt;&lt;wsp:rsid wsp:val=&quot;00121B5D&quot;/&gt;&lt;wsp:rsid wsp:val=&quot;001C78F2&quot;/&gt;&lt;wsp:rsid wsp:val=&quot;001E2352&quot;/&gt;&lt;wsp:rsid wsp:val=&quot;002104C9&quot;/&gt;&lt;wsp:rsid wsp:val=&quot;002C3994&quot;/&gt;&lt;wsp:rsid wsp:val=&quot;003514AB&quot;/&gt;&lt;wsp:rsid wsp:val=&quot;00415749&quot;/&gt;&lt;wsp:rsid wsp:val=&quot;004811A0&quot;/&gt;&lt;wsp:rsid wsp:val=&quot;00606201&quot;/&gt;&lt;wsp:rsid wsp:val=&quot;006B0BE3&quot;/&gt;&lt;wsp:rsid wsp:val=&quot;00AC5204&quot;/&gt;&lt;wsp:rsid wsp:val=&quot;00BA2E4C&quot;/&gt;&lt;wsp:rsid wsp:val=&quot;00BE278C&quot;/&gt;&lt;wsp:rsid wsp:val=&quot;00C05EFD&quot;/&gt;&lt;wsp:rsid wsp:val=&quot;00C2597F&quot;/&gt;&lt;wsp:rsid wsp:val=&quot;00CE3E61&quot;/&gt;&lt;wsp:rsid wsp:val=&quot;00D81E4A&quot;/&gt;&lt;wsp:rsid wsp:val=&quot;00D90477&quot;/&gt;&lt;wsp:rsid wsp:val=&quot;00E423F7&quot;/&gt;&lt;wsp:rsid wsp:val=&quot;00F07AEB&quot;/&gt;&lt;/wsp:rsids&gt;&lt;/w:docPr&gt;&lt;w:body&gt;&lt;w:p wsp:rsidR=&quot;00000000&quot; wsp:rsidRDefault=&quot;00BA2E4C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”&lt;/m:t&gt;&lt;/m:r&gt;&lt;/m:e&gt;&lt;m:sub&gt;&lt;m:r&gt;&lt;w:rPr&gt;&lt;w:rFonts w:ascii=&quot;Cambria Math&quot; w:h-ansi=&quot;Cambria Math&quot;/&gt;&lt;wx:font wx:val=&quot;Cambria Math&quot;/&gt;&lt;w:i/&gt;&lt;/w:rPr&gt;&lt;m:t&gt;СЃРє&lt;/m:t&gt;&lt;/m:r&gt;&lt;/m:sub&gt;&lt;/m:sSub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РЎРѕР±СЃС‚РІРµРЅРЅС‹Р№ РѕР±РѕСЂРѕС‚РЅС‹Р№ РєР°РїРёС‚Р°Р»&lt;/m:t&gt;&lt;/m:r&gt;&lt;/m:num&gt;&lt;m:den&gt;&lt;m:r&gt;&lt;w:rPr&gt;&lt;w:rFonts w:ascii=&quot;Cambria Math&quot; w:h-ansi=&quot;Cambria Math&quot;/&gt;&lt;wx:font wx:val=&quot;Cambria Math&quot;/&gt;&lt;w:i/&gt;&lt;/w:rPr&gt;&lt;m:t&gt;РћР±РѕСЂРѕС‚РЅС‹Рµ Р°РєС‚РёРІС‹&lt;/m:t&gt;&lt;/m:r&gt;&lt;/m:den&gt;&lt;/m:f&gt;&lt;m:r&gt;&lt;w:rPr&gt;&lt;w:rFonts w:ascii=&quot;Cambria Math&quot; w:h-ansi=&quot;Cambria Math&quot;/&gt;&lt;wx:font wx:val=&quot;Cambria Math&quot;/&gt;&lt;w:i/&gt;&lt;/w:rPr&gt;&lt;m:t&gt;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</w:p>
    <w:p w:rsidR="00415749" w:rsidRDefault="00857730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2" type="#_x0000_t75" style="width:205.5pt;height:30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81E4A&quot;/&gt;&lt;wsp:rsid wsp:val=&quot;00121B5D&quot;/&gt;&lt;wsp:rsid wsp:val=&quot;001C78F2&quot;/&gt;&lt;wsp:rsid wsp:val=&quot;001E2352&quot;/&gt;&lt;wsp:rsid wsp:val=&quot;002104C9&quot;/&gt;&lt;wsp:rsid wsp:val=&quot;002C3994&quot;/&gt;&lt;wsp:rsid wsp:val=&quot;003514AB&quot;/&gt;&lt;wsp:rsid wsp:val=&quot;00415749&quot;/&gt;&lt;wsp:rsid wsp:val=&quot;004811A0&quot;/&gt;&lt;wsp:rsid wsp:val=&quot;00606201&quot;/&gt;&lt;wsp:rsid wsp:val=&quot;006B0BE3&quot;/&gt;&lt;wsp:rsid wsp:val=&quot;006B60CF&quot;/&gt;&lt;wsp:rsid wsp:val=&quot;00AC5204&quot;/&gt;&lt;wsp:rsid wsp:val=&quot;00BE278C&quot;/&gt;&lt;wsp:rsid wsp:val=&quot;00C05EFD&quot;/&gt;&lt;wsp:rsid wsp:val=&quot;00C2597F&quot;/&gt;&lt;wsp:rsid wsp:val=&quot;00CE3E61&quot;/&gt;&lt;wsp:rsid wsp:val=&quot;00D81E4A&quot;/&gt;&lt;wsp:rsid wsp:val=&quot;00D90477&quot;/&gt;&lt;wsp:rsid wsp:val=&quot;00E423F7&quot;/&gt;&lt;wsp:rsid wsp:val=&quot;00F07AEB&quot;/&gt;&lt;/wsp:rsids&gt;&lt;/w:docPr&gt;&lt;w:body&gt;&lt;w:p wsp:rsidR=&quot;00000000&quot; wsp:rsidRDefault=&quot;006B60CF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”&lt;/m:t&gt;&lt;/m:r&gt;&lt;/m:e&gt;&lt;m:sub&gt;&lt;m:r&gt;&lt;w:rPr&gt;&lt;w:rFonts w:ascii=&quot;Cambria Math&quot; w:h-ansi=&quot;Cambria Math&quot;/&gt;&lt;wx:font wx:val=&quot;Cambria Math&quot;/&gt;&lt;w:i/&gt;&lt;/w:rPr&gt;&lt;m:t&gt;Р·Рє&lt;/m:t&gt;&lt;/m:r&gt;&lt;/m:sub&gt;&lt;/m:sSub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РљСЂР°С‚РєРѕСЃСЂРѕС‡РЅС‹Рµ РѕР±СЏР·Р°С‚РµР»СЊСЃС‚РІР°&lt;/m:t&gt;&lt;/m:r&gt;&lt;/m:num&gt;&lt;m:den&gt;&lt;m:r&gt;&lt;w:rPr&gt;&lt;w:rFonts w:ascii=&quot;Cambria Math&quot; w:h-ansi=&quot;Cambria Math&quot;/&gt;&lt;wx:font wx:val=&quot;Cambria Math&quot;/&gt;&lt;w:i/&gt;&lt;/w:rPr&gt;&lt;m:t&gt;РћР±РѕСЂРѕС‚РЅС‹Рµ Р°РєС‚РёРІС‹&lt;/m:t&gt;&lt;/m:r&gt;&lt;/m:den&gt;&lt;/m:f&gt;&lt;m:r&gt;&lt;w:rPr&gt;&lt;w:rFonts w:ascii=&quot;Cambria Math&quot; w:h-ansi=&quot;Cambria Math&quot;/&gt;&lt;wx:font wx:val=&quot;Cambria Math&quot;/&gt;&lt;w:i/&gt;&lt;/w:rPr&gt;&lt;m:t&gt;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</w:p>
    <w:p w:rsidR="00D45297" w:rsidRPr="00D45297" w:rsidRDefault="00D45297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273"/>
        <w:gridCol w:w="1514"/>
        <w:gridCol w:w="1510"/>
      </w:tblGrid>
      <w:tr w:rsidR="00415749" w:rsidRPr="00C85CC6" w:rsidTr="00C85CC6">
        <w:trPr>
          <w:cantSplit/>
          <w:jc w:val="center"/>
        </w:trPr>
        <w:tc>
          <w:tcPr>
            <w:tcW w:w="3374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Показатель</w:t>
            </w:r>
          </w:p>
        </w:tc>
        <w:tc>
          <w:tcPr>
            <w:tcW w:w="814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На начало года</w:t>
            </w:r>
          </w:p>
        </w:tc>
        <w:tc>
          <w:tcPr>
            <w:tcW w:w="8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На конец года</w:t>
            </w:r>
          </w:p>
        </w:tc>
      </w:tr>
      <w:tr w:rsidR="00415749" w:rsidRPr="00C85CC6" w:rsidTr="00C85CC6">
        <w:trPr>
          <w:cantSplit/>
          <w:jc w:val="center"/>
        </w:trPr>
        <w:tc>
          <w:tcPr>
            <w:tcW w:w="3374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Общая сумма оборотных активов</w:t>
            </w:r>
          </w:p>
        </w:tc>
        <w:tc>
          <w:tcPr>
            <w:tcW w:w="814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C85CC6">
              <w:rPr>
                <w:color w:val="000000"/>
                <w:sz w:val="20"/>
                <w:szCs w:val="28"/>
                <w:lang w:val="en-US"/>
              </w:rPr>
              <w:t>6 092 521</w:t>
            </w:r>
          </w:p>
        </w:tc>
        <w:tc>
          <w:tcPr>
            <w:tcW w:w="8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C85CC6">
              <w:rPr>
                <w:color w:val="000000"/>
                <w:sz w:val="20"/>
                <w:szCs w:val="28"/>
                <w:lang w:val="en-US"/>
              </w:rPr>
              <w:t>6 683 688</w:t>
            </w:r>
          </w:p>
        </w:tc>
      </w:tr>
      <w:tr w:rsidR="00415749" w:rsidRPr="00C85CC6" w:rsidTr="00C85CC6">
        <w:trPr>
          <w:cantSplit/>
          <w:jc w:val="center"/>
        </w:trPr>
        <w:tc>
          <w:tcPr>
            <w:tcW w:w="3374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Общая сумма краткосрочных обязательств</w:t>
            </w:r>
          </w:p>
        </w:tc>
        <w:tc>
          <w:tcPr>
            <w:tcW w:w="814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C85CC6">
              <w:rPr>
                <w:color w:val="000000"/>
                <w:sz w:val="20"/>
                <w:szCs w:val="28"/>
                <w:lang w:val="en-US"/>
              </w:rPr>
              <w:t>3 522 172</w:t>
            </w:r>
          </w:p>
        </w:tc>
        <w:tc>
          <w:tcPr>
            <w:tcW w:w="8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C85CC6">
              <w:rPr>
                <w:color w:val="000000"/>
                <w:sz w:val="20"/>
                <w:szCs w:val="28"/>
                <w:lang w:val="en-US"/>
              </w:rPr>
              <w:t>5 465 088</w:t>
            </w:r>
          </w:p>
        </w:tc>
      </w:tr>
      <w:tr w:rsidR="00415749" w:rsidRPr="00C85CC6" w:rsidTr="00C85CC6">
        <w:trPr>
          <w:cantSplit/>
          <w:jc w:val="center"/>
        </w:trPr>
        <w:tc>
          <w:tcPr>
            <w:tcW w:w="3374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Сумма собственного оборотного капитала</w:t>
            </w:r>
          </w:p>
        </w:tc>
        <w:tc>
          <w:tcPr>
            <w:tcW w:w="814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C85CC6">
              <w:rPr>
                <w:color w:val="000000"/>
                <w:sz w:val="20"/>
                <w:szCs w:val="28"/>
                <w:lang w:val="en-US"/>
              </w:rPr>
              <w:t>2 570 349</w:t>
            </w:r>
          </w:p>
        </w:tc>
        <w:tc>
          <w:tcPr>
            <w:tcW w:w="8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C85CC6">
              <w:rPr>
                <w:color w:val="000000"/>
                <w:sz w:val="20"/>
                <w:szCs w:val="28"/>
                <w:lang w:val="en-US"/>
              </w:rPr>
              <w:t>1 218 600</w:t>
            </w:r>
          </w:p>
        </w:tc>
      </w:tr>
      <w:tr w:rsidR="00415749" w:rsidRPr="00C85CC6" w:rsidTr="00C85CC6">
        <w:trPr>
          <w:cantSplit/>
          <w:jc w:val="center"/>
        </w:trPr>
        <w:tc>
          <w:tcPr>
            <w:tcW w:w="3374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Доля в сумме оборотных активов</w:t>
            </w:r>
            <w:r w:rsidR="00C43E7E" w:rsidRPr="00C85CC6">
              <w:rPr>
                <w:color w:val="000000"/>
                <w:sz w:val="20"/>
                <w:szCs w:val="28"/>
              </w:rPr>
              <w:t>, %</w:t>
            </w:r>
            <w:r w:rsidRPr="00C85CC6">
              <w:rPr>
                <w:color w:val="000000"/>
                <w:sz w:val="20"/>
                <w:szCs w:val="28"/>
              </w:rPr>
              <w:t>:</w:t>
            </w:r>
          </w:p>
        </w:tc>
        <w:tc>
          <w:tcPr>
            <w:tcW w:w="814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415749" w:rsidRPr="00C85CC6" w:rsidTr="00C85CC6">
        <w:trPr>
          <w:cantSplit/>
          <w:jc w:val="center"/>
        </w:trPr>
        <w:tc>
          <w:tcPr>
            <w:tcW w:w="3374" w:type="pct"/>
            <w:shd w:val="clear" w:color="auto" w:fill="auto"/>
          </w:tcPr>
          <w:p w:rsidR="00415749" w:rsidRPr="00C85CC6" w:rsidRDefault="00C43E7E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– </w:t>
            </w:r>
            <w:r w:rsidR="00415749" w:rsidRPr="00C85CC6">
              <w:rPr>
                <w:color w:val="000000"/>
                <w:sz w:val="20"/>
                <w:szCs w:val="28"/>
              </w:rPr>
              <w:t>собственного капитала</w:t>
            </w:r>
          </w:p>
        </w:tc>
        <w:tc>
          <w:tcPr>
            <w:tcW w:w="814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  <w:lang w:val="en-US"/>
              </w:rPr>
              <w:t>42</w:t>
            </w:r>
            <w:r w:rsidRPr="00C85CC6">
              <w:rPr>
                <w:color w:val="000000"/>
                <w:sz w:val="20"/>
                <w:szCs w:val="28"/>
              </w:rPr>
              <w:t>.2</w:t>
            </w:r>
          </w:p>
        </w:tc>
        <w:tc>
          <w:tcPr>
            <w:tcW w:w="8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18.2</w:t>
            </w:r>
          </w:p>
        </w:tc>
      </w:tr>
      <w:tr w:rsidR="00415749" w:rsidRPr="00C85CC6" w:rsidTr="00C85CC6">
        <w:trPr>
          <w:cantSplit/>
          <w:jc w:val="center"/>
        </w:trPr>
        <w:tc>
          <w:tcPr>
            <w:tcW w:w="3374" w:type="pct"/>
            <w:shd w:val="clear" w:color="auto" w:fill="auto"/>
          </w:tcPr>
          <w:p w:rsidR="00415749" w:rsidRPr="00C85CC6" w:rsidRDefault="00C43E7E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– </w:t>
            </w:r>
            <w:r w:rsidR="00415749" w:rsidRPr="00C85CC6">
              <w:rPr>
                <w:color w:val="000000"/>
                <w:sz w:val="20"/>
                <w:szCs w:val="28"/>
              </w:rPr>
              <w:t>заемного капитала</w:t>
            </w:r>
          </w:p>
        </w:tc>
        <w:tc>
          <w:tcPr>
            <w:tcW w:w="814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57.8</w:t>
            </w:r>
          </w:p>
        </w:tc>
        <w:tc>
          <w:tcPr>
            <w:tcW w:w="8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81.8</w:t>
            </w:r>
          </w:p>
        </w:tc>
      </w:tr>
    </w:tbl>
    <w:p w:rsidR="00D45297" w:rsidRDefault="00D45297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15749" w:rsidRPr="00D45297" w:rsidRDefault="00D45297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415749" w:rsidRPr="00D45297">
        <w:rPr>
          <w:color w:val="000000"/>
          <w:sz w:val="28"/>
          <w:szCs w:val="28"/>
        </w:rPr>
        <w:t>Приведенные данные свидетельствуют о снижении финансовой устойчивости предприятия и повышении зависимости от внешних кредиторов.</w:t>
      </w:r>
    </w:p>
    <w:p w:rsidR="00415749" w:rsidRPr="00D45297" w:rsidRDefault="00415749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Причины изменения величины собственного оборотного капитала (чистых оборотных активов) можно установить сравнением суммы на начало и конец года по каждому источнику формирования постоянного капитала и по каждой статье внеоборотных активов (табл. 4).</w:t>
      </w:r>
    </w:p>
    <w:p w:rsidR="00D45297" w:rsidRDefault="00D45297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407B5" w:rsidRPr="00D45297" w:rsidRDefault="008407B5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Таблица 4.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812"/>
        <w:gridCol w:w="2603"/>
        <w:gridCol w:w="1882"/>
      </w:tblGrid>
      <w:tr w:rsidR="008407B5" w:rsidRPr="00C85CC6" w:rsidTr="00C85CC6">
        <w:trPr>
          <w:cantSplit/>
          <w:jc w:val="center"/>
        </w:trPr>
        <w:tc>
          <w:tcPr>
            <w:tcW w:w="2588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Показатель</w:t>
            </w:r>
          </w:p>
        </w:tc>
        <w:tc>
          <w:tcPr>
            <w:tcW w:w="1400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Расчет влияния</w:t>
            </w:r>
          </w:p>
        </w:tc>
        <w:tc>
          <w:tcPr>
            <w:tcW w:w="10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Уровень влияния,</w:t>
            </w:r>
            <w:r w:rsidR="00C43E7E" w:rsidRPr="00C85CC6">
              <w:rPr>
                <w:color w:val="000000"/>
                <w:sz w:val="20"/>
                <w:szCs w:val="28"/>
              </w:rPr>
              <w:t xml:space="preserve"> </w:t>
            </w:r>
            <w:r w:rsidRPr="00C85CC6">
              <w:rPr>
                <w:color w:val="000000"/>
                <w:sz w:val="20"/>
                <w:szCs w:val="28"/>
              </w:rPr>
              <w:t>тыс. руб.</w:t>
            </w:r>
          </w:p>
        </w:tc>
      </w:tr>
      <w:tr w:rsidR="008407B5" w:rsidRPr="00C85CC6" w:rsidTr="00C85CC6">
        <w:trPr>
          <w:cantSplit/>
          <w:jc w:val="center"/>
        </w:trPr>
        <w:tc>
          <w:tcPr>
            <w:tcW w:w="2588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1</w:t>
            </w:r>
            <w:r w:rsidR="00C43E7E" w:rsidRPr="00C85CC6">
              <w:rPr>
                <w:color w:val="000000"/>
                <w:sz w:val="20"/>
                <w:szCs w:val="28"/>
              </w:rPr>
              <w:t>. Пе</w:t>
            </w:r>
            <w:r w:rsidRPr="00C85CC6">
              <w:rPr>
                <w:color w:val="000000"/>
                <w:sz w:val="20"/>
                <w:szCs w:val="28"/>
              </w:rPr>
              <w:t>рманентный капитал</w:t>
            </w:r>
          </w:p>
        </w:tc>
        <w:tc>
          <w:tcPr>
            <w:tcW w:w="1400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0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8407B5" w:rsidRPr="00C85CC6" w:rsidTr="00C85CC6">
        <w:trPr>
          <w:cantSplit/>
          <w:jc w:val="center"/>
        </w:trPr>
        <w:tc>
          <w:tcPr>
            <w:tcW w:w="2588" w:type="pct"/>
            <w:shd w:val="clear" w:color="auto" w:fill="auto"/>
          </w:tcPr>
          <w:p w:rsidR="00415749" w:rsidRPr="00C85CC6" w:rsidRDefault="00415749" w:rsidP="00C85CC6">
            <w:pPr>
              <w:pStyle w:val="a9"/>
              <w:numPr>
                <w:ilvl w:val="1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Уставный капитал</w:t>
            </w:r>
          </w:p>
        </w:tc>
        <w:tc>
          <w:tcPr>
            <w:tcW w:w="1400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 xml:space="preserve">190 026 </w:t>
            </w:r>
            <w:r w:rsidR="00C43E7E" w:rsidRPr="00C85CC6">
              <w:rPr>
                <w:color w:val="000000"/>
                <w:sz w:val="20"/>
                <w:szCs w:val="28"/>
              </w:rPr>
              <w:t xml:space="preserve">– </w:t>
            </w:r>
            <w:r w:rsidRPr="00C85CC6">
              <w:rPr>
                <w:color w:val="000000"/>
                <w:sz w:val="20"/>
                <w:szCs w:val="28"/>
              </w:rPr>
              <w:t>190 026</w:t>
            </w:r>
          </w:p>
        </w:tc>
        <w:tc>
          <w:tcPr>
            <w:tcW w:w="10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-</w:t>
            </w:r>
          </w:p>
        </w:tc>
      </w:tr>
      <w:tr w:rsidR="008407B5" w:rsidRPr="00C85CC6" w:rsidTr="00C85CC6">
        <w:trPr>
          <w:cantSplit/>
          <w:jc w:val="center"/>
        </w:trPr>
        <w:tc>
          <w:tcPr>
            <w:tcW w:w="2588" w:type="pct"/>
            <w:shd w:val="clear" w:color="auto" w:fill="auto"/>
          </w:tcPr>
          <w:p w:rsidR="00415749" w:rsidRPr="00C85CC6" w:rsidRDefault="00415749" w:rsidP="00C85CC6">
            <w:pPr>
              <w:pStyle w:val="a9"/>
              <w:numPr>
                <w:ilvl w:val="1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Добавочный капитал</w:t>
            </w:r>
          </w:p>
        </w:tc>
        <w:tc>
          <w:tcPr>
            <w:tcW w:w="1400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419 060 – 414 355</w:t>
            </w:r>
          </w:p>
        </w:tc>
        <w:tc>
          <w:tcPr>
            <w:tcW w:w="10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4 705</w:t>
            </w:r>
          </w:p>
        </w:tc>
      </w:tr>
      <w:tr w:rsidR="008407B5" w:rsidRPr="00C85CC6" w:rsidTr="00C85CC6">
        <w:trPr>
          <w:cantSplit/>
          <w:jc w:val="center"/>
        </w:trPr>
        <w:tc>
          <w:tcPr>
            <w:tcW w:w="2588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1.3</w:t>
            </w:r>
            <w:r w:rsidR="00C43E7E" w:rsidRPr="00C85CC6">
              <w:rPr>
                <w:color w:val="000000"/>
                <w:sz w:val="20"/>
                <w:szCs w:val="28"/>
              </w:rPr>
              <w:t>. Ре</w:t>
            </w:r>
            <w:r w:rsidRPr="00C85CC6">
              <w:rPr>
                <w:color w:val="000000"/>
                <w:sz w:val="20"/>
                <w:szCs w:val="28"/>
              </w:rPr>
              <w:t>зервный капитал</w:t>
            </w:r>
          </w:p>
        </w:tc>
        <w:tc>
          <w:tcPr>
            <w:tcW w:w="1400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763 – 763</w:t>
            </w:r>
          </w:p>
        </w:tc>
        <w:tc>
          <w:tcPr>
            <w:tcW w:w="10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-</w:t>
            </w:r>
          </w:p>
        </w:tc>
      </w:tr>
      <w:tr w:rsidR="008407B5" w:rsidRPr="00C85CC6" w:rsidTr="00C85CC6">
        <w:trPr>
          <w:cantSplit/>
          <w:jc w:val="center"/>
        </w:trPr>
        <w:tc>
          <w:tcPr>
            <w:tcW w:w="2588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1.4</w:t>
            </w:r>
            <w:r w:rsidR="00C43E7E" w:rsidRPr="00C85CC6">
              <w:rPr>
                <w:color w:val="000000"/>
                <w:sz w:val="20"/>
                <w:szCs w:val="28"/>
              </w:rPr>
              <w:t>. Ре</w:t>
            </w:r>
            <w:r w:rsidRPr="00C85CC6">
              <w:rPr>
                <w:color w:val="000000"/>
                <w:sz w:val="20"/>
                <w:szCs w:val="28"/>
              </w:rPr>
              <w:t>зерв предстоящих расходов и платежей</w:t>
            </w:r>
          </w:p>
        </w:tc>
        <w:tc>
          <w:tcPr>
            <w:tcW w:w="1400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29 822 – 36 384</w:t>
            </w:r>
          </w:p>
        </w:tc>
        <w:tc>
          <w:tcPr>
            <w:tcW w:w="10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-6562</w:t>
            </w:r>
          </w:p>
        </w:tc>
      </w:tr>
      <w:tr w:rsidR="008407B5" w:rsidRPr="00C85CC6" w:rsidTr="00C85CC6">
        <w:trPr>
          <w:cantSplit/>
          <w:jc w:val="center"/>
        </w:trPr>
        <w:tc>
          <w:tcPr>
            <w:tcW w:w="2588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1.5</w:t>
            </w:r>
            <w:r w:rsidR="00C43E7E" w:rsidRPr="00C85CC6">
              <w:rPr>
                <w:color w:val="000000"/>
                <w:sz w:val="20"/>
                <w:szCs w:val="28"/>
              </w:rPr>
              <w:t>. До</w:t>
            </w:r>
            <w:r w:rsidRPr="00C85CC6">
              <w:rPr>
                <w:color w:val="000000"/>
                <w:sz w:val="20"/>
                <w:szCs w:val="28"/>
              </w:rPr>
              <w:t>ходы будущих периодов</w:t>
            </w:r>
          </w:p>
        </w:tc>
        <w:tc>
          <w:tcPr>
            <w:tcW w:w="1400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 xml:space="preserve">245 458 </w:t>
            </w:r>
            <w:r w:rsidR="00C43E7E" w:rsidRPr="00C85CC6">
              <w:rPr>
                <w:color w:val="000000"/>
                <w:sz w:val="20"/>
                <w:szCs w:val="28"/>
              </w:rPr>
              <w:t xml:space="preserve">– </w:t>
            </w:r>
            <w:r w:rsidRPr="00C85CC6">
              <w:rPr>
                <w:color w:val="000000"/>
                <w:sz w:val="20"/>
                <w:szCs w:val="28"/>
              </w:rPr>
              <w:t>423 900</w:t>
            </w:r>
          </w:p>
        </w:tc>
        <w:tc>
          <w:tcPr>
            <w:tcW w:w="10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-178 442</w:t>
            </w:r>
          </w:p>
        </w:tc>
      </w:tr>
      <w:tr w:rsidR="008407B5" w:rsidRPr="00C85CC6" w:rsidTr="00C85CC6">
        <w:trPr>
          <w:cantSplit/>
          <w:jc w:val="center"/>
        </w:trPr>
        <w:tc>
          <w:tcPr>
            <w:tcW w:w="2588" w:type="pct"/>
            <w:shd w:val="clear" w:color="auto" w:fill="auto"/>
          </w:tcPr>
          <w:p w:rsidR="00415749" w:rsidRPr="00C85CC6" w:rsidRDefault="00415749" w:rsidP="00C85CC6">
            <w:pPr>
              <w:tabs>
                <w:tab w:val="left" w:pos="264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1.6</w:t>
            </w:r>
            <w:r w:rsidR="00C43E7E" w:rsidRPr="00C85CC6">
              <w:rPr>
                <w:color w:val="000000"/>
                <w:sz w:val="20"/>
                <w:szCs w:val="28"/>
              </w:rPr>
              <w:t>. Не</w:t>
            </w:r>
            <w:r w:rsidRPr="00C85CC6">
              <w:rPr>
                <w:color w:val="000000"/>
                <w:sz w:val="20"/>
                <w:szCs w:val="28"/>
              </w:rPr>
              <w:t>распределенная прибыль</w:t>
            </w:r>
            <w:r w:rsidRPr="00C85CC6">
              <w:rPr>
                <w:color w:val="000000"/>
                <w:sz w:val="20"/>
                <w:szCs w:val="28"/>
              </w:rPr>
              <w:tab/>
            </w:r>
          </w:p>
        </w:tc>
        <w:tc>
          <w:tcPr>
            <w:tcW w:w="1400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10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-</w:t>
            </w:r>
          </w:p>
        </w:tc>
      </w:tr>
      <w:tr w:rsidR="008407B5" w:rsidRPr="00C85CC6" w:rsidTr="00C85CC6">
        <w:trPr>
          <w:cantSplit/>
          <w:jc w:val="center"/>
        </w:trPr>
        <w:tc>
          <w:tcPr>
            <w:tcW w:w="2588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1.7</w:t>
            </w:r>
            <w:r w:rsidR="00C43E7E" w:rsidRPr="00C85CC6">
              <w:rPr>
                <w:color w:val="000000"/>
                <w:sz w:val="20"/>
                <w:szCs w:val="28"/>
              </w:rPr>
              <w:t>. До</w:t>
            </w:r>
            <w:r w:rsidRPr="00C85CC6">
              <w:rPr>
                <w:color w:val="000000"/>
                <w:sz w:val="20"/>
                <w:szCs w:val="28"/>
              </w:rPr>
              <w:t>лгосрочные обязательства</w:t>
            </w:r>
          </w:p>
        </w:tc>
        <w:tc>
          <w:tcPr>
            <w:tcW w:w="1400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 xml:space="preserve">3 314 599 </w:t>
            </w:r>
            <w:r w:rsidR="00C43E7E" w:rsidRPr="00C85CC6">
              <w:rPr>
                <w:color w:val="000000"/>
                <w:sz w:val="20"/>
                <w:szCs w:val="28"/>
              </w:rPr>
              <w:t xml:space="preserve">– </w:t>
            </w:r>
            <w:r w:rsidRPr="00C85CC6">
              <w:rPr>
                <w:color w:val="000000"/>
                <w:sz w:val="20"/>
                <w:szCs w:val="28"/>
              </w:rPr>
              <w:t>2 279 513</w:t>
            </w:r>
          </w:p>
        </w:tc>
        <w:tc>
          <w:tcPr>
            <w:tcW w:w="10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1 035 086</w:t>
            </w:r>
          </w:p>
        </w:tc>
      </w:tr>
      <w:tr w:rsidR="008407B5" w:rsidRPr="00C85CC6" w:rsidTr="00C85CC6">
        <w:trPr>
          <w:cantSplit/>
          <w:jc w:val="center"/>
        </w:trPr>
        <w:tc>
          <w:tcPr>
            <w:tcW w:w="2588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2</w:t>
            </w:r>
            <w:r w:rsidR="00C43E7E" w:rsidRPr="00C85CC6">
              <w:rPr>
                <w:color w:val="000000"/>
                <w:sz w:val="20"/>
                <w:szCs w:val="28"/>
              </w:rPr>
              <w:t>. Вн</w:t>
            </w:r>
            <w:r w:rsidRPr="00C85CC6">
              <w:rPr>
                <w:color w:val="000000"/>
                <w:sz w:val="20"/>
                <w:szCs w:val="28"/>
              </w:rPr>
              <w:t>еоборотные активы</w:t>
            </w:r>
          </w:p>
        </w:tc>
        <w:tc>
          <w:tcPr>
            <w:tcW w:w="1400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0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8407B5" w:rsidRPr="00C85CC6" w:rsidTr="00C85CC6">
        <w:trPr>
          <w:cantSplit/>
          <w:jc w:val="center"/>
        </w:trPr>
        <w:tc>
          <w:tcPr>
            <w:tcW w:w="2588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2.1</w:t>
            </w:r>
            <w:r w:rsidR="00C43E7E" w:rsidRPr="00C85CC6">
              <w:rPr>
                <w:color w:val="000000"/>
                <w:sz w:val="20"/>
                <w:szCs w:val="28"/>
              </w:rPr>
              <w:t>. Не</w:t>
            </w:r>
            <w:r w:rsidRPr="00C85CC6">
              <w:rPr>
                <w:color w:val="000000"/>
                <w:sz w:val="20"/>
                <w:szCs w:val="28"/>
              </w:rPr>
              <w:t>метериальные активы</w:t>
            </w:r>
          </w:p>
        </w:tc>
        <w:tc>
          <w:tcPr>
            <w:tcW w:w="1400" w:type="pct"/>
            <w:shd w:val="clear" w:color="auto" w:fill="auto"/>
          </w:tcPr>
          <w:p w:rsidR="00415749" w:rsidRPr="00C85CC6" w:rsidRDefault="00C43E7E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– (</w:t>
            </w:r>
            <w:r w:rsidR="00415749" w:rsidRPr="00C85CC6">
              <w:rPr>
                <w:color w:val="000000"/>
                <w:sz w:val="20"/>
                <w:szCs w:val="28"/>
              </w:rPr>
              <w:t>1 -1)</w:t>
            </w:r>
          </w:p>
        </w:tc>
        <w:tc>
          <w:tcPr>
            <w:tcW w:w="10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-</w:t>
            </w:r>
          </w:p>
        </w:tc>
      </w:tr>
      <w:tr w:rsidR="008407B5" w:rsidRPr="00C85CC6" w:rsidTr="00C85CC6">
        <w:trPr>
          <w:cantSplit/>
          <w:jc w:val="center"/>
        </w:trPr>
        <w:tc>
          <w:tcPr>
            <w:tcW w:w="2588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2.2</w:t>
            </w:r>
            <w:r w:rsidR="00C43E7E" w:rsidRPr="00C85CC6">
              <w:rPr>
                <w:color w:val="000000"/>
                <w:sz w:val="20"/>
                <w:szCs w:val="28"/>
              </w:rPr>
              <w:t>. Ос</w:t>
            </w:r>
            <w:r w:rsidRPr="00C85CC6">
              <w:rPr>
                <w:color w:val="000000"/>
                <w:sz w:val="20"/>
                <w:szCs w:val="28"/>
              </w:rPr>
              <w:t>новные средства</w:t>
            </w:r>
          </w:p>
        </w:tc>
        <w:tc>
          <w:tcPr>
            <w:tcW w:w="1400" w:type="pct"/>
            <w:shd w:val="clear" w:color="auto" w:fill="auto"/>
          </w:tcPr>
          <w:p w:rsidR="00415749" w:rsidRPr="00C85CC6" w:rsidRDefault="00C43E7E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– (</w:t>
            </w:r>
            <w:r w:rsidR="00415749" w:rsidRPr="00C85CC6">
              <w:rPr>
                <w:color w:val="000000"/>
                <w:sz w:val="20"/>
                <w:szCs w:val="28"/>
              </w:rPr>
              <w:t>467 782 – 650 257)</w:t>
            </w:r>
          </w:p>
        </w:tc>
        <w:tc>
          <w:tcPr>
            <w:tcW w:w="10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182 475</w:t>
            </w:r>
          </w:p>
        </w:tc>
      </w:tr>
      <w:tr w:rsidR="008407B5" w:rsidRPr="00C85CC6" w:rsidTr="00C85CC6">
        <w:trPr>
          <w:cantSplit/>
          <w:jc w:val="center"/>
        </w:trPr>
        <w:tc>
          <w:tcPr>
            <w:tcW w:w="2588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2.3</w:t>
            </w:r>
            <w:r w:rsidR="00C43E7E" w:rsidRPr="00C85CC6">
              <w:rPr>
                <w:color w:val="000000"/>
                <w:sz w:val="20"/>
                <w:szCs w:val="28"/>
              </w:rPr>
              <w:t>. Не</w:t>
            </w:r>
            <w:r w:rsidRPr="00C85CC6">
              <w:rPr>
                <w:color w:val="000000"/>
                <w:sz w:val="20"/>
                <w:szCs w:val="28"/>
              </w:rPr>
              <w:t>завершенное строительство</w:t>
            </w:r>
          </w:p>
        </w:tc>
        <w:tc>
          <w:tcPr>
            <w:tcW w:w="1400" w:type="pct"/>
            <w:shd w:val="clear" w:color="auto" w:fill="auto"/>
          </w:tcPr>
          <w:p w:rsidR="00415749" w:rsidRPr="00C85CC6" w:rsidRDefault="00C43E7E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– (</w:t>
            </w:r>
            <w:r w:rsidR="00415749" w:rsidRPr="00C85CC6">
              <w:rPr>
                <w:color w:val="000000"/>
                <w:sz w:val="20"/>
                <w:szCs w:val="28"/>
              </w:rPr>
              <w:t>316 312 – 351 054)</w:t>
            </w:r>
          </w:p>
        </w:tc>
        <w:tc>
          <w:tcPr>
            <w:tcW w:w="10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34 742</w:t>
            </w:r>
          </w:p>
        </w:tc>
      </w:tr>
      <w:tr w:rsidR="008407B5" w:rsidRPr="00C85CC6" w:rsidTr="00C85CC6">
        <w:trPr>
          <w:cantSplit/>
          <w:jc w:val="center"/>
        </w:trPr>
        <w:tc>
          <w:tcPr>
            <w:tcW w:w="2588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2.4</w:t>
            </w:r>
            <w:r w:rsidR="00C43E7E" w:rsidRPr="00C85CC6">
              <w:rPr>
                <w:color w:val="000000"/>
                <w:sz w:val="20"/>
                <w:szCs w:val="28"/>
              </w:rPr>
              <w:t>. До</w:t>
            </w:r>
            <w:r w:rsidRPr="00C85CC6">
              <w:rPr>
                <w:color w:val="000000"/>
                <w:sz w:val="20"/>
                <w:szCs w:val="28"/>
              </w:rPr>
              <w:t>лгосрочные финансовые вложения</w:t>
            </w:r>
          </w:p>
        </w:tc>
        <w:tc>
          <w:tcPr>
            <w:tcW w:w="1400" w:type="pct"/>
            <w:shd w:val="clear" w:color="auto" w:fill="auto"/>
          </w:tcPr>
          <w:p w:rsidR="00415749" w:rsidRPr="00C85CC6" w:rsidRDefault="00C43E7E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– (</w:t>
            </w:r>
            <w:r w:rsidR="00415749" w:rsidRPr="00C85CC6">
              <w:rPr>
                <w:color w:val="000000"/>
                <w:sz w:val="20"/>
                <w:szCs w:val="28"/>
              </w:rPr>
              <w:t>16 296 – 17 296)</w:t>
            </w:r>
          </w:p>
        </w:tc>
        <w:tc>
          <w:tcPr>
            <w:tcW w:w="10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1000</w:t>
            </w:r>
          </w:p>
        </w:tc>
      </w:tr>
      <w:tr w:rsidR="008407B5" w:rsidRPr="00C85CC6" w:rsidTr="00C85CC6">
        <w:trPr>
          <w:cantSplit/>
          <w:jc w:val="center"/>
        </w:trPr>
        <w:tc>
          <w:tcPr>
            <w:tcW w:w="2588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Итого</w:t>
            </w:r>
          </w:p>
        </w:tc>
        <w:tc>
          <w:tcPr>
            <w:tcW w:w="1400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0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1 073 004</w:t>
            </w:r>
          </w:p>
        </w:tc>
      </w:tr>
    </w:tbl>
    <w:p w:rsidR="00D45297" w:rsidRDefault="00D45297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15749" w:rsidRPr="00D45297" w:rsidRDefault="00415749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Важным показателем, который характеризует финансовое состояние предприятия и его устойчивость, является обеспеченность запасов (материальных оборотных активов) нормальными источниками финансирования, к которым относится не только собственный оборотный капитал, но и краткосрочные кредиты банка под товарно-материальные ценности. Обеспеченность запасов нормальными источниками финансирования устанавливается путем сравнения суммы плановых источников финансирования с общей суммой запасов.</w:t>
      </w:r>
    </w:p>
    <w:p w:rsidR="00415749" w:rsidRPr="00D45297" w:rsidRDefault="00415749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Излишек или недостаток плановых источников средств для формирования запасов (постоянной части оборотных активов) является одним из критериев оценки финансовой устойчивости предприятия, в соответствии с которым выделяют четыре ее типа.</w:t>
      </w:r>
    </w:p>
    <w:p w:rsidR="00415749" w:rsidRPr="00D45297" w:rsidRDefault="00415749" w:rsidP="00C43E7E">
      <w:pPr>
        <w:pStyle w:val="a9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45297">
        <w:rPr>
          <w:rFonts w:ascii="Times New Roman" w:hAnsi="Times New Roman"/>
          <w:color w:val="000000"/>
          <w:sz w:val="28"/>
          <w:szCs w:val="28"/>
        </w:rPr>
        <w:t>Абсолютная краткосрочная финансовая устойчивость, если запасы (З) меньше суммы собственного капитала (СОК):</w:t>
      </w:r>
    </w:p>
    <w:p w:rsidR="00D45297" w:rsidRDefault="00D45297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15749" w:rsidRDefault="00857730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3" type="#_x0000_t75" style="width:125.25pt;height:27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81E4A&quot;/&gt;&lt;wsp:rsid wsp:val=&quot;00121B5D&quot;/&gt;&lt;wsp:rsid wsp:val=&quot;001C78F2&quot;/&gt;&lt;wsp:rsid wsp:val=&quot;001E2352&quot;/&gt;&lt;wsp:rsid wsp:val=&quot;002104C9&quot;/&gt;&lt;wsp:rsid wsp:val=&quot;002C3994&quot;/&gt;&lt;wsp:rsid wsp:val=&quot;003514AB&quot;/&gt;&lt;wsp:rsid wsp:val=&quot;00415749&quot;/&gt;&lt;wsp:rsid wsp:val=&quot;004811A0&quot;/&gt;&lt;wsp:rsid wsp:val=&quot;00606201&quot;/&gt;&lt;wsp:rsid wsp:val=&quot;006B0BE3&quot;/&gt;&lt;wsp:rsid wsp:val=&quot;00AC5204&quot;/&gt;&lt;wsp:rsid wsp:val=&quot;00BE278C&quot;/&gt;&lt;wsp:rsid wsp:val=&quot;00C05EFD&quot;/&gt;&lt;wsp:rsid wsp:val=&quot;00C2597F&quot;/&gt;&lt;wsp:rsid wsp:val=&quot;00CE3E61&quot;/&gt;&lt;wsp:rsid wsp:val=&quot;00D71259&quot;/&gt;&lt;wsp:rsid wsp:val=&quot;00D81E4A&quot;/&gt;&lt;wsp:rsid wsp:val=&quot;00D90477&quot;/&gt;&lt;wsp:rsid wsp:val=&quot;00E423F7&quot;/&gt;&lt;wsp:rsid wsp:val=&quot;00F07AEB&quot;/&gt;&lt;/wsp:rsids&gt;&lt;/w:docPr&gt;&lt;w:body&gt;&lt;w:p wsp:rsidR=&quot;00000000&quot; wsp:rsidRDefault=&quot;00D71259&quot;&gt;&lt;m:oMathPara&gt;&lt;m:oMath&gt;&lt;m:r&gt;&lt;w:rPr&gt;&lt;w:rFonts w:ascii=&quot;Cambria Math&quot; w:h-ansi=&quot;Cambria Math&quot;/&gt;&lt;wx:font wx:val=&quot;Cambria Math&quot;/&gt;&lt;w:i/&gt;&lt;/w:rPr&gt;&lt;m:t&gt;Р—&amp;lt;РЎРћРљ;  Рљ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РЎРћРљ&lt;/m:t&gt;&lt;/m:r&gt;&lt;/m:num&gt;&lt;m:den&gt;&lt;m:r&gt;&lt;w:rPr&gt;&lt;w:rFonts w:ascii=&quot;Cambria Math&quot; w:h-ansi=&quot;Cambria Math&quot;/&gt;&lt;wx:font wx:val=&quot;Cambria Math&quot;/&gt;&lt;w:i/&gt;&lt;/w:rPr&gt;&lt;m:t&gt;Р—&lt;/m:t&gt;&lt;/m:r&gt;&lt;/m:den&gt;&lt;/m:f&gt;&lt;m:r&gt;&lt;w:rPr&gt;&lt;w:rFonts w:ascii=&quot;Cambria Math&quot; w:h-ansi=&quot;Cambria Math&quot;/&gt;&lt;wx:font wx:val=&quot;Cambria Math&quot;/&gt;&lt;w:i/&gt;&lt;/w:rPr&gt;&lt;m:t&gt;&amp;gt;1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</w:p>
    <w:p w:rsidR="00D45297" w:rsidRPr="00D45297" w:rsidRDefault="00D45297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15749" w:rsidRPr="00D45297" w:rsidRDefault="00415749" w:rsidP="00C43E7E">
      <w:pPr>
        <w:pStyle w:val="a9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45297">
        <w:rPr>
          <w:rFonts w:ascii="Times New Roman" w:hAnsi="Times New Roman"/>
          <w:color w:val="000000"/>
          <w:sz w:val="28"/>
          <w:szCs w:val="28"/>
        </w:rPr>
        <w:t>Нормальная краткосрочная финансовая устойчивость, при которой запасы больше собственного оборотного капитала, но меньше плановых источников их покрытия:</w:t>
      </w:r>
    </w:p>
    <w:p w:rsidR="00D45297" w:rsidRDefault="00D45297" w:rsidP="00C43E7E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5749" w:rsidRDefault="00857730" w:rsidP="00C43E7E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pict>
          <v:shape id="_x0000_i1034" type="#_x0000_t75" style="width:143.25pt;height:27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81E4A&quot;/&gt;&lt;wsp:rsid wsp:val=&quot;00121B5D&quot;/&gt;&lt;wsp:rsid wsp:val=&quot;001C78F2&quot;/&gt;&lt;wsp:rsid wsp:val=&quot;001E2352&quot;/&gt;&lt;wsp:rsid wsp:val=&quot;002104C9&quot;/&gt;&lt;wsp:rsid wsp:val=&quot;002C3994&quot;/&gt;&lt;wsp:rsid wsp:val=&quot;003514AB&quot;/&gt;&lt;wsp:rsid wsp:val=&quot;00415749&quot;/&gt;&lt;wsp:rsid wsp:val=&quot;004811A0&quot;/&gt;&lt;wsp:rsid wsp:val=&quot;00606201&quot;/&gt;&lt;wsp:rsid wsp:val=&quot;006B0BE3&quot;/&gt;&lt;wsp:rsid wsp:val=&quot;00AC5204&quot;/&gt;&lt;wsp:rsid wsp:val=&quot;00BE278C&quot;/&gt;&lt;wsp:rsid wsp:val=&quot;00BE3EEF&quot;/&gt;&lt;wsp:rsid wsp:val=&quot;00C05EFD&quot;/&gt;&lt;wsp:rsid wsp:val=&quot;00C2597F&quot;/&gt;&lt;wsp:rsid wsp:val=&quot;00CE3E61&quot;/&gt;&lt;wsp:rsid wsp:val=&quot;00D81E4A&quot;/&gt;&lt;wsp:rsid wsp:val=&quot;00D90477&quot;/&gt;&lt;wsp:rsid wsp:val=&quot;00E423F7&quot;/&gt;&lt;wsp:rsid wsp:val=&quot;00F07AEB&quot;/&gt;&lt;/wsp:rsids&gt;&lt;/w:docPr&gt;&lt;w:body&gt;&lt;w:p wsp:rsidR=&quot;00000000&quot; wsp:rsidRDefault=&quot;00BE3EEF&quot;&gt;&lt;m:oMathPara&gt;&lt;m:oMath&gt;&lt;m:r&gt;&lt;w:rPr&gt;&lt;w:rFonts w:ascii=&quot;Cambria Math&quot; w:h-ansi=&quot;Cambria Math&quot;/&gt;&lt;wx:font wx:val=&quot;Cambria Math&quot;/&gt;&lt;w:i/&gt;&lt;/w:rPr&gt;&lt;m:t&gt;РЎРћРљ&amp;lt;Р—&amp;lt;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&lt;/m:t&gt;&lt;/m:r&gt;&lt;/m:e&gt;&lt;m:sub&gt;&lt;m:r&gt;&lt;w:rPr&gt;&lt;w:rFonts w:ascii=&quot;Cambria Math&quot; w:h-ansi=&quot;Cambria Math&quot;/&gt;&lt;wx:font wx:val=&quot;Cambria Math&quot;/&gt;&lt;w:i/&gt;&lt;/w:rPr&gt;&lt;m:t&gt;РїР»&lt;/m:t&gt;&lt;/m:r&gt;&lt;/m:sub&gt;&lt;/m:sSub&gt;&lt;m:r&gt;&lt;w:rPr&gt;&lt;w:rFonts w:ascii=&quot;Cambria Math&quot; w:h-ansi=&quot;Cambria Math&quot;/&gt;&lt;wx:font wx:val=&quot;Cambria Math&quot;/&gt;&lt;w:i/&gt;&lt;/w:rPr&gt;&lt;m:t&gt;;  Рљ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&lt;/m:t&gt;&lt;/m:r&gt;&lt;/m:e&gt;&lt;m:sub&gt;&lt;m:r&gt;&lt;w:rPr&gt;&lt;w:rFonts w:ascii=&quot;Cambria Math&quot; w:h-ansi=&quot;Cambria Math&quot;/&gt;&lt;wx:font wx:val=&quot;Cambria Math&quot;/&gt;&lt;w:i/&gt;&lt;/w:rPr&gt;&lt;m:t&gt;РїР»&lt;/m:t&gt;&lt;/m:r&gt;&lt;/m:sub&gt;&lt;/m:sSub&gt;&lt;/m:num&gt;&lt;m:den&gt;&lt;m:r&gt;&lt;w:rPr&gt;&lt;w:rFonts w:ascii=&quot;Cambria Math&quot; w:h-ansi=&quot;Cambria Math&quot;/&gt;&lt;wx:font wx:val=&quot;Cambria Math&quot;/&gt;&lt;w:i/&gt;&lt;/w:rPr&gt;&lt;m:t&gt;Р—&lt;/m:t&gt;&lt;/m:r&gt;&lt;/m:den&gt;&lt;/m:f&gt;&lt;m:r&gt;&lt;w:rPr&gt;&lt;w:rFonts w:ascii=&quot;Cambria Math&quot; w:h-ansi=&quot;Cambria Math&quot;/&gt;&lt;wx:font wx:val=&quot;Cambria Math&quot;/&gt;&lt;w:i/&gt;&lt;/w:rPr&gt;&lt;m:t&gt;&amp;gt;1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</w:p>
    <w:p w:rsidR="00D45297" w:rsidRPr="00D45297" w:rsidRDefault="00D45297" w:rsidP="00C43E7E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5749" w:rsidRPr="00D45297" w:rsidRDefault="00415749" w:rsidP="00C43E7E">
      <w:pPr>
        <w:pStyle w:val="a9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45297">
        <w:rPr>
          <w:rFonts w:ascii="Times New Roman" w:hAnsi="Times New Roman"/>
          <w:color w:val="000000"/>
          <w:sz w:val="28"/>
          <w:szCs w:val="28"/>
        </w:rPr>
        <w:t>Неустойчивое (предкризисное) финансовое состояние, при котором нарушается платежный баланс, но сохраняется возможность восстановления равновесия платежных средств и платежных обязательств за счет привлечения временно свободных источников средств (И</w:t>
      </w:r>
      <w:r w:rsidRPr="00D45297">
        <w:rPr>
          <w:rFonts w:ascii="Times New Roman" w:hAnsi="Times New Roman"/>
          <w:color w:val="000000"/>
          <w:sz w:val="28"/>
          <w:szCs w:val="28"/>
          <w:vertAlign w:val="subscript"/>
        </w:rPr>
        <w:t>вр</w:t>
      </w:r>
      <w:r w:rsidRPr="00D45297">
        <w:rPr>
          <w:rFonts w:ascii="Times New Roman" w:hAnsi="Times New Roman"/>
          <w:color w:val="000000"/>
          <w:sz w:val="28"/>
          <w:szCs w:val="28"/>
        </w:rPr>
        <w:t xml:space="preserve">) в оборот предприятия: непросроченной задолженности персоналу по оплате труда, бюджету по налоговым платежам, внебюджетным фондам, поставщикам </w:t>
      </w:r>
      <w:r w:rsidR="00C43E7E" w:rsidRPr="00D45297">
        <w:rPr>
          <w:rFonts w:ascii="Times New Roman" w:hAnsi="Times New Roman"/>
          <w:color w:val="000000"/>
          <w:sz w:val="28"/>
          <w:szCs w:val="28"/>
        </w:rPr>
        <w:t>и т.д.</w:t>
      </w:r>
      <w:r w:rsidRPr="00D45297">
        <w:rPr>
          <w:rFonts w:ascii="Times New Roman" w:hAnsi="Times New Roman"/>
          <w:color w:val="000000"/>
          <w:sz w:val="28"/>
          <w:szCs w:val="28"/>
        </w:rPr>
        <w:t xml:space="preserve"> Но поскольку капитал в запасах находится довольно продолжительное время, а сроки погашения данных обязательств наступает очень скоро, то вложение коротких денег в длинные активы может вызвать значительные финансовые трудности для предприятия.</w:t>
      </w:r>
    </w:p>
    <w:p w:rsidR="00D45297" w:rsidRDefault="00D45297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45297" w:rsidRDefault="00857730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5" type="#_x0000_t75" style="width:150pt;height:27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81E4A&quot;/&gt;&lt;wsp:rsid wsp:val=&quot;00121B5D&quot;/&gt;&lt;wsp:rsid wsp:val=&quot;001C78F2&quot;/&gt;&lt;wsp:rsid wsp:val=&quot;001E2352&quot;/&gt;&lt;wsp:rsid wsp:val=&quot;002104C9&quot;/&gt;&lt;wsp:rsid wsp:val=&quot;002C3994&quot;/&gt;&lt;wsp:rsid wsp:val=&quot;003514AB&quot;/&gt;&lt;wsp:rsid wsp:val=&quot;00415749&quot;/&gt;&lt;wsp:rsid wsp:val=&quot;004811A0&quot;/&gt;&lt;wsp:rsid wsp:val=&quot;00606201&quot;/&gt;&lt;wsp:rsid wsp:val=&quot;006B0BE3&quot;/&gt;&lt;wsp:rsid wsp:val=&quot;00AC5204&quot;/&gt;&lt;wsp:rsid wsp:val=&quot;00BE278C&quot;/&gt;&lt;wsp:rsid wsp:val=&quot;00C05EFD&quot;/&gt;&lt;wsp:rsid wsp:val=&quot;00C2597F&quot;/&gt;&lt;wsp:rsid wsp:val=&quot;00C273B2&quot;/&gt;&lt;wsp:rsid wsp:val=&quot;00CE3E61&quot;/&gt;&lt;wsp:rsid wsp:val=&quot;00D81E4A&quot;/&gt;&lt;wsp:rsid wsp:val=&quot;00D90477&quot;/&gt;&lt;wsp:rsid wsp:val=&quot;00E423F7&quot;/&gt;&lt;wsp:rsid wsp:val=&quot;00F07AEB&quot;/&gt;&lt;/wsp:rsids&gt;&lt;/w:docPr&gt;&lt;w:body&gt;&lt;w:p wsp:rsidR=&quot;00000000&quot; wsp:rsidRDefault=&quot;00C273B2&quot;&gt;&lt;m:oMathPara&gt;&lt;m:oMath&gt;&lt;m:r&gt;&lt;w:rPr&gt;&lt;w:rFonts w:ascii=&quot;Cambria Math&quot; w:h-ansi=&quot;Cambria Math&quot;/&gt;&lt;wx:font wx:val=&quot;Cambria Math&quot;/&gt;&lt;w:i/&gt;&lt;/w:rPr&gt;&lt;m:t&gt;Р—=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&lt;/m:t&gt;&lt;/m:r&gt;&lt;/m:e&gt;&lt;m:sub&gt;&lt;m:r&gt;&lt;w:rPr&gt;&lt;w:rFonts w:ascii=&quot;Cambria Math&quot; w:h-ansi=&quot;Cambria Math&quot;/&gt;&lt;wx:font wx:val=&quot;Cambria Math&quot;/&gt;&lt;w:i/&gt;&lt;/w:rPr&gt;&lt;m:t&gt;РїР»&lt;/m:t&gt;&lt;/m:r&gt;&lt;/m:sub&gt;&lt;/m:sSub&gt;&lt;m:r&gt;&lt;w:rPr&gt;&lt;w:rFonts w:ascii=&quot;Cambria Math&quot; w:h-ansi=&quot;Cambria Math&quot;/&gt;&lt;wx:font wx:val=&quot;Cambria Math&quot;/&gt;&lt;w:i/&gt;&lt;/w:rPr&gt;&lt;m:t&gt;+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&lt;/m:t&gt;&lt;/m:r&gt;&lt;/m:e&gt;&lt;m:sub&gt;&lt;m:r&gt;&lt;w:rPr&gt;&lt;w:rFonts w:ascii=&quot;Cambria Math&quot; w:h-ansi=&quot;Cambria Math&quot;/&gt;&lt;wx:font wx:val=&quot;Cambria Math&quot;/&gt;&lt;w:i/&gt;&lt;/w:rPr&gt;&lt;m:t&gt;РІСЂ&lt;/m:t&gt;&lt;/m:r&gt;&lt;/m:sub&gt;&lt;/m:sSub&gt;&lt;m:r&gt;&lt;w:rPr&gt;&lt;w:rFonts w:ascii=&quot;Cambria Math&quot; w:h-ansi=&quot;Cambria Math&quot;/&gt;&lt;wx:font wx:val=&quot;Cambria Math&quot;/&gt;&lt;w:i/&gt;&lt;/w:rPr&gt;&lt;m:t&gt;;  Рљ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&lt;/m:t&gt;&lt;/m:r&gt;&lt;/m:e&gt;&lt;m:sub&gt;&lt;m:r&gt;&lt;w:rPr&gt;&lt;w:rFonts w:ascii=&quot;Cambria Math&quot; w:h-ansi=&quot;Cambria Math&quot;/&gt;&lt;wx:font wx:val=&quot;Cambria Math&quot;/&gt;&lt;w:i/&gt;&lt;/w:rPr&gt;&lt;m:t&gt;РїР»&lt;/m:t&gt;&lt;/m:r&gt;&lt;/m:sub&gt;&lt;/m:sSub&gt;&lt;/m:num&gt;&lt;m:den&gt;&lt;m:r&gt;&lt;w:rPr&gt;&lt;w:rFonts w:ascii=&quot;Cambria Math&quot; w:h-ansi=&quot;Cambria Math&quot;/&gt;&lt;wx:font wx:val=&quot;Cambria Math&quot;/&gt;&lt;w:i/&gt;&lt;/w:rPr&gt;&lt;m:t&gt;Р—&lt;/m:t&gt;&lt;/m:r&gt;&lt;/m:den&gt;&lt;/m:f&gt;&lt;m:r&gt;&lt;w:rPr&gt;&lt;w:rFonts w:ascii=&quot;Cambria Math&quot; w:h-ansi=&quot;Cambria Math&quot;/&gt;&lt;wx:font wx:val=&quot;Cambria Math&quot;/&gt;&lt;w:i/&gt;&lt;/w:rPr&gt;&lt;m:t&gt;&amp;lt;1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</w:p>
    <w:p w:rsidR="00415749" w:rsidRPr="00D45297" w:rsidRDefault="00D45297" w:rsidP="00C43E7E">
      <w:pPr>
        <w:pStyle w:val="a9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415749" w:rsidRPr="00D45297">
        <w:rPr>
          <w:rFonts w:ascii="Times New Roman" w:hAnsi="Times New Roman"/>
          <w:color w:val="000000"/>
          <w:sz w:val="28"/>
          <w:szCs w:val="28"/>
        </w:rPr>
        <w:t>Кризисное финансовое состояние (предприятие находится на грани банкротства), при котором</w:t>
      </w:r>
    </w:p>
    <w:p w:rsidR="00D45297" w:rsidRDefault="00D45297" w:rsidP="00C43E7E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5749" w:rsidRPr="00D45297" w:rsidRDefault="00857730" w:rsidP="00C43E7E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pict>
          <v:shape id="_x0000_i1036" type="#_x0000_t75" style="width:138pt;height:27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81E4A&quot;/&gt;&lt;wsp:rsid wsp:val=&quot;00121B5D&quot;/&gt;&lt;wsp:rsid wsp:val=&quot;001C78F2&quot;/&gt;&lt;wsp:rsid wsp:val=&quot;001E2352&quot;/&gt;&lt;wsp:rsid wsp:val=&quot;002104C9&quot;/&gt;&lt;wsp:rsid wsp:val=&quot;002C3994&quot;/&gt;&lt;wsp:rsid wsp:val=&quot;003514AB&quot;/&gt;&lt;wsp:rsid wsp:val=&quot;003D3724&quot;/&gt;&lt;wsp:rsid wsp:val=&quot;00415749&quot;/&gt;&lt;wsp:rsid wsp:val=&quot;004811A0&quot;/&gt;&lt;wsp:rsid wsp:val=&quot;00606201&quot;/&gt;&lt;wsp:rsid wsp:val=&quot;006B0BE3&quot;/&gt;&lt;wsp:rsid wsp:val=&quot;00AC5204&quot;/&gt;&lt;wsp:rsid wsp:val=&quot;00BE278C&quot;/&gt;&lt;wsp:rsid wsp:val=&quot;00C05EFD&quot;/&gt;&lt;wsp:rsid wsp:val=&quot;00C2597F&quot;/&gt;&lt;wsp:rsid wsp:val=&quot;00CE3E61&quot;/&gt;&lt;wsp:rsid wsp:val=&quot;00D81E4A&quot;/&gt;&lt;wsp:rsid wsp:val=&quot;00D90477&quot;/&gt;&lt;wsp:rsid wsp:val=&quot;00E423F7&quot;/&gt;&lt;wsp:rsid wsp:val=&quot;00F07AEB&quot;/&gt;&lt;/wsp:rsids&gt;&lt;/w:docPr&gt;&lt;w:body&gt;&lt;w:p wsp:rsidR=&quot;00000000&quot; wsp:rsidRDefault=&quot;003D3724&quot;&gt;&lt;m:oMathPara&gt;&lt;m:oMath&gt;&lt;m:r&gt;&lt;w:rPr&gt;&lt;w:rFonts w:ascii=&quot;Cambria Math&quot; w:fareast=&quot;Times New Roman&quot; w:h-ansi=&quot;Cambria Math&quot;/&gt;&lt;wx:font wx:val=&quot;Cambria Math&quot;/&gt;&lt;w:i/&gt;&lt;/w:rPr&gt;&lt;m:t&gt;Р—&amp;gt;&lt;/m:t&gt;&lt;/m:r&gt;&lt;m:sSub&gt;&lt;m:sSubPr&gt;&lt;m:ctrlPr&gt;&lt;w:rPr&gt;&lt;w:rFonts w:ascii=&quot;Cambria Math&quot; w:fareast=&quot;Times New Roman&quot; w:h-ansi=&quot;Cambria Math&quot;/&gt;&lt;wx:font wx:val=&quot;Cambria Math&quot;/&gt;&lt;w:i/&gt;&lt;/w:rPr&gt;&lt;/m:ctrlPr&gt;&lt;/m:sSubPr&gt;&lt;m:e&gt;&lt;m:r&gt;&lt;w:rPr&gt;&lt;w:rFonts w:ascii=&quot;Cambria Math&quot; w:fareast=&quot;Times New Roman&quot; w:h-ansi=&quot;Cambria Math&quot;/&gt;&lt;wx:font wx:val=&quot;Cambria Math&quot;/&gt;&lt;w:i/&gt;&lt;/w:rPr&gt;&lt;m:t&gt;Р&lt;/m:t&gt;&lt;/m:r&gt;&lt;/m:e&gt;&lt;m:sub&gt;&lt;m:r&gt;&lt;w:rPr&gt;&lt;w:rFonts w:ascii=&quot;Cambria Math&quot; w:fareast=&quot;Times New Roman&quot; w:h-ansi=&quot;Cambria Math&quot;/&gt;&lt;wx:font wx:val=&quot;Cambria Math&quot;/&gt;&lt;w:i/&gt;&lt;/w:rPr&gt;&lt;m:t&gt;РїР»&lt;/m:t&gt;&lt;/m:r&gt;&lt;/m:sub&gt;&lt;/m:sSub&gt;&lt;m:r&gt;&lt;w:rPr&gt;&lt;w:rFonts w:ascii=&quot;Cambria Math&quot; w:fareast=&quot;Times New Roman&quot; w:h-ansi=&quot;Cambria Math&quot;/&gt;&lt;wx:font wx:val=&quot;Cambria Math&quot;/&gt;&lt;w:i/&gt;&lt;/w:rPr&gt;&lt;m:t&gt;+&lt;/m:t&gt;&lt;/m:r&gt;&lt;m:sSub&gt;&lt;m:sSubPr&gt;&lt;m:ctrlPr&gt;&lt;w:rPr&gt;&lt;w:rFonts w:ascii=&quot;Cambria Math&quot; w:fareast=&quot;Times New Roman&quot; w:h-ansi=&quot;Cambria Math&quot;/&gt;&lt;wx:font wx:val=&quot;Cambria Math&quot;/&gt;&lt;w:i/&gt;&lt;/w:rPr&gt;&lt;/m:ctrlPr&gt;&lt;/m:sSubPr&gt;&lt;m:e&gt;&lt;m:r&gt;&lt;w:rPr&gt;&lt;w:rFonts w:ascii=&quot;Cambria Math&quot; w:fareast=&quot;Times New Roman&quot; w:h-ansi=&quot;Cambria Math&quot;/&gt;&lt;wx:font wx:val=&quot;Cambria Math&quot;/&gt;&lt;w:i/&gt;&lt;/w:rPr&gt;&lt;m:t&gt;Р&lt;/m:t&gt;&lt;/m:r&gt;&lt;/m:e&gt;&lt;m:sub&gt;&lt;m:r&gt;&lt;w:rPr&gt;&lt;w:rFonts w:ascii=&quot;Cambria Math&quot; w:fareast=&quot;Times New Roman&quot; w:h-ansi=&quot;Cambria Math&quot;/&gt;&lt;wx:font wx:val=&quot;Cambria Math&quot;/&gt;&lt;w:i/&gt;&lt;/w:rPr&gt;&lt;m:t&gt;РІСЂ&lt;/m:t&gt;&lt;/m:r&gt;&lt;/m:sub&gt;&lt;/m:sSub&gt;&lt;m:r&gt;&lt;w:rPr&gt;&lt;w:rFonts w:ascii=&quot;Cambria Math&quot; w:fareast=&quot;Times New Roman&quot; w:h-ansi=&quot;Cambria Math&quot;/&gt;&lt;wx:font wx:val=&quot;Cambria Math&quot;/&gt;&lt;w:i/&gt;&lt;/w:rPr&gt;&lt;m:t&gt;;  Рљ=&lt;/m:t&gt;&lt;/m:r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i/&gt;&lt;/w:rPr&gt;&lt;/m:ctrlPr&gt;&lt;/m:sSubPr&gt;&lt;m:e&gt;&lt;m:r&gt;&lt;w:rPr&gt;&lt;w:rFonts w:ascii=&quot;Cambria Math&quot; w:fareast=&quot;Times New Roman&quot; w:h-ansi=&quot;Cambria Math&quot;/&gt;&lt;wx:font wx:val=&quot;Cambria Math&quot;/&gt;&lt;w:i/&gt;&lt;/w:rPr&gt;&lt;m:t&gt;Р&lt;/m:t&gt;&lt;/m:r&gt;&lt;/m:e&gt;&lt;m:sub&gt;&lt;m:r&gt;&lt;w:rPr&gt;&lt;w:rFonts w:ascii=&quot;Cambria Math&quot; w:fareast=&quot;Times New Roman&quot; w:h-ansi=&quot;Cambria Math&quot;/&gt;&lt;wx:font wx:val=&quot;Cambria Math&quot;/&gt;&lt;w:i/&gt;&lt;/w:rPr&gt;&lt;m:t&gt;РїР»&lt;/m:t&gt;&lt;/m:r&gt;&lt;/m:sub&gt;&lt;/m:sSub&gt;&lt;/m:num&gt;&lt;m:den&gt;&lt;m:r&gt;&lt;w:rPr&gt;&lt;w:rFonts w:ascii=&quot;Cambria Math&quot; w:fareast=&quot;Times New Roman&quot; w:h-ansi=&quot;Cambria Math&quot;/&gt;&lt;wx:font wx:val=&quot;Cambria Math&quot;/&gt;&lt;w:i/&gt;&lt;/w:rPr&gt;&lt;m:t&gt;Р—&lt;/m:t&gt;&lt;/m:r&gt;&lt;/m:den&gt;&lt;/m:f&gt;&lt;m:r&gt;&lt;w:rPr&gt;&lt;w:rFonts w:ascii=&quot;Cambria Math&quot; w:fareast=&quot;Times New Roman&quot; w:h-ansi=&quot;Cambria Math&quot;/&gt;&lt;wx:font wx:val=&quot;Cambria Math&quot;/&gt;&lt;w:i/&gt;&lt;/w:rPr&gt;&lt;m:t&gt;&amp;lt;1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</w:p>
    <w:p w:rsidR="00D45297" w:rsidRDefault="00D45297" w:rsidP="00C43E7E">
      <w:pPr>
        <w:pStyle w:val="a8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43E7E" w:rsidRPr="00D45297" w:rsidRDefault="00415749" w:rsidP="00C43E7E">
      <w:pPr>
        <w:pStyle w:val="a8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45297">
        <w:rPr>
          <w:rFonts w:ascii="Times New Roman" w:hAnsi="Times New Roman"/>
          <w:color w:val="000000"/>
          <w:sz w:val="28"/>
          <w:szCs w:val="28"/>
        </w:rPr>
        <w:t xml:space="preserve">Равновесие платежного баланса в данной ситуации обеспечивается за счет просроченных платежей по оплате труда, ссудам банка, поставщикам, бюджету </w:t>
      </w:r>
      <w:r w:rsidR="00C43E7E" w:rsidRPr="00D45297">
        <w:rPr>
          <w:rFonts w:ascii="Times New Roman" w:hAnsi="Times New Roman"/>
          <w:color w:val="000000"/>
          <w:sz w:val="28"/>
          <w:szCs w:val="28"/>
        </w:rPr>
        <w:t xml:space="preserve">и т.д. </w:t>
      </w:r>
      <w:r w:rsidRPr="00D45297">
        <w:rPr>
          <w:rFonts w:ascii="Times New Roman" w:hAnsi="Times New Roman"/>
          <w:color w:val="000000"/>
          <w:sz w:val="28"/>
          <w:szCs w:val="28"/>
        </w:rPr>
        <w:t>А это означает, что предприятие находится в кризисной ситуации.</w:t>
      </w:r>
    </w:p>
    <w:p w:rsidR="00415749" w:rsidRPr="00D45297" w:rsidRDefault="00415749" w:rsidP="00C43E7E">
      <w:pPr>
        <w:pStyle w:val="a8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45297">
        <w:rPr>
          <w:rFonts w:ascii="Times New Roman" w:hAnsi="Times New Roman"/>
          <w:color w:val="000000"/>
          <w:sz w:val="28"/>
          <w:szCs w:val="28"/>
        </w:rPr>
        <w:t>Для идентификации типа финансовой устойчивости проведем анализ обеспеченности запасов источниками их финансирования, используя необходимые данные из баланса ОАО</w:t>
      </w:r>
      <w:r w:rsidR="00C43E7E" w:rsidRPr="00D45297">
        <w:rPr>
          <w:rFonts w:ascii="Times New Roman" w:hAnsi="Times New Roman"/>
          <w:color w:val="000000"/>
          <w:sz w:val="28"/>
          <w:szCs w:val="28"/>
        </w:rPr>
        <w:t> «</w:t>
      </w:r>
      <w:r w:rsidRPr="00D45297">
        <w:rPr>
          <w:rFonts w:ascii="Times New Roman" w:hAnsi="Times New Roman"/>
          <w:color w:val="000000"/>
          <w:sz w:val="28"/>
          <w:szCs w:val="28"/>
        </w:rPr>
        <w:t>ВАСО».</w:t>
      </w:r>
    </w:p>
    <w:p w:rsidR="00415749" w:rsidRPr="00D45297" w:rsidRDefault="00415749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389"/>
        <w:gridCol w:w="2068"/>
        <w:gridCol w:w="2068"/>
        <w:gridCol w:w="1772"/>
      </w:tblGrid>
      <w:tr w:rsidR="00415749" w:rsidRPr="00C85CC6" w:rsidTr="00C85CC6">
        <w:trPr>
          <w:cantSplit/>
          <w:jc w:val="center"/>
        </w:trPr>
        <w:tc>
          <w:tcPr>
            <w:tcW w:w="1823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Показатель</w:t>
            </w:r>
          </w:p>
        </w:tc>
        <w:tc>
          <w:tcPr>
            <w:tcW w:w="11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На начало год</w:t>
            </w:r>
            <w:r w:rsidR="00C43E7E" w:rsidRPr="00C85CC6">
              <w:rPr>
                <w:color w:val="000000"/>
                <w:sz w:val="20"/>
                <w:szCs w:val="28"/>
              </w:rPr>
              <w:t>а (тыс. р</w:t>
            </w:r>
            <w:r w:rsidR="008407B5" w:rsidRPr="00C85CC6">
              <w:rPr>
                <w:color w:val="000000"/>
                <w:sz w:val="20"/>
                <w:szCs w:val="28"/>
              </w:rPr>
              <w:t>уб</w:t>
            </w:r>
            <w:r w:rsidRPr="00C85CC6">
              <w:rPr>
                <w:color w:val="000000"/>
                <w:sz w:val="20"/>
                <w:szCs w:val="28"/>
              </w:rPr>
              <w:t>.)</w:t>
            </w:r>
          </w:p>
        </w:tc>
        <w:tc>
          <w:tcPr>
            <w:tcW w:w="11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На конец года (</w:t>
            </w:r>
            <w:r w:rsidR="00C43E7E" w:rsidRPr="00C85CC6">
              <w:rPr>
                <w:color w:val="000000"/>
                <w:sz w:val="20"/>
                <w:szCs w:val="28"/>
              </w:rPr>
              <w:t>тыс. р</w:t>
            </w:r>
            <w:r w:rsidR="008407B5" w:rsidRPr="00C85CC6">
              <w:rPr>
                <w:color w:val="000000"/>
                <w:sz w:val="20"/>
                <w:szCs w:val="28"/>
              </w:rPr>
              <w:t>уб</w:t>
            </w:r>
            <w:r w:rsidRPr="00C85CC6">
              <w:rPr>
                <w:color w:val="000000"/>
                <w:sz w:val="20"/>
                <w:szCs w:val="28"/>
              </w:rPr>
              <w:t>.)</w:t>
            </w:r>
          </w:p>
        </w:tc>
        <w:tc>
          <w:tcPr>
            <w:tcW w:w="953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Изменения</w:t>
            </w:r>
          </w:p>
        </w:tc>
      </w:tr>
      <w:tr w:rsidR="00415749" w:rsidRPr="00C85CC6" w:rsidTr="00C85CC6">
        <w:trPr>
          <w:cantSplit/>
          <w:jc w:val="center"/>
        </w:trPr>
        <w:tc>
          <w:tcPr>
            <w:tcW w:w="1823" w:type="pct"/>
            <w:shd w:val="clear" w:color="auto" w:fill="auto"/>
          </w:tcPr>
          <w:p w:rsidR="00415749" w:rsidRPr="00C85CC6" w:rsidRDefault="008407B5" w:rsidP="00C85CC6">
            <w:pPr>
              <w:pStyle w:val="a9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1</w:t>
            </w:r>
            <w:r w:rsidR="00C43E7E"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. Со</w:t>
            </w:r>
            <w:r w:rsidR="00415749"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бственный капитал</w:t>
            </w:r>
          </w:p>
        </w:tc>
        <w:tc>
          <w:tcPr>
            <w:tcW w:w="11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461 720</w:t>
            </w:r>
          </w:p>
        </w:tc>
        <w:tc>
          <w:tcPr>
            <w:tcW w:w="11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557 587</w:t>
            </w:r>
          </w:p>
        </w:tc>
        <w:tc>
          <w:tcPr>
            <w:tcW w:w="953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95 867</w:t>
            </w:r>
          </w:p>
        </w:tc>
      </w:tr>
      <w:tr w:rsidR="00415749" w:rsidRPr="00C85CC6" w:rsidTr="00C85CC6">
        <w:trPr>
          <w:cantSplit/>
          <w:jc w:val="center"/>
        </w:trPr>
        <w:tc>
          <w:tcPr>
            <w:tcW w:w="1823" w:type="pct"/>
            <w:shd w:val="clear" w:color="auto" w:fill="auto"/>
          </w:tcPr>
          <w:p w:rsidR="00415749" w:rsidRPr="00C85CC6" w:rsidRDefault="008407B5" w:rsidP="00C85CC6">
            <w:pPr>
              <w:pStyle w:val="a9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2</w:t>
            </w:r>
            <w:r w:rsidR="00C43E7E"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. Вн</w:t>
            </w:r>
            <w:r w:rsidR="00415749"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еоборотные активы</w:t>
            </w:r>
          </w:p>
        </w:tc>
        <w:tc>
          <w:tcPr>
            <w:tcW w:w="11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930 690</w:t>
            </w:r>
          </w:p>
        </w:tc>
        <w:tc>
          <w:tcPr>
            <w:tcW w:w="11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1 158 216</w:t>
            </w:r>
          </w:p>
        </w:tc>
        <w:tc>
          <w:tcPr>
            <w:tcW w:w="953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227 526</w:t>
            </w:r>
          </w:p>
        </w:tc>
      </w:tr>
      <w:tr w:rsidR="00415749" w:rsidRPr="00C85CC6" w:rsidTr="00C85CC6">
        <w:trPr>
          <w:cantSplit/>
          <w:jc w:val="center"/>
        </w:trPr>
        <w:tc>
          <w:tcPr>
            <w:tcW w:w="1823" w:type="pct"/>
            <w:shd w:val="clear" w:color="auto" w:fill="auto"/>
          </w:tcPr>
          <w:p w:rsidR="00415749" w:rsidRPr="00C85CC6" w:rsidRDefault="008407B5" w:rsidP="00C85CC6">
            <w:pPr>
              <w:pStyle w:val="a9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3</w:t>
            </w:r>
            <w:r w:rsidR="00C43E7E"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. Со</w:t>
            </w:r>
            <w:r w:rsidR="00415749"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бственные оборотные средств</w:t>
            </w:r>
            <w:r w:rsidR="00C43E7E"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а (1–2</w:t>
            </w:r>
            <w:r w:rsidR="00415749"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)</w:t>
            </w:r>
          </w:p>
        </w:tc>
        <w:tc>
          <w:tcPr>
            <w:tcW w:w="11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-468 970</w:t>
            </w:r>
          </w:p>
        </w:tc>
        <w:tc>
          <w:tcPr>
            <w:tcW w:w="11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-600 299</w:t>
            </w:r>
          </w:p>
        </w:tc>
        <w:tc>
          <w:tcPr>
            <w:tcW w:w="953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-131 329</w:t>
            </w:r>
          </w:p>
        </w:tc>
      </w:tr>
      <w:tr w:rsidR="00415749" w:rsidRPr="00C85CC6" w:rsidTr="00C85CC6">
        <w:trPr>
          <w:cantSplit/>
          <w:jc w:val="center"/>
        </w:trPr>
        <w:tc>
          <w:tcPr>
            <w:tcW w:w="1823" w:type="pct"/>
            <w:shd w:val="clear" w:color="auto" w:fill="auto"/>
          </w:tcPr>
          <w:p w:rsidR="00415749" w:rsidRPr="00C85CC6" w:rsidRDefault="008407B5" w:rsidP="00C85CC6">
            <w:pPr>
              <w:pStyle w:val="a9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4</w:t>
            </w:r>
            <w:r w:rsidR="00C43E7E"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. До</w:t>
            </w:r>
            <w:r w:rsidR="00415749"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лгосрочные пассивы</w:t>
            </w:r>
          </w:p>
        </w:tc>
        <w:tc>
          <w:tcPr>
            <w:tcW w:w="11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3 314 599</w:t>
            </w:r>
          </w:p>
        </w:tc>
        <w:tc>
          <w:tcPr>
            <w:tcW w:w="11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2 279 513</w:t>
            </w:r>
          </w:p>
        </w:tc>
        <w:tc>
          <w:tcPr>
            <w:tcW w:w="953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-1 035 086</w:t>
            </w:r>
          </w:p>
        </w:tc>
      </w:tr>
      <w:tr w:rsidR="00415749" w:rsidRPr="00C85CC6" w:rsidTr="00C85CC6">
        <w:trPr>
          <w:cantSplit/>
          <w:jc w:val="center"/>
        </w:trPr>
        <w:tc>
          <w:tcPr>
            <w:tcW w:w="1823" w:type="pct"/>
            <w:shd w:val="clear" w:color="auto" w:fill="auto"/>
          </w:tcPr>
          <w:p w:rsidR="00415749" w:rsidRPr="00C85CC6" w:rsidRDefault="008407B5" w:rsidP="00C85CC6">
            <w:pPr>
              <w:pStyle w:val="a9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5</w:t>
            </w:r>
            <w:r w:rsidR="00C43E7E"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. До</w:t>
            </w:r>
            <w:r w:rsidR="00415749"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лгосрочные источники формирования запасов (3+4)</w:t>
            </w:r>
          </w:p>
        </w:tc>
        <w:tc>
          <w:tcPr>
            <w:tcW w:w="11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2 845 629</w:t>
            </w:r>
          </w:p>
        </w:tc>
        <w:tc>
          <w:tcPr>
            <w:tcW w:w="11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C85CC6">
              <w:rPr>
                <w:color w:val="000000"/>
                <w:sz w:val="20"/>
                <w:szCs w:val="28"/>
              </w:rPr>
              <w:t>1 679 21</w:t>
            </w:r>
            <w:r w:rsidRPr="00C85CC6">
              <w:rPr>
                <w:color w:val="000000"/>
                <w:sz w:val="20"/>
                <w:szCs w:val="28"/>
                <w:lang w:val="en-US"/>
              </w:rPr>
              <w:t>4</w:t>
            </w:r>
          </w:p>
        </w:tc>
        <w:tc>
          <w:tcPr>
            <w:tcW w:w="953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-1 166 415</w:t>
            </w:r>
          </w:p>
        </w:tc>
      </w:tr>
      <w:tr w:rsidR="00415749" w:rsidRPr="00C85CC6" w:rsidTr="00C85CC6">
        <w:trPr>
          <w:cantSplit/>
          <w:jc w:val="center"/>
        </w:trPr>
        <w:tc>
          <w:tcPr>
            <w:tcW w:w="1823" w:type="pct"/>
            <w:shd w:val="clear" w:color="auto" w:fill="auto"/>
          </w:tcPr>
          <w:p w:rsidR="00415749" w:rsidRPr="00C85CC6" w:rsidRDefault="008407B5" w:rsidP="00C85CC6">
            <w:pPr>
              <w:pStyle w:val="a9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6</w:t>
            </w:r>
            <w:r w:rsidR="00C43E7E"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. Кр</w:t>
            </w:r>
            <w:r w:rsidR="00415749"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аткосрочные кредиты и займы</w:t>
            </w:r>
          </w:p>
        </w:tc>
        <w:tc>
          <w:tcPr>
            <w:tcW w:w="11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3 522 172</w:t>
            </w:r>
          </w:p>
        </w:tc>
        <w:tc>
          <w:tcPr>
            <w:tcW w:w="11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5 465 088</w:t>
            </w:r>
          </w:p>
        </w:tc>
        <w:tc>
          <w:tcPr>
            <w:tcW w:w="953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1 942 916</w:t>
            </w:r>
          </w:p>
        </w:tc>
      </w:tr>
      <w:tr w:rsidR="00415749" w:rsidRPr="00C85CC6" w:rsidTr="00C85CC6">
        <w:trPr>
          <w:cantSplit/>
          <w:jc w:val="center"/>
        </w:trPr>
        <w:tc>
          <w:tcPr>
            <w:tcW w:w="1823" w:type="pct"/>
            <w:shd w:val="clear" w:color="auto" w:fill="auto"/>
          </w:tcPr>
          <w:p w:rsidR="00415749" w:rsidRPr="00C85CC6" w:rsidRDefault="008407B5" w:rsidP="00C85CC6">
            <w:pPr>
              <w:pStyle w:val="a9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7</w:t>
            </w:r>
            <w:r w:rsidR="00C43E7E"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. Кр</w:t>
            </w:r>
            <w:r w:rsidR="00415749"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едиторская задолженность по товарным операциям производственного назначения</w:t>
            </w:r>
          </w:p>
        </w:tc>
        <w:tc>
          <w:tcPr>
            <w:tcW w:w="11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1 950 012</w:t>
            </w:r>
          </w:p>
        </w:tc>
        <w:tc>
          <w:tcPr>
            <w:tcW w:w="11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3 651 472</w:t>
            </w:r>
          </w:p>
        </w:tc>
        <w:tc>
          <w:tcPr>
            <w:tcW w:w="953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1 701 460</w:t>
            </w:r>
          </w:p>
        </w:tc>
      </w:tr>
      <w:tr w:rsidR="00415749" w:rsidRPr="00C85CC6" w:rsidTr="00C85CC6">
        <w:trPr>
          <w:cantSplit/>
          <w:jc w:val="center"/>
        </w:trPr>
        <w:tc>
          <w:tcPr>
            <w:tcW w:w="1823" w:type="pct"/>
            <w:shd w:val="clear" w:color="auto" w:fill="auto"/>
          </w:tcPr>
          <w:p w:rsidR="00415749" w:rsidRPr="00C85CC6" w:rsidRDefault="008407B5" w:rsidP="00C85CC6">
            <w:pPr>
              <w:pStyle w:val="a9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8</w:t>
            </w:r>
            <w:r w:rsidR="00C43E7E"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. Ос</w:t>
            </w:r>
            <w:r w:rsidR="00415749"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новные источники формирования запасо</w:t>
            </w:r>
            <w:r w:rsidR="00C43E7E"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в (5+</w:t>
            </w:r>
            <w:r w:rsidR="00415749"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6+7)</w:t>
            </w:r>
          </w:p>
        </w:tc>
        <w:tc>
          <w:tcPr>
            <w:tcW w:w="11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C85CC6">
              <w:rPr>
                <w:color w:val="000000"/>
                <w:sz w:val="20"/>
                <w:szCs w:val="28"/>
                <w:lang w:val="en-US"/>
              </w:rPr>
              <w:t>8</w:t>
            </w:r>
            <w:r w:rsidRPr="00C85CC6">
              <w:rPr>
                <w:color w:val="000000"/>
                <w:sz w:val="20"/>
                <w:szCs w:val="28"/>
              </w:rPr>
              <w:t xml:space="preserve"> </w:t>
            </w:r>
            <w:r w:rsidRPr="00C85CC6">
              <w:rPr>
                <w:color w:val="000000"/>
                <w:sz w:val="20"/>
                <w:szCs w:val="28"/>
                <w:lang w:val="en-US"/>
              </w:rPr>
              <w:t>317</w:t>
            </w:r>
            <w:r w:rsidRPr="00C85CC6">
              <w:rPr>
                <w:color w:val="000000"/>
                <w:sz w:val="20"/>
                <w:szCs w:val="28"/>
              </w:rPr>
              <w:t xml:space="preserve"> </w:t>
            </w:r>
            <w:r w:rsidRPr="00C85CC6">
              <w:rPr>
                <w:color w:val="000000"/>
                <w:sz w:val="20"/>
                <w:szCs w:val="28"/>
                <w:lang w:val="en-US"/>
              </w:rPr>
              <w:t>813</w:t>
            </w:r>
          </w:p>
        </w:tc>
        <w:tc>
          <w:tcPr>
            <w:tcW w:w="11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C85CC6">
              <w:rPr>
                <w:color w:val="000000"/>
                <w:sz w:val="20"/>
                <w:szCs w:val="28"/>
                <w:lang w:val="en-US"/>
              </w:rPr>
              <w:t>10</w:t>
            </w:r>
            <w:r w:rsidRPr="00C85CC6">
              <w:rPr>
                <w:color w:val="000000"/>
                <w:sz w:val="20"/>
                <w:szCs w:val="28"/>
              </w:rPr>
              <w:t xml:space="preserve"> </w:t>
            </w:r>
            <w:r w:rsidRPr="00C85CC6">
              <w:rPr>
                <w:color w:val="000000"/>
                <w:sz w:val="20"/>
                <w:szCs w:val="28"/>
                <w:lang w:val="en-US"/>
              </w:rPr>
              <w:t>795</w:t>
            </w:r>
            <w:r w:rsidRPr="00C85CC6">
              <w:rPr>
                <w:color w:val="000000"/>
                <w:sz w:val="20"/>
                <w:szCs w:val="28"/>
              </w:rPr>
              <w:t xml:space="preserve"> </w:t>
            </w:r>
            <w:r w:rsidRPr="00C85CC6">
              <w:rPr>
                <w:color w:val="000000"/>
                <w:sz w:val="20"/>
                <w:szCs w:val="28"/>
                <w:lang w:val="en-US"/>
              </w:rPr>
              <w:t>778</w:t>
            </w:r>
          </w:p>
        </w:tc>
        <w:tc>
          <w:tcPr>
            <w:tcW w:w="953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2 477 965</w:t>
            </w:r>
          </w:p>
        </w:tc>
      </w:tr>
      <w:tr w:rsidR="00415749" w:rsidRPr="00C85CC6" w:rsidTr="00C85CC6">
        <w:trPr>
          <w:cantSplit/>
          <w:jc w:val="center"/>
        </w:trPr>
        <w:tc>
          <w:tcPr>
            <w:tcW w:w="1823" w:type="pct"/>
            <w:shd w:val="clear" w:color="auto" w:fill="auto"/>
          </w:tcPr>
          <w:p w:rsidR="00415749" w:rsidRPr="00C85CC6" w:rsidRDefault="008407B5" w:rsidP="00C85CC6">
            <w:pPr>
              <w:pStyle w:val="a9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9</w:t>
            </w:r>
            <w:r w:rsidR="00C43E7E"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. Об</w:t>
            </w:r>
            <w:r w:rsidR="00415749"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щая величина запасов</w:t>
            </w:r>
          </w:p>
        </w:tc>
        <w:tc>
          <w:tcPr>
            <w:tcW w:w="11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  <w:lang w:eastAsia="ar-SA"/>
              </w:rPr>
              <w:t>3 321 331</w:t>
            </w:r>
          </w:p>
        </w:tc>
        <w:tc>
          <w:tcPr>
            <w:tcW w:w="11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  <w:lang w:eastAsia="ar-SA"/>
              </w:rPr>
              <w:t>4 269 791</w:t>
            </w:r>
          </w:p>
        </w:tc>
        <w:tc>
          <w:tcPr>
            <w:tcW w:w="953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948 460</w:t>
            </w:r>
          </w:p>
        </w:tc>
      </w:tr>
      <w:tr w:rsidR="00415749" w:rsidRPr="00C85CC6" w:rsidTr="00C85CC6">
        <w:trPr>
          <w:cantSplit/>
          <w:jc w:val="center"/>
        </w:trPr>
        <w:tc>
          <w:tcPr>
            <w:tcW w:w="1823" w:type="pct"/>
            <w:shd w:val="clear" w:color="auto" w:fill="auto"/>
          </w:tcPr>
          <w:p w:rsidR="00415749" w:rsidRPr="00C85CC6" w:rsidRDefault="008407B5" w:rsidP="00C85CC6">
            <w:pPr>
              <w:pStyle w:val="a9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10</w:t>
            </w:r>
            <w:r w:rsidR="00C43E7E"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. Из</w:t>
            </w:r>
            <w:r w:rsidR="00415749"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лишек(+)/недостаток(</w:t>
            </w:r>
            <w:r w:rsidR="00C43E7E"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–)</w:t>
            </w:r>
            <w:r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</w:t>
            </w:r>
            <w:r w:rsidR="00415749"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СОС</w:t>
            </w:r>
          </w:p>
        </w:tc>
        <w:tc>
          <w:tcPr>
            <w:tcW w:w="11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C85CC6">
              <w:rPr>
                <w:color w:val="000000"/>
                <w:sz w:val="20"/>
                <w:szCs w:val="28"/>
                <w:lang w:val="en-US"/>
              </w:rPr>
              <w:t>-3</w:t>
            </w:r>
            <w:r w:rsidRPr="00C85CC6">
              <w:rPr>
                <w:color w:val="000000"/>
                <w:sz w:val="20"/>
                <w:szCs w:val="28"/>
              </w:rPr>
              <w:t xml:space="preserve"> </w:t>
            </w:r>
            <w:r w:rsidRPr="00C85CC6">
              <w:rPr>
                <w:color w:val="000000"/>
                <w:sz w:val="20"/>
                <w:szCs w:val="28"/>
                <w:lang w:val="en-US"/>
              </w:rPr>
              <w:t>790</w:t>
            </w:r>
            <w:r w:rsidRPr="00C85CC6">
              <w:rPr>
                <w:color w:val="000000"/>
                <w:sz w:val="20"/>
                <w:szCs w:val="28"/>
              </w:rPr>
              <w:t xml:space="preserve"> </w:t>
            </w:r>
            <w:r w:rsidRPr="00C85CC6">
              <w:rPr>
                <w:color w:val="000000"/>
                <w:sz w:val="20"/>
                <w:szCs w:val="28"/>
                <w:lang w:val="en-US"/>
              </w:rPr>
              <w:t>301</w:t>
            </w:r>
          </w:p>
        </w:tc>
        <w:tc>
          <w:tcPr>
            <w:tcW w:w="11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C85CC6">
              <w:rPr>
                <w:color w:val="000000"/>
                <w:sz w:val="20"/>
                <w:szCs w:val="28"/>
                <w:lang w:val="en-US"/>
              </w:rPr>
              <w:t>-4</w:t>
            </w:r>
            <w:r w:rsidRPr="00C85CC6">
              <w:rPr>
                <w:color w:val="000000"/>
                <w:sz w:val="20"/>
                <w:szCs w:val="28"/>
              </w:rPr>
              <w:t xml:space="preserve"> </w:t>
            </w:r>
            <w:r w:rsidRPr="00C85CC6">
              <w:rPr>
                <w:color w:val="000000"/>
                <w:sz w:val="20"/>
                <w:szCs w:val="28"/>
                <w:lang w:val="en-US"/>
              </w:rPr>
              <w:t>870</w:t>
            </w:r>
            <w:r w:rsidRPr="00C85CC6">
              <w:rPr>
                <w:color w:val="000000"/>
                <w:sz w:val="20"/>
                <w:szCs w:val="28"/>
              </w:rPr>
              <w:t xml:space="preserve"> </w:t>
            </w:r>
            <w:r w:rsidRPr="00C85CC6">
              <w:rPr>
                <w:color w:val="000000"/>
                <w:sz w:val="20"/>
                <w:szCs w:val="28"/>
                <w:lang w:val="en-US"/>
              </w:rPr>
              <w:t>090</w:t>
            </w:r>
          </w:p>
        </w:tc>
        <w:tc>
          <w:tcPr>
            <w:tcW w:w="953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-1 079 789</w:t>
            </w:r>
          </w:p>
        </w:tc>
      </w:tr>
      <w:tr w:rsidR="00415749" w:rsidRPr="00C85CC6" w:rsidTr="00C85CC6">
        <w:trPr>
          <w:cantSplit/>
          <w:jc w:val="center"/>
        </w:trPr>
        <w:tc>
          <w:tcPr>
            <w:tcW w:w="1823" w:type="pct"/>
            <w:shd w:val="clear" w:color="auto" w:fill="auto"/>
          </w:tcPr>
          <w:p w:rsidR="00415749" w:rsidRPr="00C85CC6" w:rsidRDefault="008407B5" w:rsidP="00C85CC6">
            <w:pPr>
              <w:pStyle w:val="a9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11</w:t>
            </w:r>
            <w:r w:rsidR="00C43E7E"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. Из</w:t>
            </w:r>
            <w:r w:rsidR="00415749"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лишек(+)/недостаток(</w:t>
            </w:r>
            <w:r w:rsidR="00C43E7E"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–)</w:t>
            </w:r>
            <w:r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</w:t>
            </w:r>
            <w:r w:rsidR="00415749"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ДИФЗ</w:t>
            </w:r>
          </w:p>
        </w:tc>
        <w:tc>
          <w:tcPr>
            <w:tcW w:w="11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C85CC6">
              <w:rPr>
                <w:color w:val="000000"/>
                <w:sz w:val="20"/>
                <w:szCs w:val="28"/>
                <w:lang w:val="en-US"/>
              </w:rPr>
              <w:t>-475</w:t>
            </w:r>
            <w:r w:rsidRPr="00C85CC6">
              <w:rPr>
                <w:color w:val="000000"/>
                <w:sz w:val="20"/>
                <w:szCs w:val="28"/>
              </w:rPr>
              <w:t xml:space="preserve"> </w:t>
            </w:r>
            <w:r w:rsidRPr="00C85CC6">
              <w:rPr>
                <w:color w:val="000000"/>
                <w:sz w:val="20"/>
                <w:szCs w:val="28"/>
                <w:lang w:val="en-US"/>
              </w:rPr>
              <w:t>702</w:t>
            </w:r>
          </w:p>
        </w:tc>
        <w:tc>
          <w:tcPr>
            <w:tcW w:w="11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C85CC6">
              <w:rPr>
                <w:color w:val="000000"/>
                <w:sz w:val="20"/>
                <w:szCs w:val="28"/>
                <w:lang w:val="en-US"/>
              </w:rPr>
              <w:t>-2</w:t>
            </w:r>
            <w:r w:rsidRPr="00C85CC6">
              <w:rPr>
                <w:color w:val="000000"/>
                <w:sz w:val="20"/>
                <w:szCs w:val="28"/>
              </w:rPr>
              <w:t xml:space="preserve"> </w:t>
            </w:r>
            <w:r w:rsidRPr="00C85CC6">
              <w:rPr>
                <w:color w:val="000000"/>
                <w:sz w:val="20"/>
                <w:szCs w:val="28"/>
                <w:lang w:val="en-US"/>
              </w:rPr>
              <w:t>590</w:t>
            </w:r>
            <w:r w:rsidRPr="00C85CC6">
              <w:rPr>
                <w:color w:val="000000"/>
                <w:sz w:val="20"/>
                <w:szCs w:val="28"/>
              </w:rPr>
              <w:t xml:space="preserve"> </w:t>
            </w:r>
            <w:r w:rsidRPr="00C85CC6">
              <w:rPr>
                <w:color w:val="000000"/>
                <w:sz w:val="20"/>
                <w:szCs w:val="28"/>
                <w:lang w:val="en-US"/>
              </w:rPr>
              <w:t>577</w:t>
            </w:r>
          </w:p>
        </w:tc>
        <w:tc>
          <w:tcPr>
            <w:tcW w:w="953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-2 114 875</w:t>
            </w:r>
          </w:p>
        </w:tc>
      </w:tr>
      <w:tr w:rsidR="00415749" w:rsidRPr="00C85CC6" w:rsidTr="00C85CC6">
        <w:trPr>
          <w:cantSplit/>
          <w:jc w:val="center"/>
        </w:trPr>
        <w:tc>
          <w:tcPr>
            <w:tcW w:w="1823" w:type="pct"/>
            <w:shd w:val="clear" w:color="auto" w:fill="auto"/>
          </w:tcPr>
          <w:p w:rsidR="00415749" w:rsidRPr="00C85CC6" w:rsidRDefault="008407B5" w:rsidP="00C85CC6">
            <w:pPr>
              <w:pStyle w:val="a9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12</w:t>
            </w:r>
            <w:r w:rsidR="00C43E7E"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. Из</w:t>
            </w:r>
            <w:r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лишек(+)/недостаток(</w:t>
            </w:r>
            <w:r w:rsidR="00C43E7E"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–)</w:t>
            </w:r>
            <w:r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</w:t>
            </w:r>
            <w:r w:rsidR="00415749"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ОИФЗ</w:t>
            </w:r>
          </w:p>
        </w:tc>
        <w:tc>
          <w:tcPr>
            <w:tcW w:w="11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C85CC6">
              <w:rPr>
                <w:color w:val="000000"/>
                <w:sz w:val="20"/>
                <w:szCs w:val="28"/>
                <w:lang w:val="en-US"/>
              </w:rPr>
              <w:t>4</w:t>
            </w:r>
            <w:r w:rsidRPr="00C85CC6">
              <w:rPr>
                <w:color w:val="000000"/>
                <w:sz w:val="20"/>
                <w:szCs w:val="28"/>
              </w:rPr>
              <w:t xml:space="preserve"> </w:t>
            </w:r>
            <w:r w:rsidRPr="00C85CC6">
              <w:rPr>
                <w:color w:val="000000"/>
                <w:sz w:val="20"/>
                <w:szCs w:val="28"/>
                <w:lang w:val="en-US"/>
              </w:rPr>
              <w:t>996</w:t>
            </w:r>
            <w:r w:rsidRPr="00C85CC6">
              <w:rPr>
                <w:color w:val="000000"/>
                <w:sz w:val="20"/>
                <w:szCs w:val="28"/>
              </w:rPr>
              <w:t xml:space="preserve"> </w:t>
            </w:r>
            <w:r w:rsidRPr="00C85CC6">
              <w:rPr>
                <w:color w:val="000000"/>
                <w:sz w:val="20"/>
                <w:szCs w:val="28"/>
                <w:lang w:val="en-US"/>
              </w:rPr>
              <w:t>482</w:t>
            </w:r>
          </w:p>
        </w:tc>
        <w:tc>
          <w:tcPr>
            <w:tcW w:w="11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C85CC6">
              <w:rPr>
                <w:color w:val="000000"/>
                <w:sz w:val="20"/>
                <w:szCs w:val="28"/>
                <w:lang w:val="en-US"/>
              </w:rPr>
              <w:t>6</w:t>
            </w:r>
            <w:r w:rsidRPr="00C85CC6">
              <w:rPr>
                <w:color w:val="000000"/>
                <w:sz w:val="20"/>
                <w:szCs w:val="28"/>
              </w:rPr>
              <w:t xml:space="preserve"> </w:t>
            </w:r>
            <w:r w:rsidRPr="00C85CC6">
              <w:rPr>
                <w:color w:val="000000"/>
                <w:sz w:val="20"/>
                <w:szCs w:val="28"/>
                <w:lang w:val="en-US"/>
              </w:rPr>
              <w:t>525</w:t>
            </w:r>
            <w:r w:rsidRPr="00C85CC6">
              <w:rPr>
                <w:color w:val="000000"/>
                <w:sz w:val="20"/>
                <w:szCs w:val="28"/>
              </w:rPr>
              <w:t xml:space="preserve"> </w:t>
            </w:r>
            <w:r w:rsidRPr="00C85CC6">
              <w:rPr>
                <w:color w:val="000000"/>
                <w:sz w:val="20"/>
                <w:szCs w:val="28"/>
                <w:lang w:val="en-US"/>
              </w:rPr>
              <w:t>987</w:t>
            </w:r>
          </w:p>
        </w:tc>
        <w:tc>
          <w:tcPr>
            <w:tcW w:w="953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1 529 505</w:t>
            </w:r>
          </w:p>
        </w:tc>
      </w:tr>
      <w:tr w:rsidR="00415749" w:rsidRPr="00C85CC6" w:rsidTr="00C85CC6">
        <w:trPr>
          <w:cantSplit/>
          <w:jc w:val="center"/>
        </w:trPr>
        <w:tc>
          <w:tcPr>
            <w:tcW w:w="1823" w:type="pct"/>
            <w:shd w:val="clear" w:color="auto" w:fill="auto"/>
          </w:tcPr>
          <w:p w:rsidR="00415749" w:rsidRPr="00C85CC6" w:rsidRDefault="008407B5" w:rsidP="00C85CC6">
            <w:pPr>
              <w:pStyle w:val="a9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13</w:t>
            </w:r>
            <w:r w:rsidR="00C43E7E"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. Ти</w:t>
            </w:r>
            <w:r w:rsidR="00415749" w:rsidRPr="00C85CC6">
              <w:rPr>
                <w:rFonts w:ascii="Times New Roman" w:hAnsi="Times New Roman"/>
                <w:color w:val="000000"/>
                <w:sz w:val="20"/>
                <w:szCs w:val="28"/>
              </w:rPr>
              <w:t>п финансовой устойчивости согласно классификации</w:t>
            </w:r>
          </w:p>
        </w:tc>
        <w:tc>
          <w:tcPr>
            <w:tcW w:w="11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Неустойчивое финансовое состояние</w:t>
            </w:r>
          </w:p>
        </w:tc>
        <w:tc>
          <w:tcPr>
            <w:tcW w:w="1112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85CC6">
              <w:rPr>
                <w:color w:val="000000"/>
                <w:sz w:val="20"/>
                <w:szCs w:val="28"/>
              </w:rPr>
              <w:t>Неустойчивое финансовое состояние</w:t>
            </w:r>
          </w:p>
        </w:tc>
        <w:tc>
          <w:tcPr>
            <w:tcW w:w="953" w:type="pct"/>
            <w:shd w:val="clear" w:color="auto" w:fill="auto"/>
          </w:tcPr>
          <w:p w:rsidR="00415749" w:rsidRPr="00C85CC6" w:rsidRDefault="00415749" w:rsidP="00C85CC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</w:tbl>
    <w:p w:rsidR="00C43E7E" w:rsidRPr="00D45297" w:rsidRDefault="00D45297" w:rsidP="00C43E7E">
      <w:pPr>
        <w:pStyle w:val="a8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415749" w:rsidRPr="00D45297">
        <w:rPr>
          <w:rFonts w:ascii="Times New Roman" w:hAnsi="Times New Roman"/>
          <w:color w:val="000000"/>
          <w:sz w:val="28"/>
          <w:szCs w:val="28"/>
        </w:rPr>
        <w:t>Из табл. следует, что на начало и конец года предприятие находилось в неустойчивом финансовом состоянии, которое было сопряжено с нарушением платежеспособности, но при котором все же сохранялась возможность восстановления равновесия за счет пополнения источников собственных средств и оптимизации их состояния.</w:t>
      </w:r>
    </w:p>
    <w:p w:rsidR="00C43E7E" w:rsidRPr="00D45297" w:rsidRDefault="00415749" w:rsidP="00C43E7E">
      <w:pPr>
        <w:pStyle w:val="a8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45297">
        <w:rPr>
          <w:rFonts w:ascii="Times New Roman" w:hAnsi="Times New Roman"/>
          <w:color w:val="000000"/>
          <w:sz w:val="28"/>
          <w:szCs w:val="28"/>
        </w:rPr>
        <w:t xml:space="preserve">Общая величина запасов возросла с 3 321 </w:t>
      </w:r>
      <w:r w:rsidR="00C43E7E" w:rsidRPr="00D45297">
        <w:rPr>
          <w:rFonts w:ascii="Times New Roman" w:hAnsi="Times New Roman"/>
          <w:color w:val="000000"/>
          <w:sz w:val="28"/>
          <w:szCs w:val="28"/>
        </w:rPr>
        <w:t>31 тыс</w:t>
      </w:r>
      <w:r w:rsidRPr="00D45297">
        <w:rPr>
          <w:rFonts w:ascii="Times New Roman" w:hAnsi="Times New Roman"/>
          <w:color w:val="000000"/>
          <w:sz w:val="28"/>
          <w:szCs w:val="28"/>
        </w:rPr>
        <w:t>. руб. до 4 269 791 тыс. руб., что не является неожиданным, так как валюта в балансе в целом за период возросла.</w:t>
      </w:r>
    </w:p>
    <w:p w:rsidR="00C43E7E" w:rsidRPr="00D45297" w:rsidRDefault="00415749" w:rsidP="00C43E7E">
      <w:pPr>
        <w:pStyle w:val="a8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45297">
        <w:rPr>
          <w:rFonts w:ascii="Times New Roman" w:hAnsi="Times New Roman"/>
          <w:color w:val="000000"/>
          <w:sz w:val="28"/>
          <w:szCs w:val="28"/>
        </w:rPr>
        <w:t xml:space="preserve">Рассмотрим показатели обеспеченности запасов источниками их формирования в динамике. Обеспеченность собственными оборотными средствами (СОС) уменьшилось. За указанный период можно наблюдать, что недостаток в собственных оборотных средствах предприятия для формирования запасов увеличился с 3 790 301 тыс. руб. до 4 870 090 тыс. руб. Это связанно, прежде всего, с уме5ньшением СОС с -468 970 тыс. руб. до -600 299 тыс. руб., которое возникло из-за увеличения стоимости внеоборотных активов с 930 690 тыс. руб. до 1 158 216 </w:t>
      </w:r>
      <w:r w:rsidR="00C43E7E" w:rsidRPr="00D45297">
        <w:rPr>
          <w:rFonts w:ascii="Times New Roman" w:hAnsi="Times New Roman"/>
          <w:color w:val="000000"/>
          <w:sz w:val="28"/>
          <w:szCs w:val="28"/>
        </w:rPr>
        <w:t>тыс. р</w:t>
      </w:r>
      <w:r w:rsidRPr="00D45297">
        <w:rPr>
          <w:rFonts w:ascii="Times New Roman" w:hAnsi="Times New Roman"/>
          <w:color w:val="000000"/>
          <w:sz w:val="28"/>
          <w:szCs w:val="28"/>
        </w:rPr>
        <w:t>уб. Это изменение негативно с точки зрения финансовой устойчивости.</w:t>
      </w:r>
    </w:p>
    <w:p w:rsidR="00C43E7E" w:rsidRPr="00D45297" w:rsidRDefault="00415749" w:rsidP="00C43E7E">
      <w:pPr>
        <w:pStyle w:val="a8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45297">
        <w:rPr>
          <w:rFonts w:ascii="Times New Roman" w:hAnsi="Times New Roman"/>
          <w:color w:val="000000"/>
          <w:sz w:val="28"/>
          <w:szCs w:val="28"/>
        </w:rPr>
        <w:t>Так как долгосрочные пассивы в баланса предприятия сократились, а обеспеченность собственными оборотными средствами не возросло, следовательно обеспеченность долгосрочными источниками формирования запасов (ДИФЗ) уменьшилось.</w:t>
      </w:r>
    </w:p>
    <w:p w:rsidR="00415749" w:rsidRPr="00D45297" w:rsidRDefault="00415749" w:rsidP="00C43E7E">
      <w:pPr>
        <w:pStyle w:val="a8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45297">
        <w:rPr>
          <w:rFonts w:ascii="Times New Roman" w:hAnsi="Times New Roman"/>
          <w:color w:val="000000"/>
          <w:sz w:val="28"/>
          <w:szCs w:val="28"/>
        </w:rPr>
        <w:t xml:space="preserve">Обеспеченность предприятия основными источниками формирования запасов (ОИФЗ) увеличилась. По данным анализа, на начало года наблюдался излишек основных источников формирования запасов в сумме 4 996 </w:t>
      </w:r>
      <w:r w:rsidR="00C43E7E" w:rsidRPr="00D45297">
        <w:rPr>
          <w:rFonts w:ascii="Times New Roman" w:hAnsi="Times New Roman"/>
          <w:color w:val="000000"/>
          <w:sz w:val="28"/>
          <w:szCs w:val="28"/>
        </w:rPr>
        <w:t>482 тыс</w:t>
      </w:r>
      <w:r w:rsidRPr="00D45297">
        <w:rPr>
          <w:rFonts w:ascii="Times New Roman" w:hAnsi="Times New Roman"/>
          <w:color w:val="000000"/>
          <w:sz w:val="28"/>
          <w:szCs w:val="28"/>
        </w:rPr>
        <w:t>. руб. К окончанию года обеспеченность запасов основными источниками формирования увеличилось на 1 529 505 тыс. руб. и ее излишек составил 6 525 987 тыс. руб. По данным баланса предприятия, на конец года видно, что данное изменение обусловлено увеличением кредиторской задолженности по товарным операциям производственного назначения.</w:t>
      </w:r>
    </w:p>
    <w:p w:rsidR="00415749" w:rsidRPr="00D45297" w:rsidRDefault="00415749" w:rsidP="00C43E7E">
      <w:pPr>
        <w:pStyle w:val="a8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D45297">
        <w:rPr>
          <w:rFonts w:ascii="Times New Roman" w:hAnsi="Times New Roman"/>
          <w:color w:val="000000"/>
          <w:sz w:val="28"/>
          <w:szCs w:val="28"/>
          <w:lang w:eastAsia="ar-SA"/>
        </w:rPr>
        <w:t>Предприятие имеет невысокий уровень платежеспособности. Финансирование оборотных активов осуществляется за счет заемных источников, восстановление платежеспособности возможно за счет ускорения оборачиваемости активов или реализации части имущества, которое не приносит дохода.</w:t>
      </w:r>
    </w:p>
    <w:p w:rsidR="00415749" w:rsidRPr="00D45297" w:rsidRDefault="00415749" w:rsidP="00C43E7E">
      <w:pPr>
        <w:pStyle w:val="a8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5749" w:rsidRPr="00D45297" w:rsidRDefault="00415749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C74DE" w:rsidRPr="00D45297" w:rsidRDefault="00D45297" w:rsidP="00D45297">
      <w:pPr>
        <w:tabs>
          <w:tab w:val="left" w:pos="900"/>
          <w:tab w:val="left" w:pos="1080"/>
        </w:tabs>
        <w:spacing w:line="360" w:lineRule="auto"/>
        <w:ind w:firstLine="709"/>
        <w:jc w:val="both"/>
      </w:pPr>
      <w:r>
        <w:rPr>
          <w:szCs w:val="28"/>
        </w:rPr>
        <w:br w:type="page"/>
      </w:r>
      <w:bookmarkStart w:id="0" w:name="_Toc117508054"/>
      <w:bookmarkStart w:id="1" w:name="_Toc117508176"/>
      <w:r w:rsidR="00BC74DE" w:rsidRPr="00D45297">
        <w:rPr>
          <w:b/>
          <w:sz w:val="28"/>
          <w:szCs w:val="28"/>
        </w:rPr>
        <w:t>Заключение</w:t>
      </w:r>
      <w:bookmarkEnd w:id="0"/>
      <w:bookmarkEnd w:id="1"/>
    </w:p>
    <w:p w:rsidR="00BC74DE" w:rsidRPr="00D45297" w:rsidRDefault="00BC74DE" w:rsidP="00C43E7E">
      <w:pPr>
        <w:spacing w:line="360" w:lineRule="auto"/>
        <w:ind w:firstLine="709"/>
        <w:jc w:val="both"/>
        <w:rPr>
          <w:color w:val="000000"/>
          <w:sz w:val="28"/>
        </w:rPr>
      </w:pPr>
    </w:p>
    <w:p w:rsidR="00BC74DE" w:rsidRPr="00D45297" w:rsidRDefault="00BC74DE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Финансы занимают особое место в экономических отношениях. Их специфика проявляется в том, что они</w:t>
      </w:r>
      <w:r w:rsidR="00C43E7E" w:rsidRPr="00D45297">
        <w:rPr>
          <w:color w:val="000000"/>
          <w:sz w:val="28"/>
          <w:szCs w:val="28"/>
        </w:rPr>
        <w:t xml:space="preserve"> </w:t>
      </w:r>
      <w:r w:rsidRPr="00D45297">
        <w:rPr>
          <w:color w:val="000000"/>
          <w:sz w:val="28"/>
          <w:szCs w:val="28"/>
        </w:rPr>
        <w:t>всегда выступают в денежной форме, имеют распределительный характер и отражают формирование и использование</w:t>
      </w:r>
      <w:r w:rsidR="00C43E7E" w:rsidRPr="00D45297">
        <w:rPr>
          <w:color w:val="000000"/>
          <w:sz w:val="28"/>
          <w:szCs w:val="28"/>
        </w:rPr>
        <w:t xml:space="preserve"> </w:t>
      </w:r>
      <w:r w:rsidRPr="00D45297">
        <w:rPr>
          <w:color w:val="000000"/>
          <w:sz w:val="28"/>
          <w:szCs w:val="28"/>
        </w:rPr>
        <w:t>различных видов доходов и накоплений субъектов хозяйственной деятельности сферы материального производства,</w:t>
      </w:r>
      <w:r w:rsidR="00C43E7E" w:rsidRPr="00D45297">
        <w:rPr>
          <w:color w:val="000000"/>
          <w:sz w:val="28"/>
          <w:szCs w:val="28"/>
        </w:rPr>
        <w:t xml:space="preserve"> </w:t>
      </w:r>
      <w:r w:rsidRPr="00D45297">
        <w:rPr>
          <w:color w:val="000000"/>
          <w:sz w:val="28"/>
          <w:szCs w:val="28"/>
        </w:rPr>
        <w:t>государства и участников непроизводственной сферы.</w:t>
      </w:r>
    </w:p>
    <w:p w:rsidR="00BC74DE" w:rsidRPr="00D45297" w:rsidRDefault="00BC74DE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Финансовые отношения существуют объективно, но имеют конкретные формы проявления, соответствующие</w:t>
      </w:r>
      <w:r w:rsidR="00C43E7E" w:rsidRPr="00D45297">
        <w:rPr>
          <w:color w:val="000000"/>
          <w:sz w:val="28"/>
          <w:szCs w:val="28"/>
        </w:rPr>
        <w:t xml:space="preserve"> </w:t>
      </w:r>
      <w:r w:rsidRPr="00D45297">
        <w:rPr>
          <w:color w:val="000000"/>
          <w:sz w:val="28"/>
          <w:szCs w:val="28"/>
        </w:rPr>
        <w:t>характеру производственных отношений в обществе. В современных условиях формы финансовых отношений</w:t>
      </w:r>
      <w:r w:rsidR="00C43E7E" w:rsidRPr="00D45297">
        <w:rPr>
          <w:color w:val="000000"/>
          <w:sz w:val="28"/>
          <w:szCs w:val="28"/>
        </w:rPr>
        <w:t xml:space="preserve"> </w:t>
      </w:r>
      <w:r w:rsidRPr="00D45297">
        <w:rPr>
          <w:color w:val="000000"/>
          <w:sz w:val="28"/>
          <w:szCs w:val="28"/>
        </w:rPr>
        <w:t>претерпевают серьезные изменения. Становление рынка и предпринимательства в России предполагает не только</w:t>
      </w:r>
      <w:r w:rsidR="00C43E7E" w:rsidRPr="00D45297">
        <w:rPr>
          <w:color w:val="000000"/>
          <w:sz w:val="28"/>
          <w:szCs w:val="28"/>
        </w:rPr>
        <w:t xml:space="preserve"> </w:t>
      </w:r>
      <w:r w:rsidRPr="00D45297">
        <w:rPr>
          <w:color w:val="000000"/>
          <w:sz w:val="28"/>
          <w:szCs w:val="28"/>
        </w:rPr>
        <w:t>разгосударствление экономики, приватизацию предприятий, их демонополизацию для создания свободного</w:t>
      </w:r>
      <w:r w:rsidR="00C43E7E" w:rsidRPr="00D45297">
        <w:rPr>
          <w:color w:val="000000"/>
          <w:sz w:val="28"/>
          <w:szCs w:val="28"/>
        </w:rPr>
        <w:t xml:space="preserve"> </w:t>
      </w:r>
      <w:r w:rsidRPr="00D45297">
        <w:rPr>
          <w:color w:val="000000"/>
          <w:sz w:val="28"/>
          <w:szCs w:val="28"/>
        </w:rPr>
        <w:t>экономического сектора, развитие конкуренции, либерализацию цен и внешнеэкономических связей предприятий, но и финансовое оздоровление народного хозяйства, создание адекватной системы финансовых отношений.</w:t>
      </w:r>
    </w:p>
    <w:p w:rsidR="00BC74DE" w:rsidRPr="00D45297" w:rsidRDefault="00BC74DE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Финансы предприятий, будучи частью общей системы финансовых отношений, отражают процесс образования,</w:t>
      </w:r>
      <w:r w:rsidR="00C43E7E" w:rsidRPr="00D45297">
        <w:rPr>
          <w:color w:val="000000"/>
          <w:sz w:val="28"/>
          <w:szCs w:val="28"/>
        </w:rPr>
        <w:t xml:space="preserve"> </w:t>
      </w:r>
      <w:r w:rsidRPr="00D45297">
        <w:rPr>
          <w:color w:val="000000"/>
          <w:sz w:val="28"/>
          <w:szCs w:val="28"/>
        </w:rPr>
        <w:t>распределения и использования доходов на предприятиях различных отраслей народного хозяйства и тесно связаны с</w:t>
      </w:r>
      <w:r w:rsidR="00C43E7E" w:rsidRPr="00D45297">
        <w:rPr>
          <w:color w:val="000000"/>
          <w:sz w:val="28"/>
          <w:szCs w:val="28"/>
        </w:rPr>
        <w:t xml:space="preserve"> </w:t>
      </w:r>
      <w:r w:rsidRPr="00D45297">
        <w:rPr>
          <w:color w:val="000000"/>
          <w:sz w:val="28"/>
          <w:szCs w:val="28"/>
        </w:rPr>
        <w:t>предпринимательством, поскольку предприятие является формой предпринимательской деятельности.</w:t>
      </w:r>
    </w:p>
    <w:p w:rsidR="00BC74DE" w:rsidRPr="00D45297" w:rsidRDefault="00BC74DE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Целью оценки финансовой устойчивости заключается в том, чтобы на основе документов бухгалтерской отчетности рассмотреть финансовое состояние предприятия в аспекте финансовой независимости его от внешних источников.</w:t>
      </w:r>
    </w:p>
    <w:p w:rsidR="00BC74DE" w:rsidRPr="00D45297" w:rsidRDefault="00BC74DE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Коэффициенты финансовой устойчивости позволяют не только оценить один из аспектов финансового состояния предприятия. При правильном пользовании ими можно активно воздействовать</w:t>
      </w:r>
      <w:r w:rsidR="00C43E7E" w:rsidRPr="00D45297">
        <w:rPr>
          <w:color w:val="000000"/>
          <w:sz w:val="28"/>
          <w:szCs w:val="28"/>
        </w:rPr>
        <w:t xml:space="preserve"> </w:t>
      </w:r>
      <w:r w:rsidRPr="00D45297">
        <w:rPr>
          <w:color w:val="000000"/>
          <w:sz w:val="28"/>
          <w:szCs w:val="28"/>
        </w:rPr>
        <w:t>на уровень финансовой устойчивости, повышать его до минимально необходимого, а если он фактически превышает минимально необходимый уровень, – использовать эту ситуацию для улучшения структуры активов и пассивов.</w:t>
      </w:r>
    </w:p>
    <w:p w:rsidR="00BC74DE" w:rsidRPr="00D45297" w:rsidRDefault="00BC74DE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Оценка финансового положения предприятия необходима следующим лицам:</w:t>
      </w:r>
    </w:p>
    <w:p w:rsidR="00BC74DE" w:rsidRPr="00D45297" w:rsidRDefault="00BC74DE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1) инвесторам, которым необходимо принять решение о формировании портфеля ценных бумаг;</w:t>
      </w:r>
    </w:p>
    <w:p w:rsidR="00BC74DE" w:rsidRPr="00D45297" w:rsidRDefault="00BC74DE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2) кредиторам, которые должны быть уверены, что им заплатят;</w:t>
      </w:r>
    </w:p>
    <w:p w:rsidR="00BC74DE" w:rsidRPr="00D45297" w:rsidRDefault="00BC74DE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3) аудиторам, которым необходимо распознавать финансовые хитрости своих клиентов;</w:t>
      </w:r>
    </w:p>
    <w:p w:rsidR="00BC74DE" w:rsidRPr="00D45297" w:rsidRDefault="00BC74DE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4) финансовым руководителям, которые хотят реально оценивать деятельность и финансовое состояние своей фирмы;</w:t>
      </w:r>
    </w:p>
    <w:p w:rsidR="00BC74DE" w:rsidRPr="00D45297" w:rsidRDefault="00BC74DE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5) руководителям маркетинговых отделов, которые хотят создать стратегию продвижения товара на рынки.</w:t>
      </w:r>
    </w:p>
    <w:p w:rsidR="00BC74DE" w:rsidRPr="00D45297" w:rsidRDefault="00BC74DE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>Также ещё раз нужно отметить, что анализ финансового состояния предприятия служит не только средством привлечения деловых партнеров, но и базой принятия управленческого решения.</w:t>
      </w:r>
    </w:p>
    <w:p w:rsidR="00BC74DE" w:rsidRPr="00D45297" w:rsidRDefault="00BC74DE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297">
        <w:rPr>
          <w:color w:val="000000"/>
          <w:sz w:val="28"/>
          <w:szCs w:val="28"/>
        </w:rPr>
        <w:t xml:space="preserve">В конечном результате анализ финансового положения предприятия должен дать руководству предприятия картину его действительного состояния, а лицам, непосредственно не работающим на данном предприятии, но заинтересованным в его финансовом состоянии </w:t>
      </w:r>
      <w:r w:rsidR="00C43E7E" w:rsidRPr="00D45297">
        <w:rPr>
          <w:color w:val="000000"/>
          <w:sz w:val="28"/>
          <w:szCs w:val="28"/>
        </w:rPr>
        <w:t xml:space="preserve">– </w:t>
      </w:r>
      <w:r w:rsidRPr="00D45297">
        <w:rPr>
          <w:color w:val="000000"/>
          <w:sz w:val="28"/>
          <w:szCs w:val="28"/>
        </w:rPr>
        <w:t xml:space="preserve">сведения, необходимые для беспристрастного суждения, например, о рациональности использования вложенных в предприятие дополнительных инвестициях </w:t>
      </w:r>
      <w:r w:rsidR="00C43E7E" w:rsidRPr="00D45297">
        <w:rPr>
          <w:color w:val="000000"/>
          <w:sz w:val="28"/>
          <w:szCs w:val="28"/>
        </w:rPr>
        <w:t>и т.п.</w:t>
      </w:r>
    </w:p>
    <w:p w:rsidR="00BC74DE" w:rsidRPr="00D45297" w:rsidRDefault="00BC74DE" w:rsidP="00C43E7E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B6004" w:rsidRPr="00D45297" w:rsidRDefault="002B6004" w:rsidP="00C43E7E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B6004" w:rsidRPr="00D45297" w:rsidRDefault="00D45297" w:rsidP="00D45297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2B6004" w:rsidRPr="00D45297">
        <w:rPr>
          <w:b/>
          <w:color w:val="000000"/>
          <w:sz w:val="28"/>
          <w:szCs w:val="28"/>
        </w:rPr>
        <w:t>Список использованной литературы</w:t>
      </w:r>
    </w:p>
    <w:p w:rsidR="002B6004" w:rsidRPr="00D45297" w:rsidRDefault="002B6004" w:rsidP="00C43E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B6004" w:rsidRPr="00D45297" w:rsidRDefault="00C43E7E" w:rsidP="00D45297">
      <w:pPr>
        <w:pStyle w:val="a9"/>
        <w:numPr>
          <w:ilvl w:val="0"/>
          <w:numId w:val="6"/>
        </w:numPr>
        <w:tabs>
          <w:tab w:val="left" w:pos="2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45297">
        <w:rPr>
          <w:rFonts w:ascii="Times New Roman" w:hAnsi="Times New Roman"/>
          <w:color w:val="000000"/>
          <w:sz w:val="28"/>
          <w:szCs w:val="28"/>
        </w:rPr>
        <w:t>Абрютина М.С.</w:t>
      </w:r>
      <w:r w:rsidR="002B6004" w:rsidRPr="00D4529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D45297">
        <w:rPr>
          <w:rFonts w:ascii="Times New Roman" w:hAnsi="Times New Roman"/>
          <w:color w:val="000000"/>
          <w:sz w:val="28"/>
          <w:szCs w:val="28"/>
        </w:rPr>
        <w:t>Грачев А.В. Анализ</w:t>
      </w:r>
      <w:r w:rsidR="002B6004" w:rsidRPr="00D45297">
        <w:rPr>
          <w:rFonts w:ascii="Times New Roman" w:hAnsi="Times New Roman"/>
          <w:color w:val="000000"/>
          <w:sz w:val="28"/>
          <w:szCs w:val="28"/>
        </w:rPr>
        <w:t xml:space="preserve"> финансово экономической деятельности предприятия. – М.: Финансы и статистика, 2005.</w:t>
      </w:r>
    </w:p>
    <w:p w:rsidR="002B6004" w:rsidRPr="00D45297" w:rsidRDefault="00C43E7E" w:rsidP="00D45297">
      <w:pPr>
        <w:pStyle w:val="a9"/>
        <w:numPr>
          <w:ilvl w:val="0"/>
          <w:numId w:val="6"/>
        </w:numPr>
        <w:tabs>
          <w:tab w:val="left" w:pos="2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45297">
        <w:rPr>
          <w:rFonts w:ascii="Times New Roman" w:hAnsi="Times New Roman"/>
          <w:color w:val="000000"/>
          <w:sz w:val="28"/>
          <w:szCs w:val="28"/>
        </w:rPr>
        <w:t>Астахов В.П. Анализ</w:t>
      </w:r>
      <w:r w:rsidR="002B6004" w:rsidRPr="00D45297">
        <w:rPr>
          <w:rFonts w:ascii="Times New Roman" w:hAnsi="Times New Roman"/>
          <w:color w:val="000000"/>
          <w:sz w:val="28"/>
          <w:szCs w:val="28"/>
        </w:rPr>
        <w:t xml:space="preserve"> финансовой устойчивости фирмы и процедуры, связанные с банкротством. – М.: ИНФРА – М, 2004.</w:t>
      </w:r>
    </w:p>
    <w:p w:rsidR="002B6004" w:rsidRPr="00D45297" w:rsidRDefault="00C43E7E" w:rsidP="00D45297">
      <w:pPr>
        <w:pStyle w:val="a9"/>
        <w:numPr>
          <w:ilvl w:val="0"/>
          <w:numId w:val="6"/>
        </w:numPr>
        <w:tabs>
          <w:tab w:val="left" w:pos="2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45297">
        <w:rPr>
          <w:rFonts w:ascii="Times New Roman" w:hAnsi="Times New Roman"/>
          <w:color w:val="000000"/>
          <w:sz w:val="28"/>
          <w:szCs w:val="28"/>
        </w:rPr>
        <w:t>Ермолович Л.Л. Анализ</w:t>
      </w:r>
      <w:r w:rsidR="002B6004" w:rsidRPr="00D45297">
        <w:rPr>
          <w:rFonts w:ascii="Times New Roman" w:hAnsi="Times New Roman"/>
          <w:color w:val="000000"/>
          <w:sz w:val="28"/>
          <w:szCs w:val="28"/>
        </w:rPr>
        <w:t xml:space="preserve"> финансово-хозяйственной деятельности предприятия. – М.: ИНФРА </w:t>
      </w:r>
      <w:r w:rsidRPr="00D45297">
        <w:rPr>
          <w:rFonts w:ascii="Times New Roman" w:hAnsi="Times New Roman"/>
          <w:color w:val="000000"/>
          <w:sz w:val="28"/>
          <w:szCs w:val="28"/>
        </w:rPr>
        <w:t>– М, 2</w:t>
      </w:r>
      <w:r w:rsidR="002B6004" w:rsidRPr="00D45297">
        <w:rPr>
          <w:rFonts w:ascii="Times New Roman" w:hAnsi="Times New Roman"/>
          <w:color w:val="000000"/>
          <w:sz w:val="28"/>
          <w:szCs w:val="28"/>
        </w:rPr>
        <w:t>006.</w:t>
      </w:r>
    </w:p>
    <w:p w:rsidR="002B6004" w:rsidRPr="00D45297" w:rsidRDefault="00C43E7E" w:rsidP="00D45297">
      <w:pPr>
        <w:pStyle w:val="a9"/>
        <w:numPr>
          <w:ilvl w:val="0"/>
          <w:numId w:val="6"/>
        </w:numPr>
        <w:tabs>
          <w:tab w:val="left" w:pos="2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45297">
        <w:rPr>
          <w:rFonts w:ascii="Times New Roman" w:hAnsi="Times New Roman"/>
          <w:color w:val="000000"/>
          <w:sz w:val="28"/>
          <w:szCs w:val="28"/>
        </w:rPr>
        <w:t>Ковалев В.В.</w:t>
      </w:r>
      <w:r w:rsidR="002B6004" w:rsidRPr="00D4529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D45297">
        <w:rPr>
          <w:rFonts w:ascii="Times New Roman" w:hAnsi="Times New Roman"/>
          <w:color w:val="000000"/>
          <w:sz w:val="28"/>
          <w:szCs w:val="28"/>
        </w:rPr>
        <w:t>Волкова О.Н. Анализ</w:t>
      </w:r>
      <w:r w:rsidR="002B6004" w:rsidRPr="00D45297">
        <w:rPr>
          <w:rFonts w:ascii="Times New Roman" w:hAnsi="Times New Roman"/>
          <w:color w:val="000000"/>
          <w:sz w:val="28"/>
          <w:szCs w:val="28"/>
        </w:rPr>
        <w:t xml:space="preserve"> хозяйственной деятельности предприятия. – М.: Проспек</w:t>
      </w:r>
      <w:r w:rsidRPr="00D45297">
        <w:rPr>
          <w:rFonts w:ascii="Times New Roman" w:hAnsi="Times New Roman"/>
          <w:color w:val="000000"/>
          <w:sz w:val="28"/>
          <w:szCs w:val="28"/>
        </w:rPr>
        <w:t>т, 2</w:t>
      </w:r>
      <w:r w:rsidR="002B6004" w:rsidRPr="00D45297">
        <w:rPr>
          <w:rFonts w:ascii="Times New Roman" w:hAnsi="Times New Roman"/>
          <w:color w:val="000000"/>
          <w:sz w:val="28"/>
          <w:szCs w:val="28"/>
        </w:rPr>
        <w:t>005.</w:t>
      </w:r>
    </w:p>
    <w:p w:rsidR="002B6004" w:rsidRPr="00D45297" w:rsidRDefault="00C43E7E" w:rsidP="00D45297">
      <w:pPr>
        <w:pStyle w:val="a9"/>
        <w:numPr>
          <w:ilvl w:val="0"/>
          <w:numId w:val="6"/>
        </w:numPr>
        <w:tabs>
          <w:tab w:val="left" w:pos="2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45297">
        <w:rPr>
          <w:rFonts w:ascii="Times New Roman" w:hAnsi="Times New Roman"/>
          <w:color w:val="000000"/>
          <w:sz w:val="28"/>
          <w:szCs w:val="28"/>
        </w:rPr>
        <w:t>Савицкая Г.В. Анализ</w:t>
      </w:r>
      <w:r w:rsidR="002B6004" w:rsidRPr="00D45297">
        <w:rPr>
          <w:rFonts w:ascii="Times New Roman" w:hAnsi="Times New Roman"/>
          <w:color w:val="000000"/>
          <w:sz w:val="28"/>
          <w:szCs w:val="28"/>
        </w:rPr>
        <w:t xml:space="preserve"> хозяйственной деятельности предприятия. – М.: ИНФРА – </w:t>
      </w:r>
      <w:r w:rsidRPr="00D45297">
        <w:rPr>
          <w:rFonts w:ascii="Times New Roman" w:hAnsi="Times New Roman"/>
          <w:color w:val="000000"/>
          <w:sz w:val="28"/>
          <w:szCs w:val="28"/>
        </w:rPr>
        <w:t>М, 2</w:t>
      </w:r>
      <w:r w:rsidR="002B6004" w:rsidRPr="00D45297">
        <w:rPr>
          <w:rFonts w:ascii="Times New Roman" w:hAnsi="Times New Roman"/>
          <w:color w:val="000000"/>
          <w:sz w:val="28"/>
          <w:szCs w:val="28"/>
        </w:rPr>
        <w:t>006.</w:t>
      </w:r>
    </w:p>
    <w:p w:rsidR="002B6004" w:rsidRPr="00D45297" w:rsidRDefault="00C43E7E" w:rsidP="00D45297">
      <w:pPr>
        <w:pStyle w:val="a9"/>
        <w:numPr>
          <w:ilvl w:val="0"/>
          <w:numId w:val="6"/>
        </w:numPr>
        <w:tabs>
          <w:tab w:val="left" w:pos="2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45297">
        <w:rPr>
          <w:rFonts w:ascii="Times New Roman" w:hAnsi="Times New Roman"/>
          <w:color w:val="000000"/>
          <w:sz w:val="28"/>
          <w:szCs w:val="28"/>
        </w:rPr>
        <w:t>Скамай Л.Г.</w:t>
      </w:r>
      <w:r w:rsidR="002B6004" w:rsidRPr="00D4529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D45297">
        <w:rPr>
          <w:rFonts w:ascii="Times New Roman" w:hAnsi="Times New Roman"/>
          <w:color w:val="000000"/>
          <w:sz w:val="28"/>
          <w:szCs w:val="28"/>
        </w:rPr>
        <w:t>Трубочкина М.И. Экономический</w:t>
      </w:r>
      <w:r w:rsidR="002B6004" w:rsidRPr="00D45297">
        <w:rPr>
          <w:rFonts w:ascii="Times New Roman" w:hAnsi="Times New Roman"/>
          <w:color w:val="000000"/>
          <w:sz w:val="28"/>
          <w:szCs w:val="28"/>
        </w:rPr>
        <w:t xml:space="preserve"> анализ деятельности предприятия. – М.: ИНФРА </w:t>
      </w:r>
      <w:r w:rsidRPr="00D45297">
        <w:rPr>
          <w:rFonts w:ascii="Times New Roman" w:hAnsi="Times New Roman"/>
          <w:color w:val="000000"/>
          <w:sz w:val="28"/>
          <w:szCs w:val="28"/>
        </w:rPr>
        <w:t>– М, 2</w:t>
      </w:r>
      <w:r w:rsidR="002B6004" w:rsidRPr="00D45297">
        <w:rPr>
          <w:rFonts w:ascii="Times New Roman" w:hAnsi="Times New Roman"/>
          <w:color w:val="000000"/>
          <w:sz w:val="28"/>
          <w:szCs w:val="28"/>
        </w:rPr>
        <w:t>006.</w:t>
      </w:r>
    </w:p>
    <w:p w:rsidR="002B6004" w:rsidRPr="00D45297" w:rsidRDefault="00C43E7E" w:rsidP="00D45297">
      <w:pPr>
        <w:pStyle w:val="a9"/>
        <w:numPr>
          <w:ilvl w:val="0"/>
          <w:numId w:val="6"/>
        </w:numPr>
        <w:tabs>
          <w:tab w:val="left" w:pos="2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45297">
        <w:rPr>
          <w:rFonts w:ascii="Times New Roman" w:hAnsi="Times New Roman"/>
          <w:color w:val="000000"/>
          <w:sz w:val="28"/>
          <w:szCs w:val="28"/>
        </w:rPr>
        <w:t>Чечевицына Л.Н.</w:t>
      </w:r>
      <w:r w:rsidR="002B6004" w:rsidRPr="00D4529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D45297">
        <w:rPr>
          <w:rFonts w:ascii="Times New Roman" w:hAnsi="Times New Roman"/>
          <w:color w:val="000000"/>
          <w:sz w:val="28"/>
          <w:szCs w:val="28"/>
        </w:rPr>
        <w:t>Чуев И.Н. Анализ</w:t>
      </w:r>
      <w:r w:rsidR="002B6004" w:rsidRPr="00D45297">
        <w:rPr>
          <w:rFonts w:ascii="Times New Roman" w:hAnsi="Times New Roman"/>
          <w:color w:val="000000"/>
          <w:sz w:val="28"/>
          <w:szCs w:val="28"/>
        </w:rPr>
        <w:t xml:space="preserve"> финансово-хозяйственной деятельности. – М.: Финансы и статистика, 2006.</w:t>
      </w:r>
    </w:p>
    <w:p w:rsidR="002B6004" w:rsidRPr="00D45297" w:rsidRDefault="00C43E7E" w:rsidP="00D45297">
      <w:pPr>
        <w:pStyle w:val="a9"/>
        <w:numPr>
          <w:ilvl w:val="0"/>
          <w:numId w:val="6"/>
        </w:numPr>
        <w:tabs>
          <w:tab w:val="left" w:pos="2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45297">
        <w:rPr>
          <w:rFonts w:ascii="Times New Roman" w:hAnsi="Times New Roman"/>
          <w:color w:val="000000"/>
          <w:sz w:val="28"/>
          <w:szCs w:val="28"/>
        </w:rPr>
        <w:t>Шеремет А.Д.</w:t>
      </w:r>
      <w:r w:rsidR="002B6004" w:rsidRPr="00D4529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D45297">
        <w:rPr>
          <w:rFonts w:ascii="Times New Roman" w:hAnsi="Times New Roman"/>
          <w:color w:val="000000"/>
          <w:sz w:val="28"/>
          <w:szCs w:val="28"/>
        </w:rPr>
        <w:t>Сайфулин Р.С. Методика</w:t>
      </w:r>
      <w:r w:rsidR="002B6004" w:rsidRPr="00D45297">
        <w:rPr>
          <w:rFonts w:ascii="Times New Roman" w:hAnsi="Times New Roman"/>
          <w:color w:val="000000"/>
          <w:sz w:val="28"/>
          <w:szCs w:val="28"/>
        </w:rPr>
        <w:t xml:space="preserve"> финансового анализа. – М.: ИНФРА</w:t>
      </w:r>
      <w:r w:rsidRPr="00D45297">
        <w:rPr>
          <w:rFonts w:ascii="Times New Roman" w:hAnsi="Times New Roman"/>
          <w:color w:val="000000"/>
          <w:sz w:val="28"/>
          <w:szCs w:val="28"/>
        </w:rPr>
        <w:t>-М,</w:t>
      </w:r>
      <w:r w:rsidR="002B6004" w:rsidRPr="00D45297">
        <w:rPr>
          <w:rFonts w:ascii="Times New Roman" w:hAnsi="Times New Roman"/>
          <w:color w:val="000000"/>
          <w:sz w:val="28"/>
          <w:szCs w:val="28"/>
        </w:rPr>
        <w:t xml:space="preserve"> 2004.</w:t>
      </w:r>
      <w:bookmarkStart w:id="2" w:name="_GoBack"/>
      <w:bookmarkEnd w:id="2"/>
    </w:p>
    <w:sectPr w:rsidR="002B6004" w:rsidRPr="00D45297" w:rsidSect="00C43E7E">
      <w:footerReference w:type="default" r:id="rId19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CC6" w:rsidRDefault="00C85CC6" w:rsidP="004811A0">
      <w:r>
        <w:separator/>
      </w:r>
    </w:p>
  </w:endnote>
  <w:endnote w:type="continuationSeparator" w:id="0">
    <w:p w:rsidR="00C85CC6" w:rsidRDefault="00C85CC6" w:rsidP="0048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77" w:rsidRDefault="00CD5CCB">
    <w:pPr>
      <w:pStyle w:val="a5"/>
      <w:jc w:val="center"/>
    </w:pPr>
    <w:r>
      <w:rPr>
        <w:noProof/>
      </w:rPr>
      <w:t>2</w:t>
    </w:r>
  </w:p>
  <w:p w:rsidR="00D90477" w:rsidRDefault="00D904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CC6" w:rsidRDefault="00C85CC6" w:rsidP="004811A0">
      <w:r>
        <w:separator/>
      </w:r>
    </w:p>
  </w:footnote>
  <w:footnote w:type="continuationSeparator" w:id="0">
    <w:p w:rsidR="00C85CC6" w:rsidRDefault="00C85CC6" w:rsidP="00481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F6618"/>
    <w:multiLevelType w:val="hybridMultilevel"/>
    <w:tmpl w:val="A7D6304E"/>
    <w:lvl w:ilvl="0" w:tplc="300201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B5E38C4"/>
    <w:multiLevelType w:val="hybridMultilevel"/>
    <w:tmpl w:val="9C8629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B78508B"/>
    <w:multiLevelType w:val="hybridMultilevel"/>
    <w:tmpl w:val="99F255D8"/>
    <w:lvl w:ilvl="0" w:tplc="89922A7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634231B9"/>
    <w:multiLevelType w:val="multilevel"/>
    <w:tmpl w:val="970AE15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693E3ECA"/>
    <w:multiLevelType w:val="hybridMultilevel"/>
    <w:tmpl w:val="8A043F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4510801"/>
    <w:multiLevelType w:val="hybridMultilevel"/>
    <w:tmpl w:val="B0C05052"/>
    <w:lvl w:ilvl="0" w:tplc="56F43962">
      <w:start w:val="1"/>
      <w:numFmt w:val="decimal"/>
      <w:lvlText w:val="%1."/>
      <w:lvlJc w:val="left"/>
      <w:pPr>
        <w:tabs>
          <w:tab w:val="num" w:pos="700"/>
        </w:tabs>
        <w:ind w:left="567" w:hanging="227"/>
      </w:pPr>
      <w:rPr>
        <w:rFonts w:cs="Times New Roman" w:hint="default"/>
      </w:rPr>
    </w:lvl>
    <w:lvl w:ilvl="1" w:tplc="F438C8FE">
      <w:start w:val="1"/>
      <w:numFmt w:val="decimal"/>
      <w:lvlText w:val="%2."/>
      <w:lvlJc w:val="left"/>
      <w:pPr>
        <w:tabs>
          <w:tab w:val="num" w:pos="927"/>
        </w:tabs>
        <w:ind w:firstLine="567"/>
      </w:pPr>
      <w:rPr>
        <w:rFonts w:cs="Times New Roman" w:hint="default"/>
        <w:i/>
      </w:rPr>
    </w:lvl>
    <w:lvl w:ilvl="2" w:tplc="C59208E8">
      <w:start w:val="1"/>
      <w:numFmt w:val="decimal"/>
      <w:lvlText w:val="%3)"/>
      <w:lvlJc w:val="left"/>
      <w:pPr>
        <w:tabs>
          <w:tab w:val="num" w:pos="1620"/>
        </w:tabs>
        <w:ind w:left="1147" w:firstLine="113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1E4A"/>
    <w:rsid w:val="00121B5D"/>
    <w:rsid w:val="00132105"/>
    <w:rsid w:val="001562C2"/>
    <w:rsid w:val="001C1FD5"/>
    <w:rsid w:val="001C78F2"/>
    <w:rsid w:val="001E2352"/>
    <w:rsid w:val="001E3E04"/>
    <w:rsid w:val="002104C9"/>
    <w:rsid w:val="002B6004"/>
    <w:rsid w:val="002C3994"/>
    <w:rsid w:val="003030E2"/>
    <w:rsid w:val="003514AB"/>
    <w:rsid w:val="003E3B79"/>
    <w:rsid w:val="00415749"/>
    <w:rsid w:val="004811A0"/>
    <w:rsid w:val="00606201"/>
    <w:rsid w:val="006B0BE3"/>
    <w:rsid w:val="008407B5"/>
    <w:rsid w:val="00857730"/>
    <w:rsid w:val="009B6EC3"/>
    <w:rsid w:val="00AC5204"/>
    <w:rsid w:val="00BC74DE"/>
    <w:rsid w:val="00BE278C"/>
    <w:rsid w:val="00C05EFD"/>
    <w:rsid w:val="00C2597F"/>
    <w:rsid w:val="00C43E7E"/>
    <w:rsid w:val="00C85CC6"/>
    <w:rsid w:val="00CD5CCB"/>
    <w:rsid w:val="00CE3E61"/>
    <w:rsid w:val="00D45297"/>
    <w:rsid w:val="00D60D0D"/>
    <w:rsid w:val="00D81E4A"/>
    <w:rsid w:val="00D90477"/>
    <w:rsid w:val="00DD2536"/>
    <w:rsid w:val="00E423F7"/>
    <w:rsid w:val="00F07AEB"/>
    <w:rsid w:val="00FF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  <w14:defaultImageDpi w14:val="0"/>
  <w15:chartTrackingRefBased/>
  <w15:docId w15:val="{63A36E52-441C-455A-A4E1-8A3485B6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E4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B600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BC74DE"/>
    <w:pPr>
      <w:keepNext/>
      <w:widowControl w:val="0"/>
      <w:autoSpaceDE w:val="0"/>
      <w:autoSpaceDN w:val="0"/>
      <w:adjustRightInd w:val="0"/>
      <w:spacing w:before="240" w:after="60" w:line="280" w:lineRule="auto"/>
      <w:ind w:firstLine="26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Table Grid 1"/>
    <w:basedOn w:val="a1"/>
    <w:uiPriority w:val="99"/>
    <w:rsid w:val="00C43E7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link w:val="1"/>
    <w:uiPriority w:val="99"/>
    <w:locked/>
    <w:rsid w:val="002B600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4811A0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4811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811A0"/>
    <w:rPr>
      <w:rFonts w:cs="Times New Roman"/>
      <w:sz w:val="24"/>
      <w:szCs w:val="24"/>
    </w:rPr>
  </w:style>
  <w:style w:type="paragraph" w:customStyle="1" w:styleId="FR4">
    <w:name w:val="FR4"/>
    <w:uiPriority w:val="99"/>
    <w:rsid w:val="001E2352"/>
    <w:pPr>
      <w:widowControl w:val="0"/>
      <w:autoSpaceDE w:val="0"/>
      <w:autoSpaceDN w:val="0"/>
      <w:adjustRightInd w:val="0"/>
      <w:spacing w:line="280" w:lineRule="auto"/>
      <w:ind w:firstLine="240"/>
      <w:jc w:val="both"/>
    </w:pPr>
    <w:rPr>
      <w:rFonts w:ascii="Arial" w:hAnsi="Arial" w:cs="Arial"/>
    </w:rPr>
  </w:style>
  <w:style w:type="character" w:customStyle="1" w:styleId="a6">
    <w:name w:val="Нижний колонтитул Знак"/>
    <w:link w:val="a5"/>
    <w:uiPriority w:val="99"/>
    <w:locked/>
    <w:rsid w:val="004811A0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1E2352"/>
    <w:pPr>
      <w:tabs>
        <w:tab w:val="left" w:pos="938"/>
      </w:tabs>
      <w:ind w:firstLine="1080"/>
    </w:pPr>
    <w:rPr>
      <w:sz w:val="28"/>
    </w:rPr>
  </w:style>
  <w:style w:type="paragraph" w:styleId="21">
    <w:name w:val="Body Text 2"/>
    <w:basedOn w:val="a"/>
    <w:link w:val="22"/>
    <w:uiPriority w:val="99"/>
    <w:rsid w:val="001E2352"/>
    <w:pPr>
      <w:spacing w:after="120" w:line="480" w:lineRule="auto"/>
    </w:pPr>
  </w:style>
  <w:style w:type="character" w:customStyle="1" w:styleId="20">
    <w:name w:val="Основной текст с отступом 2 Знак"/>
    <w:link w:val="2"/>
    <w:uiPriority w:val="99"/>
    <w:locked/>
    <w:rsid w:val="001E2352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2104C9"/>
    <w:rPr>
      <w:rFonts w:ascii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link w:val="21"/>
    <w:uiPriority w:val="99"/>
    <w:locked/>
    <w:rsid w:val="001E2352"/>
    <w:rPr>
      <w:rFonts w:cs="Times New Roman"/>
      <w:sz w:val="24"/>
      <w:szCs w:val="24"/>
    </w:rPr>
  </w:style>
  <w:style w:type="paragraph" w:styleId="a8">
    <w:name w:val="No Spacing"/>
    <w:uiPriority w:val="99"/>
    <w:qFormat/>
    <w:rsid w:val="00AC5204"/>
    <w:rPr>
      <w:rFonts w:ascii="Calibri" w:hAnsi="Calibri"/>
      <w:sz w:val="22"/>
      <w:szCs w:val="22"/>
      <w:lang w:eastAsia="en-US"/>
    </w:rPr>
  </w:style>
  <w:style w:type="paragraph" w:styleId="a9">
    <w:name w:val="List Paragraph"/>
    <w:basedOn w:val="a"/>
    <w:uiPriority w:val="99"/>
    <w:qFormat/>
    <w:rsid w:val="0041574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9"/>
    <w:locked/>
    <w:rsid w:val="00BC74DE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4713</Words>
  <Characters>26870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Dimcom</Company>
  <LinksUpToDate>false</LinksUpToDate>
  <CharactersWithSpaces>31520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Diman</dc:creator>
  <cp:keywords/>
  <dc:description/>
  <cp:lastModifiedBy>admin</cp:lastModifiedBy>
  <cp:revision>2</cp:revision>
  <cp:lastPrinted>2009-05-06T13:47:00Z</cp:lastPrinted>
  <dcterms:created xsi:type="dcterms:W3CDTF">2014-03-22T09:01:00Z</dcterms:created>
  <dcterms:modified xsi:type="dcterms:W3CDTF">2014-03-22T09:01:00Z</dcterms:modified>
</cp:coreProperties>
</file>