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EB" w:rsidRDefault="004870EB"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2D6EDE" w:rsidRDefault="002D6EDE"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4870EB" w:rsidRPr="00E23DFA" w:rsidRDefault="004870EB" w:rsidP="002D6EDE">
      <w:pPr>
        <w:spacing w:line="360" w:lineRule="auto"/>
        <w:jc w:val="center"/>
        <w:rPr>
          <w:b/>
          <w:color w:val="000000"/>
          <w:sz w:val="28"/>
          <w:szCs w:val="32"/>
        </w:rPr>
      </w:pPr>
      <w:r w:rsidRPr="00E23DFA">
        <w:rPr>
          <w:b/>
          <w:color w:val="000000"/>
          <w:sz w:val="28"/>
          <w:szCs w:val="32"/>
        </w:rPr>
        <w:t>КОНТРОЛЬНАЯ РАБОТА</w:t>
      </w:r>
    </w:p>
    <w:p w:rsidR="004870EB" w:rsidRPr="00E23DFA" w:rsidRDefault="002D6EDE" w:rsidP="002D6EDE">
      <w:pPr>
        <w:spacing w:line="360" w:lineRule="auto"/>
        <w:jc w:val="center"/>
        <w:rPr>
          <w:b/>
          <w:color w:val="000000"/>
          <w:sz w:val="28"/>
          <w:szCs w:val="28"/>
        </w:rPr>
      </w:pPr>
      <w:r>
        <w:rPr>
          <w:b/>
          <w:color w:val="000000"/>
          <w:sz w:val="28"/>
          <w:szCs w:val="28"/>
        </w:rPr>
        <w:t>"</w:t>
      </w:r>
      <w:r w:rsidR="004870EB" w:rsidRPr="00E23DFA">
        <w:rPr>
          <w:b/>
          <w:color w:val="000000"/>
          <w:sz w:val="28"/>
          <w:szCs w:val="28"/>
        </w:rPr>
        <w:t>Развитие инвестиционного рынка в России</w:t>
      </w:r>
      <w:r>
        <w:rPr>
          <w:b/>
          <w:color w:val="000000"/>
          <w:sz w:val="28"/>
          <w:szCs w:val="28"/>
        </w:rPr>
        <w:t>"</w:t>
      </w:r>
    </w:p>
    <w:p w:rsidR="004870EB" w:rsidRPr="00E23DFA" w:rsidRDefault="004870EB" w:rsidP="00E23DFA">
      <w:pPr>
        <w:spacing w:line="360" w:lineRule="auto"/>
        <w:ind w:firstLine="709"/>
        <w:jc w:val="both"/>
        <w:rPr>
          <w:b/>
          <w:color w:val="000000"/>
          <w:sz w:val="28"/>
          <w:szCs w:val="28"/>
        </w:rPr>
      </w:pPr>
    </w:p>
    <w:p w:rsidR="004870EB" w:rsidRPr="00E23DFA" w:rsidRDefault="004870EB" w:rsidP="00E23DFA">
      <w:pPr>
        <w:spacing w:line="360" w:lineRule="auto"/>
        <w:ind w:firstLine="709"/>
        <w:jc w:val="both"/>
        <w:rPr>
          <w:b/>
          <w:color w:val="000000"/>
          <w:sz w:val="28"/>
          <w:szCs w:val="28"/>
        </w:rPr>
      </w:pPr>
    </w:p>
    <w:p w:rsidR="009408B2" w:rsidRPr="00E23DFA" w:rsidRDefault="002D6EDE" w:rsidP="00E23DFA">
      <w:pPr>
        <w:spacing w:line="360" w:lineRule="auto"/>
        <w:ind w:firstLine="709"/>
        <w:jc w:val="both"/>
        <w:rPr>
          <w:b/>
          <w:color w:val="000000"/>
          <w:sz w:val="28"/>
          <w:szCs w:val="28"/>
        </w:rPr>
      </w:pPr>
      <w:r>
        <w:rPr>
          <w:b/>
          <w:color w:val="000000"/>
          <w:sz w:val="28"/>
          <w:szCs w:val="28"/>
        </w:rPr>
        <w:br w:type="page"/>
      </w:r>
      <w:r w:rsidR="009408B2" w:rsidRPr="00E23DFA">
        <w:rPr>
          <w:b/>
          <w:color w:val="000000"/>
          <w:sz w:val="28"/>
          <w:szCs w:val="28"/>
        </w:rPr>
        <w:t>Введение</w:t>
      </w:r>
    </w:p>
    <w:p w:rsidR="00E23DFA" w:rsidRDefault="00E23DFA" w:rsidP="00E23DFA">
      <w:pPr>
        <w:spacing w:line="360" w:lineRule="auto"/>
        <w:ind w:firstLine="709"/>
        <w:jc w:val="both"/>
        <w:rPr>
          <w:b/>
          <w:color w:val="000000"/>
          <w:sz w:val="28"/>
          <w:szCs w:val="28"/>
        </w:rPr>
      </w:pPr>
    </w:p>
    <w:p w:rsidR="00206FCB" w:rsidRPr="00E23DFA" w:rsidRDefault="009408B2" w:rsidP="00E23DFA">
      <w:pPr>
        <w:spacing w:line="360" w:lineRule="auto"/>
        <w:ind w:firstLine="709"/>
        <w:jc w:val="both"/>
        <w:rPr>
          <w:color w:val="000000"/>
          <w:sz w:val="28"/>
          <w:szCs w:val="28"/>
        </w:rPr>
      </w:pPr>
      <w:r w:rsidRPr="00E23DFA">
        <w:rPr>
          <w:color w:val="000000"/>
          <w:sz w:val="28"/>
          <w:szCs w:val="28"/>
        </w:rPr>
        <w:t>Данная работа направлена на изучение двух вопросов</w:t>
      </w:r>
      <w:r w:rsidR="00206FCB" w:rsidRPr="00E23DFA">
        <w:rPr>
          <w:color w:val="000000"/>
          <w:sz w:val="28"/>
          <w:szCs w:val="28"/>
        </w:rPr>
        <w:t>:</w:t>
      </w:r>
    </w:p>
    <w:p w:rsidR="00206FCB" w:rsidRPr="00E23DFA" w:rsidRDefault="009408B2" w:rsidP="00E23DFA">
      <w:pPr>
        <w:spacing w:line="360" w:lineRule="auto"/>
        <w:ind w:firstLine="709"/>
        <w:jc w:val="both"/>
        <w:rPr>
          <w:color w:val="000000"/>
          <w:sz w:val="28"/>
          <w:szCs w:val="28"/>
        </w:rPr>
      </w:pPr>
      <w:r w:rsidRPr="00E23DFA">
        <w:rPr>
          <w:color w:val="000000"/>
          <w:sz w:val="28"/>
          <w:szCs w:val="28"/>
        </w:rPr>
        <w:t>1. История развити</w:t>
      </w:r>
      <w:r w:rsidR="00206FCB" w:rsidRPr="00E23DFA">
        <w:rPr>
          <w:color w:val="000000"/>
          <w:sz w:val="28"/>
          <w:szCs w:val="28"/>
        </w:rPr>
        <w:t>я инвестиционных фондов России,</w:t>
      </w:r>
    </w:p>
    <w:p w:rsidR="00E23DFA" w:rsidRDefault="009408B2" w:rsidP="00E23DFA">
      <w:pPr>
        <w:spacing w:line="360" w:lineRule="auto"/>
        <w:ind w:firstLine="709"/>
        <w:jc w:val="both"/>
        <w:rPr>
          <w:color w:val="000000"/>
          <w:sz w:val="28"/>
          <w:szCs w:val="28"/>
        </w:rPr>
      </w:pPr>
      <w:r w:rsidRPr="00E23DFA">
        <w:rPr>
          <w:color w:val="000000"/>
          <w:sz w:val="28"/>
          <w:szCs w:val="28"/>
        </w:rPr>
        <w:t>2. Структура этих фондов.</w:t>
      </w:r>
    </w:p>
    <w:p w:rsidR="00E23DFA" w:rsidRDefault="009408B2" w:rsidP="00E23DFA">
      <w:pPr>
        <w:spacing w:line="360" w:lineRule="auto"/>
        <w:ind w:firstLine="709"/>
        <w:jc w:val="both"/>
        <w:rPr>
          <w:color w:val="000000"/>
          <w:sz w:val="28"/>
          <w:szCs w:val="28"/>
        </w:rPr>
      </w:pPr>
      <w:r w:rsidRPr="00E23DFA">
        <w:rPr>
          <w:color w:val="000000"/>
          <w:sz w:val="28"/>
          <w:szCs w:val="28"/>
        </w:rPr>
        <w:t>Из первой части моей работы мы узнаем, каким образом в России стали появляться инвестиционные фонды, с чего все начиналось, как развивалось и к чему пришло в настоящее время. Забегая немного вперед</w:t>
      </w:r>
      <w:r w:rsidR="00206FCB" w:rsidRPr="00E23DFA">
        <w:rPr>
          <w:color w:val="000000"/>
          <w:sz w:val="28"/>
          <w:szCs w:val="28"/>
        </w:rPr>
        <w:t>,</w:t>
      </w:r>
      <w:r w:rsidRPr="00E23DFA">
        <w:rPr>
          <w:color w:val="000000"/>
          <w:sz w:val="28"/>
          <w:szCs w:val="28"/>
        </w:rPr>
        <w:t xml:space="preserve"> могу высказать свое мнение о том, что особенного отличия от других более развитых стран мы отличаемся только лишь тем, что Россия </w:t>
      </w:r>
      <w:r w:rsidR="00206FCB" w:rsidRPr="00E23DFA">
        <w:rPr>
          <w:color w:val="000000"/>
          <w:sz w:val="28"/>
          <w:szCs w:val="28"/>
        </w:rPr>
        <w:t>просто намного позже уделила внимание данному вопросу.</w:t>
      </w:r>
    </w:p>
    <w:p w:rsidR="00206FCB" w:rsidRPr="00E23DFA" w:rsidRDefault="00206FCB" w:rsidP="00E23DFA">
      <w:pPr>
        <w:spacing w:line="360" w:lineRule="auto"/>
        <w:ind w:firstLine="709"/>
        <w:jc w:val="both"/>
        <w:rPr>
          <w:color w:val="000000"/>
          <w:sz w:val="28"/>
          <w:szCs w:val="28"/>
        </w:rPr>
      </w:pPr>
      <w:r w:rsidRPr="00E23DFA">
        <w:rPr>
          <w:color w:val="000000"/>
          <w:sz w:val="28"/>
          <w:szCs w:val="28"/>
        </w:rPr>
        <w:t>Вторая часть данной работы направлена на раскрытие структуры инвестиционных фондов. Не могу сказать, что фондов именно России, потому что все они практически идентичны западным аналогам, и построены на уже существующих аналогах из более развитых стран. Естественно отталкиваться мы будем от Российской статистики.</w:t>
      </w:r>
    </w:p>
    <w:p w:rsidR="009408B2" w:rsidRPr="00E23DFA" w:rsidRDefault="009408B2" w:rsidP="00E23DFA">
      <w:pPr>
        <w:spacing w:line="360" w:lineRule="auto"/>
        <w:ind w:firstLine="709"/>
        <w:jc w:val="both"/>
        <w:rPr>
          <w:b/>
          <w:color w:val="000000"/>
          <w:sz w:val="28"/>
          <w:szCs w:val="28"/>
        </w:rPr>
      </w:pPr>
    </w:p>
    <w:p w:rsidR="00895D04" w:rsidRPr="00E23DFA" w:rsidRDefault="00895D04" w:rsidP="00E23DFA">
      <w:pPr>
        <w:spacing w:line="360" w:lineRule="auto"/>
        <w:ind w:firstLine="709"/>
        <w:jc w:val="both"/>
        <w:rPr>
          <w:b/>
          <w:color w:val="000000"/>
          <w:sz w:val="28"/>
          <w:szCs w:val="28"/>
        </w:rPr>
      </w:pPr>
    </w:p>
    <w:p w:rsidR="009F1BB6" w:rsidRPr="00E23DFA" w:rsidRDefault="002D6EDE" w:rsidP="00E23DFA">
      <w:pPr>
        <w:spacing w:line="360" w:lineRule="auto"/>
        <w:ind w:firstLine="709"/>
        <w:jc w:val="both"/>
        <w:rPr>
          <w:b/>
          <w:color w:val="000000"/>
          <w:sz w:val="28"/>
          <w:szCs w:val="28"/>
        </w:rPr>
      </w:pPr>
      <w:r>
        <w:rPr>
          <w:b/>
          <w:color w:val="000000"/>
          <w:sz w:val="28"/>
          <w:szCs w:val="28"/>
        </w:rPr>
        <w:br w:type="page"/>
      </w:r>
      <w:r w:rsidR="00442CC4" w:rsidRPr="00E23DFA">
        <w:rPr>
          <w:b/>
          <w:color w:val="000000"/>
          <w:sz w:val="28"/>
          <w:szCs w:val="28"/>
        </w:rPr>
        <w:t xml:space="preserve">1. </w:t>
      </w:r>
      <w:r w:rsidR="009F1BB6" w:rsidRPr="00E23DFA">
        <w:rPr>
          <w:b/>
          <w:color w:val="000000"/>
          <w:sz w:val="28"/>
          <w:szCs w:val="28"/>
        </w:rPr>
        <w:t xml:space="preserve">История развития инвестиционных фондов </w:t>
      </w:r>
      <w:r w:rsidR="00895D04" w:rsidRPr="00E23DFA">
        <w:rPr>
          <w:b/>
          <w:color w:val="000000"/>
          <w:sz w:val="28"/>
          <w:szCs w:val="28"/>
        </w:rPr>
        <w:t>Р</w:t>
      </w:r>
      <w:r w:rsidR="009F1BB6" w:rsidRPr="00E23DFA">
        <w:rPr>
          <w:b/>
          <w:color w:val="000000"/>
          <w:sz w:val="28"/>
          <w:szCs w:val="28"/>
        </w:rPr>
        <w:t>осси</w:t>
      </w:r>
      <w:r w:rsidR="00895D04" w:rsidRPr="00E23DFA">
        <w:rPr>
          <w:b/>
          <w:color w:val="000000"/>
          <w:sz w:val="28"/>
          <w:szCs w:val="28"/>
        </w:rPr>
        <w:t>и</w:t>
      </w:r>
    </w:p>
    <w:p w:rsidR="009F1BB6" w:rsidRPr="00E23DFA" w:rsidRDefault="009F1BB6" w:rsidP="00E23DFA">
      <w:pPr>
        <w:spacing w:line="360" w:lineRule="auto"/>
        <w:ind w:firstLine="709"/>
        <w:jc w:val="both"/>
        <w:rPr>
          <w:color w:val="000000"/>
          <w:sz w:val="28"/>
          <w:szCs w:val="28"/>
        </w:rPr>
      </w:pPr>
    </w:p>
    <w:p w:rsidR="009F1BB6" w:rsidRPr="00E23DFA" w:rsidRDefault="009F1BB6" w:rsidP="00E23DFA">
      <w:pPr>
        <w:spacing w:line="360" w:lineRule="auto"/>
        <w:ind w:firstLine="709"/>
        <w:jc w:val="both"/>
        <w:rPr>
          <w:color w:val="000000"/>
          <w:sz w:val="28"/>
          <w:szCs w:val="28"/>
        </w:rPr>
      </w:pPr>
      <w:r w:rsidRPr="00E23DFA">
        <w:rPr>
          <w:color w:val="000000"/>
          <w:sz w:val="28"/>
          <w:szCs w:val="28"/>
        </w:rPr>
        <w:t>Любой финансовый институт может появиться лишь в свое время, когда сформирован или хотя бы начинает формироваться круг потенциальных клиентов, а их взгляды соответствуют предлагаемым концепциям. Предоставление инвестиционных услуг гражданам развивалось в нашей стране уже достаточное время, чтобы создать таких клиентов. Одними из первых на этом рынке появились банки и чековые инвестиционные фонды (ЧИФы). Однако концепция чековых фондов еще была недостаточно знакома населению, поэтому ЧИФы использовались в основном для вложения приватизационных чеков, которые были выданы населению в рамках приватизационной кампании. Банки же почти с</w:t>
      </w:r>
      <w:r w:rsidR="00442CC4" w:rsidRPr="00E23DFA">
        <w:rPr>
          <w:color w:val="000000"/>
          <w:sz w:val="28"/>
          <w:szCs w:val="28"/>
        </w:rPr>
        <w:t xml:space="preserve"> самого начала предлагали легко</w:t>
      </w:r>
      <w:r w:rsidRPr="00E23DFA">
        <w:rPr>
          <w:color w:val="000000"/>
          <w:sz w:val="28"/>
          <w:szCs w:val="28"/>
        </w:rPr>
        <w:t>доступную пониманию населения модель депозита под проценты. Поэтому, когда банки начали предлагать свои услуги частным лицам, они приобрели немалый спрос во всех своих формах – рублевых и валютных депозитов, сберегательных сертификатов, векселей.</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 xml:space="preserve">ЧИФам в смысле привлечения свободных денежных средств населения было сложнее, потому что им приходилось доводить до общественного сознания сразу две еще незнакомые концепции: акций и профессиональных посредников. Благодаря государственной поддержке и плану приватизации ЧИФы получили возможность их активной пропаганды. Первой распространялась концепция акций, </w:t>
      </w:r>
      <w:r w:rsidR="00E23DFA">
        <w:rPr>
          <w:color w:val="000000"/>
          <w:sz w:val="28"/>
          <w:szCs w:val="28"/>
        </w:rPr>
        <w:t>т.е.</w:t>
      </w:r>
      <w:r w:rsidRPr="00E23DFA">
        <w:rPr>
          <w:color w:val="000000"/>
          <w:sz w:val="28"/>
          <w:szCs w:val="28"/>
        </w:rPr>
        <w:t xml:space="preserve"> вложений, дающих не фиксированный доход, а соответствующий прибыльности предприятия. С ее распространением стал разворачиваться начальный этап индивидуального инвестирования в акции. Он был характерен приобретением акций на чековых аукционах и началом выпуска акций некоторыми компаниями, особенно банками. Постепенно удалось разъяснить и внедрить в общественное сознание и идею фонда, основанного на привлечении средств многих мелких инвесторов и профессиональном управлении этими средствами как единой суммой. На эту подготовленную ЧИФами почву устремились различного рода финансовые компании типа АО </w:t>
      </w:r>
      <w:r w:rsidR="00E23DFA">
        <w:rPr>
          <w:color w:val="000000"/>
          <w:sz w:val="28"/>
          <w:szCs w:val="28"/>
        </w:rPr>
        <w:t>«</w:t>
      </w:r>
      <w:r w:rsidR="00E23DFA" w:rsidRPr="00E23DFA">
        <w:rPr>
          <w:color w:val="000000"/>
          <w:sz w:val="28"/>
          <w:szCs w:val="28"/>
        </w:rPr>
        <w:t>М</w:t>
      </w:r>
      <w:r w:rsidRPr="00E23DFA">
        <w:rPr>
          <w:color w:val="000000"/>
          <w:sz w:val="28"/>
          <w:szCs w:val="28"/>
        </w:rPr>
        <w:t>ММ</w:t>
      </w:r>
      <w:r w:rsidR="00E23DFA">
        <w:rPr>
          <w:color w:val="000000"/>
          <w:sz w:val="28"/>
          <w:szCs w:val="28"/>
        </w:rPr>
        <w:t>»</w:t>
      </w:r>
      <w:r w:rsidRPr="00E23DFA">
        <w:rPr>
          <w:color w:val="000000"/>
          <w:sz w:val="28"/>
          <w:szCs w:val="28"/>
        </w:rPr>
        <w:t xml:space="preserve">, </w:t>
      </w:r>
      <w:r w:rsidR="00E23DFA">
        <w:rPr>
          <w:color w:val="000000"/>
          <w:sz w:val="28"/>
          <w:szCs w:val="28"/>
        </w:rPr>
        <w:t>«</w:t>
      </w:r>
      <w:r w:rsidRPr="00E23DFA">
        <w:rPr>
          <w:color w:val="000000"/>
          <w:sz w:val="28"/>
          <w:szCs w:val="28"/>
        </w:rPr>
        <w:t>Русский Дом Селенга</w:t>
      </w:r>
      <w:r w:rsidR="00E23DFA">
        <w:rPr>
          <w:color w:val="000000"/>
          <w:sz w:val="28"/>
          <w:szCs w:val="28"/>
        </w:rPr>
        <w:t>»</w:t>
      </w:r>
      <w:r w:rsidRPr="00E23DFA">
        <w:rPr>
          <w:color w:val="000000"/>
          <w:sz w:val="28"/>
          <w:szCs w:val="28"/>
        </w:rPr>
        <w:t xml:space="preserve"> и др. Важной особенностью этого этапа было то, что, во-первых, эти компании не сообщали, куда они вкладывают привлеченные средства, а во-вторых, некоторые из них даже не обещали их возвратности. События лета 1994 года выявили это и в значительной мере подорвали доверие населения к подобным компаниям.</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 xml:space="preserve">У чековых фондов существовала еще одна проблема, которая во многом, определила их судьбу – они не дали сколько-нибудь заметного дохода акционерам во многом из-за двойного налогообложения, </w:t>
      </w:r>
      <w:r w:rsidR="00E23DFA">
        <w:rPr>
          <w:color w:val="000000"/>
          <w:sz w:val="28"/>
          <w:szCs w:val="28"/>
        </w:rPr>
        <w:t>т.е.</w:t>
      </w:r>
      <w:r w:rsidRPr="00E23DFA">
        <w:rPr>
          <w:color w:val="000000"/>
          <w:sz w:val="28"/>
          <w:szCs w:val="28"/>
        </w:rPr>
        <w:t xml:space="preserve"> двухступенчатого </w:t>
      </w:r>
      <w:r w:rsidR="00E23DFA">
        <w:rPr>
          <w:color w:val="000000"/>
          <w:sz w:val="28"/>
          <w:szCs w:val="28"/>
        </w:rPr>
        <w:t>«</w:t>
      </w:r>
      <w:r w:rsidR="00E23DFA" w:rsidRPr="00E23DFA">
        <w:rPr>
          <w:color w:val="000000"/>
          <w:sz w:val="28"/>
          <w:szCs w:val="28"/>
        </w:rPr>
        <w:t>о</w:t>
      </w:r>
      <w:r w:rsidRPr="00E23DFA">
        <w:rPr>
          <w:color w:val="000000"/>
          <w:sz w:val="28"/>
          <w:szCs w:val="28"/>
        </w:rPr>
        <w:t>чищения</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прибыли </w:t>
      </w:r>
      <w:r w:rsidR="00E23DFA">
        <w:rPr>
          <w:color w:val="000000"/>
          <w:sz w:val="28"/>
          <w:szCs w:val="28"/>
        </w:rPr>
        <w:t>–</w:t>
      </w:r>
      <w:r w:rsidR="00E23DFA" w:rsidRPr="00E23DFA">
        <w:rPr>
          <w:color w:val="000000"/>
          <w:sz w:val="28"/>
          <w:szCs w:val="28"/>
        </w:rPr>
        <w:t xml:space="preserve"> </w:t>
      </w:r>
      <w:r w:rsidRPr="00E23DFA">
        <w:rPr>
          <w:color w:val="000000"/>
          <w:sz w:val="28"/>
          <w:szCs w:val="28"/>
        </w:rPr>
        <w:t>сначала общей прибыли ЧИФа, а затем чистой прибыли, предназначенной для выплаты дивидендов.</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На неудачах ЧИФов сказалась и неразвитость в России вторичного рынка акций ЧИФов (фондов закрытого типа). Поэтому неудивительно, что их акции по ликвидности и доходности оказались неконкурентоспособными в сравнении с альтернативными вложения денег (например, банками) из-за двойного налогообложения. По окончании чековой приватизации практически все ЧИФы не размещают новые эмиссии своих акций.</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Существует проблема и с оценкой активов чековых фондов. Современному уровню развития российского фондового рынка более соответствует методика определения оценочной стоимости вложений на основе признаваемых котировок ценных бумаг. ФКЦБ России предписала ее для использования в паевых инвестиционных фондах, а на ЧИФы она пока не распространяется. Но даже если обязать ЧИФы поступать аналогично, вряд ли удастся оценить реальную рыночную стоимость их активов. Большинство вложений чековых инвестиционных фондов (</w:t>
      </w:r>
      <w:r w:rsidR="00E23DFA">
        <w:rPr>
          <w:color w:val="000000"/>
          <w:sz w:val="28"/>
          <w:szCs w:val="28"/>
        </w:rPr>
        <w:t>т.е.</w:t>
      </w:r>
      <w:r w:rsidRPr="00E23DFA">
        <w:rPr>
          <w:color w:val="000000"/>
          <w:sz w:val="28"/>
          <w:szCs w:val="28"/>
        </w:rPr>
        <w:t xml:space="preserve"> принадлежащих им акций АО) не имеет рыночной </w:t>
      </w:r>
      <w:r w:rsidR="00CE19C0" w:rsidRPr="00E23DFA">
        <w:rPr>
          <w:color w:val="000000"/>
          <w:sz w:val="28"/>
          <w:szCs w:val="28"/>
        </w:rPr>
        <w:t>котировки,</w:t>
      </w:r>
      <w:r w:rsidRPr="00E23DFA">
        <w:rPr>
          <w:color w:val="000000"/>
          <w:sz w:val="28"/>
          <w:szCs w:val="28"/>
        </w:rPr>
        <w:t xml:space="preserve"> и оцениваются по балансовой стоимости.</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 xml:space="preserve">В отличие от других форм коллективного инвестирования, которые рождались в правовом вакууме, паевые инвестиционные фонды стали создаваться только после того, как Федеральная комиссия по рынку ценных бумаг разработала и приняла солидную правовую базу для них </w:t>
      </w:r>
      <w:r w:rsidR="00E23DFA">
        <w:rPr>
          <w:color w:val="000000"/>
          <w:sz w:val="28"/>
          <w:szCs w:val="28"/>
        </w:rPr>
        <w:t>–</w:t>
      </w:r>
      <w:r w:rsidR="00E23DFA" w:rsidRPr="00E23DFA">
        <w:rPr>
          <w:color w:val="000000"/>
          <w:sz w:val="28"/>
          <w:szCs w:val="28"/>
        </w:rPr>
        <w:t xml:space="preserve"> </w:t>
      </w:r>
      <w:r w:rsidRPr="00E23DFA">
        <w:rPr>
          <w:color w:val="000000"/>
          <w:sz w:val="28"/>
          <w:szCs w:val="28"/>
        </w:rPr>
        <w:t>более 30 нормативных актов (разрабатываться нормативные акты стали с августа 1995</w:t>
      </w:r>
      <w:r w:rsidR="00E23DFA">
        <w:rPr>
          <w:color w:val="000000"/>
          <w:sz w:val="28"/>
          <w:szCs w:val="28"/>
        </w:rPr>
        <w:t> </w:t>
      </w:r>
      <w:r w:rsidR="00E23DFA" w:rsidRPr="00E23DFA">
        <w:rPr>
          <w:color w:val="000000"/>
          <w:sz w:val="28"/>
          <w:szCs w:val="28"/>
        </w:rPr>
        <w:t>г</w:t>
      </w:r>
      <w:r w:rsidRPr="00E23DFA">
        <w:rPr>
          <w:color w:val="000000"/>
          <w:sz w:val="28"/>
          <w:szCs w:val="28"/>
        </w:rPr>
        <w:t>., а первые ПИФы появились лишь в ноябре 1996</w:t>
      </w:r>
      <w:r w:rsidR="00E23DFA">
        <w:rPr>
          <w:color w:val="000000"/>
          <w:sz w:val="28"/>
          <w:szCs w:val="28"/>
        </w:rPr>
        <w:t> </w:t>
      </w:r>
      <w:r w:rsidR="00E23DFA" w:rsidRPr="00E23DFA">
        <w:rPr>
          <w:color w:val="000000"/>
          <w:sz w:val="28"/>
          <w:szCs w:val="28"/>
        </w:rPr>
        <w:t>г</w:t>
      </w:r>
      <w:r w:rsidRPr="00E23DFA">
        <w:rPr>
          <w:color w:val="000000"/>
          <w:sz w:val="28"/>
          <w:szCs w:val="28"/>
        </w:rPr>
        <w:t>.) и постаралась защитить интересы их пайщиков.</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В частности, ФКЦБ России установила государственной контроль за их деятельностью, разделила управление активами фонда и их хранение, организовала многосторонний перекрестный контроль тех организаций, которые отвечают за деятельность ПИФа, предъявила высокие требования к раскрытию информации, необходимой инвесторам для принятия грамотного решения, усовершенствовала систему отчетности, а также устранила двойное налогообложение, которое присутствовало в чековых инвестиционных фондах. Эти особенности деятельности паевых фондов являются предпосылками к повышению доверия инвесторов к этому новому и все еще непривычному для многих россиян финансовому институту.</w:t>
      </w:r>
    </w:p>
    <w:p w:rsidR="009F1BB6" w:rsidRPr="00E23DFA" w:rsidRDefault="009F1BB6" w:rsidP="00E23DFA">
      <w:pPr>
        <w:spacing w:line="360" w:lineRule="auto"/>
        <w:ind w:firstLine="709"/>
        <w:jc w:val="both"/>
        <w:rPr>
          <w:color w:val="000000"/>
          <w:sz w:val="28"/>
          <w:szCs w:val="28"/>
        </w:rPr>
      </w:pPr>
      <w:r w:rsidRPr="00E23DFA">
        <w:rPr>
          <w:color w:val="000000"/>
          <w:sz w:val="28"/>
          <w:szCs w:val="28"/>
        </w:rPr>
        <w:t xml:space="preserve">Паевые инвестиционные фонды пережили кризис </w:t>
      </w:r>
      <w:r w:rsidR="00E23DFA" w:rsidRPr="00E23DFA">
        <w:rPr>
          <w:color w:val="000000"/>
          <w:sz w:val="28"/>
          <w:szCs w:val="28"/>
        </w:rPr>
        <w:t>1998</w:t>
      </w:r>
      <w:r w:rsidR="00E23DFA">
        <w:rPr>
          <w:color w:val="000000"/>
          <w:sz w:val="28"/>
          <w:szCs w:val="28"/>
        </w:rPr>
        <w:t> </w:t>
      </w:r>
      <w:r w:rsidR="00E23DFA" w:rsidRPr="00E23DFA">
        <w:rPr>
          <w:color w:val="000000"/>
          <w:sz w:val="28"/>
          <w:szCs w:val="28"/>
        </w:rPr>
        <w:t>г</w:t>
      </w:r>
      <w:r w:rsidRPr="00E23DFA">
        <w:rPr>
          <w:color w:val="000000"/>
          <w:sz w:val="28"/>
          <w:szCs w:val="28"/>
        </w:rPr>
        <w:t>. спокойно – ни один из ПИФов, действовавших на тот момент не прекратил свое существование и не ущемил интересы пайщиков. Этот факт очень красноречиво свидетельствует потенциальным инвесторам о принципиальных отличиях и преимуществах инвестиций в ПИФ перед другими возможными вариантами инвестирования. Тем не менее, говорить, что услуги паевых фондов получили широкое распространение среди инвесторов, пока преждевременно, но в России уже видны положительные тенденции в развитии этого перспективного направления инвестиционных инструментов. В частности за последнее время обновлена законодательная база касающаяся деятельности паевых фондов, приняты ряд новых положений и законов. Только за последний год число управляющих компаний и паевых фондов увеличилось почти в 2 раза. ПИФы становятся в России все более популярны, как способ приумножения и накопления денежных средств.</w:t>
      </w:r>
    </w:p>
    <w:p w:rsidR="00206FCB" w:rsidRPr="00E23DFA" w:rsidRDefault="00206FCB" w:rsidP="00E23DFA">
      <w:pPr>
        <w:spacing w:line="360" w:lineRule="auto"/>
        <w:ind w:firstLine="709"/>
        <w:jc w:val="both"/>
        <w:rPr>
          <w:color w:val="000000"/>
          <w:sz w:val="28"/>
          <w:szCs w:val="28"/>
        </w:rPr>
      </w:pPr>
      <w:r w:rsidRPr="00E23DFA">
        <w:rPr>
          <w:color w:val="000000"/>
          <w:sz w:val="28"/>
          <w:szCs w:val="28"/>
        </w:rPr>
        <w:t>Российская экономика в последние годы демонстрирует рекордные темпы роста. Так, за первое полугодие 2007 года ВВП России вырос на 7,</w:t>
      </w:r>
      <w:r w:rsidR="00E23DFA" w:rsidRPr="00E23DFA">
        <w:rPr>
          <w:color w:val="000000"/>
          <w:sz w:val="28"/>
          <w:szCs w:val="28"/>
        </w:rPr>
        <w:t>9</w:t>
      </w:r>
      <w:r w:rsidR="00E23DFA">
        <w:rPr>
          <w:color w:val="000000"/>
          <w:sz w:val="28"/>
          <w:szCs w:val="28"/>
        </w:rPr>
        <w:t>%</w:t>
      </w:r>
      <w:r w:rsidRPr="00E23DFA">
        <w:rPr>
          <w:color w:val="000000"/>
          <w:sz w:val="28"/>
          <w:szCs w:val="28"/>
        </w:rPr>
        <w:t xml:space="preserve"> по отношению к аналогичному периоду 2006 года. Объем иностранных инвестиций, поступивших в российскую экономику в I полугодии 2007 года, составил 60 млрд 343 млн </w:t>
      </w:r>
      <w:r w:rsidR="00E23DFA" w:rsidRPr="00E23DFA">
        <w:rPr>
          <w:color w:val="000000"/>
          <w:sz w:val="28"/>
          <w:szCs w:val="28"/>
        </w:rPr>
        <w:t>долл</w:t>
      </w:r>
      <w:r w:rsidR="00E23DFA">
        <w:rPr>
          <w:color w:val="000000"/>
          <w:sz w:val="28"/>
          <w:szCs w:val="28"/>
        </w:rPr>
        <w:t>.</w:t>
      </w:r>
      <w:r w:rsidR="00E23DFA" w:rsidRPr="00E23DFA">
        <w:rPr>
          <w:color w:val="000000"/>
          <w:sz w:val="28"/>
          <w:szCs w:val="28"/>
        </w:rPr>
        <w:t>,</w:t>
      </w:r>
      <w:r w:rsidRPr="00E23DFA">
        <w:rPr>
          <w:color w:val="000000"/>
          <w:sz w:val="28"/>
          <w:szCs w:val="28"/>
        </w:rPr>
        <w:t xml:space="preserve"> что в 2,6 раза больше аналогичного периода прошлого года. Экономические успехи, в том числе и рост доходов населения, обеспечили возросший интерес к фондовому рынку и доверительному управлению активами в России как со стороны иностранных, так и со стороны частных инвесторов. Все большее количество россиян готовы инвестировать свои сбережения, чтобы защитить их от инфляционных рисков. Конечно, стратегия поведения неискушенного инвестора на рынке, его выбор инструмента инвестирования зависит от многих факторов. Чтобы они не были случайными, необходимо ориентироваться в том, между чем и чем может выбирать потенциальный инвестор.</w:t>
      </w:r>
    </w:p>
    <w:p w:rsidR="00206FCB" w:rsidRPr="00E23DFA" w:rsidRDefault="00206FCB" w:rsidP="00E23DFA">
      <w:pPr>
        <w:spacing w:line="360" w:lineRule="auto"/>
        <w:ind w:firstLine="709"/>
        <w:jc w:val="both"/>
        <w:rPr>
          <w:color w:val="000000"/>
          <w:sz w:val="28"/>
          <w:szCs w:val="28"/>
        </w:rPr>
      </w:pPr>
      <w:r w:rsidRPr="00E23DFA">
        <w:rPr>
          <w:color w:val="000000"/>
          <w:sz w:val="28"/>
          <w:szCs w:val="28"/>
        </w:rPr>
        <w:t>На сегодняшний момент можно осуществлять вложения в валюту, государственные облигации, облигации, акции и векселя российских компаний, в инвестиционные фонды (ОФБУ и ПИФы) и производные ценные бумаги, драгоценные металлы.</w:t>
      </w:r>
    </w:p>
    <w:p w:rsidR="009F1BB6" w:rsidRPr="00E23DFA" w:rsidRDefault="009F1BB6" w:rsidP="00E23DFA">
      <w:pPr>
        <w:spacing w:line="360" w:lineRule="auto"/>
        <w:ind w:firstLine="709"/>
        <w:jc w:val="both"/>
        <w:rPr>
          <w:color w:val="000000"/>
          <w:sz w:val="28"/>
          <w:szCs w:val="28"/>
        </w:rPr>
      </w:pPr>
    </w:p>
    <w:p w:rsidR="009F1BB6" w:rsidRPr="00E23DFA" w:rsidRDefault="009F1BB6" w:rsidP="00E23DFA">
      <w:pPr>
        <w:spacing w:line="360" w:lineRule="auto"/>
        <w:ind w:firstLine="709"/>
        <w:jc w:val="both"/>
        <w:rPr>
          <w:color w:val="000000"/>
          <w:sz w:val="28"/>
          <w:szCs w:val="28"/>
        </w:rPr>
      </w:pPr>
    </w:p>
    <w:p w:rsidR="00E70E92" w:rsidRPr="00E23DFA" w:rsidRDefault="002D6EDE" w:rsidP="00E23DFA">
      <w:pPr>
        <w:spacing w:line="360" w:lineRule="auto"/>
        <w:ind w:firstLine="709"/>
        <w:jc w:val="both"/>
        <w:rPr>
          <w:b/>
          <w:color w:val="000000"/>
          <w:sz w:val="28"/>
          <w:szCs w:val="28"/>
        </w:rPr>
      </w:pPr>
      <w:r>
        <w:rPr>
          <w:b/>
          <w:color w:val="000000"/>
          <w:sz w:val="28"/>
          <w:szCs w:val="28"/>
        </w:rPr>
        <w:br w:type="page"/>
      </w:r>
      <w:r w:rsidR="005E671A" w:rsidRPr="00E23DFA">
        <w:rPr>
          <w:b/>
          <w:color w:val="000000"/>
          <w:sz w:val="28"/>
          <w:szCs w:val="28"/>
        </w:rPr>
        <w:t xml:space="preserve">2. </w:t>
      </w:r>
      <w:r w:rsidR="00E70E92" w:rsidRPr="00E23DFA">
        <w:rPr>
          <w:b/>
          <w:color w:val="000000"/>
          <w:sz w:val="28"/>
          <w:szCs w:val="28"/>
        </w:rPr>
        <w:t>Инвестиционные инструменты</w:t>
      </w:r>
    </w:p>
    <w:p w:rsidR="00E70E92" w:rsidRPr="00E23DFA" w:rsidRDefault="00E70E92" w:rsidP="00E23DFA">
      <w:pPr>
        <w:spacing w:line="360" w:lineRule="auto"/>
        <w:ind w:firstLine="709"/>
        <w:jc w:val="both"/>
        <w:rPr>
          <w:color w:val="000000"/>
          <w:sz w:val="28"/>
          <w:szCs w:val="28"/>
        </w:rPr>
      </w:pPr>
    </w:p>
    <w:p w:rsidR="00E70E92" w:rsidRPr="00E23DFA" w:rsidRDefault="00E70E92" w:rsidP="00E23DFA">
      <w:pPr>
        <w:spacing w:line="360" w:lineRule="auto"/>
        <w:ind w:firstLine="709"/>
        <w:jc w:val="both"/>
        <w:rPr>
          <w:color w:val="000000"/>
          <w:sz w:val="28"/>
          <w:szCs w:val="28"/>
        </w:rPr>
      </w:pPr>
      <w:r w:rsidRPr="00E23DFA">
        <w:rPr>
          <w:b/>
          <w:color w:val="000000"/>
          <w:sz w:val="28"/>
          <w:szCs w:val="28"/>
        </w:rPr>
        <w:t>Акция</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эмиссионная ценная бумага, выпущенная акционерным обществом без установленного срока обращения. Акция удостоверяет внесение ее владельцем доли в акционерный капитал (уставный фонд) общества. Акция предоставляет владельцу права: на получение части прибыли в виде дивидендов; на продажу на рынке ценных бумаг; на участие в управлении акционерным обществом; на долю имущества при ликвидации АО.</w:t>
      </w:r>
    </w:p>
    <w:p w:rsidR="00E70E92" w:rsidRPr="00E23DFA" w:rsidRDefault="00E70E92" w:rsidP="00E23DFA">
      <w:pPr>
        <w:spacing w:line="360" w:lineRule="auto"/>
        <w:ind w:firstLine="709"/>
        <w:jc w:val="both"/>
        <w:rPr>
          <w:color w:val="000000"/>
          <w:sz w:val="28"/>
          <w:szCs w:val="28"/>
        </w:rPr>
      </w:pPr>
      <w:r w:rsidRPr="00E23DFA">
        <w:rPr>
          <w:b/>
          <w:color w:val="000000"/>
          <w:sz w:val="28"/>
          <w:szCs w:val="28"/>
        </w:rPr>
        <w:t>Облигация</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эмиссионная ценная бумага, содержащая обязательство эмитента выплатить ее владельцу (кредитору) номинальную стоимость по окончании установленного срока и периодически выплачивать определенную сумму процента. Облигации выпускаются государством, местными органами власти или компаниями в форме ценных бумаг с фиксированной или переменной процентной ставкой. Большая часть облигаций не имеет обеспечения и не дает права на участие в управлении.</w:t>
      </w:r>
    </w:p>
    <w:p w:rsidR="00E70E92" w:rsidRPr="00E23DFA" w:rsidRDefault="00E70E92" w:rsidP="00E23DFA">
      <w:pPr>
        <w:spacing w:line="360" w:lineRule="auto"/>
        <w:ind w:firstLine="709"/>
        <w:jc w:val="both"/>
        <w:rPr>
          <w:color w:val="000000"/>
          <w:sz w:val="28"/>
          <w:szCs w:val="28"/>
        </w:rPr>
      </w:pPr>
      <w:r w:rsidRPr="00E23DFA">
        <w:rPr>
          <w:b/>
          <w:color w:val="000000"/>
          <w:sz w:val="28"/>
          <w:szCs w:val="28"/>
        </w:rPr>
        <w:t>Паевой инвестиционный фонд (ПИФ)</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это инструмент коллективного инвестирования, который позволяет инвесторам объединить свои средства под управлением УК, которая играет в процессе размещения этих накоплений ключевую роль. УК привлекает средства инвесторов, заключая с ними договоры доверительного управления.</w:t>
      </w:r>
    </w:p>
    <w:p w:rsidR="00E70E92" w:rsidRPr="00E23DFA" w:rsidRDefault="00E70E92" w:rsidP="00E23DFA">
      <w:pPr>
        <w:spacing w:line="360" w:lineRule="auto"/>
        <w:ind w:firstLine="709"/>
        <w:jc w:val="both"/>
        <w:rPr>
          <w:color w:val="000000"/>
          <w:sz w:val="28"/>
          <w:szCs w:val="28"/>
        </w:rPr>
      </w:pPr>
      <w:r w:rsidRPr="00E23DFA">
        <w:rPr>
          <w:b/>
          <w:color w:val="000000"/>
          <w:sz w:val="28"/>
          <w:szCs w:val="28"/>
        </w:rPr>
        <w:t>Общий Фонд Банковского Управления (ОФБУ)</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это расширенная форма доверительного управления имуществом учредителя управления, выражающаяся в объединении имущества нескольких учредителей с целью более эффективного управления. ОФБУ из-за его масштаба предполагает значительно более высокий уровень доходности, чем размещение средств в депозиты и индивидуальное доверительное управление.</w:t>
      </w:r>
    </w:p>
    <w:p w:rsidR="00E70E92" w:rsidRPr="00E23DFA" w:rsidRDefault="00E70E92" w:rsidP="00E23DFA">
      <w:pPr>
        <w:spacing w:line="360" w:lineRule="auto"/>
        <w:ind w:firstLine="709"/>
        <w:jc w:val="both"/>
        <w:rPr>
          <w:color w:val="000000"/>
          <w:sz w:val="28"/>
          <w:szCs w:val="28"/>
        </w:rPr>
      </w:pPr>
      <w:r w:rsidRPr="00E23DFA">
        <w:rPr>
          <w:color w:val="000000"/>
          <w:sz w:val="28"/>
          <w:szCs w:val="28"/>
        </w:rPr>
        <w:t>Эксперты отмечают, что при выборе объекта инвестирования необходимо учитывать, что вложение средств в любой из них сопряжено с определенными рисками. Например, банковские депозиты и облигации характеризуются сравнительно невысоким уровнем риска, но и доходность данных инструментов не слишком высока. Депозит в банке в лучшем случае обеспечит доходность чуть выше уровня инфляции, доходность корпоративных облигаций более высока. В настоящее время облигации российских компаний являются одним из наиболее интересных инструментов инвестирования. Вложения в акции и инструменты срочного рынка обладают существенно более высокой потенциальной доходностью, однако инвестор, осуществляя вложения в данные бумаги, принимает на себя существенный рыночный риск.</w:t>
      </w:r>
    </w:p>
    <w:p w:rsidR="00B403C8" w:rsidRPr="00E23DFA" w:rsidRDefault="00E70E92" w:rsidP="00E23DFA">
      <w:pPr>
        <w:spacing w:line="360" w:lineRule="auto"/>
        <w:ind w:firstLine="709"/>
        <w:jc w:val="both"/>
        <w:rPr>
          <w:color w:val="000000"/>
          <w:sz w:val="28"/>
          <w:szCs w:val="28"/>
        </w:rPr>
      </w:pPr>
      <w:r w:rsidRPr="00E23DFA">
        <w:rPr>
          <w:color w:val="000000"/>
          <w:sz w:val="28"/>
          <w:szCs w:val="28"/>
        </w:rPr>
        <w:t>Таким образом, неуклонно растущее количество и разнообразие финансовых инструментов, предлагаемых фондовым рынком на современном этапе его развития, приводят к тому, что индивидуальный инвестор зачастую не имеет возможности и</w:t>
      </w:r>
      <w:r w:rsidR="00E23DFA">
        <w:rPr>
          <w:color w:val="000000"/>
          <w:sz w:val="28"/>
          <w:szCs w:val="28"/>
        </w:rPr>
        <w:t> / </w:t>
      </w:r>
      <w:r w:rsidR="00E23DFA" w:rsidRPr="00E23DFA">
        <w:rPr>
          <w:color w:val="000000"/>
          <w:sz w:val="28"/>
          <w:szCs w:val="28"/>
        </w:rPr>
        <w:t>или</w:t>
      </w:r>
      <w:r w:rsidRPr="00E23DFA">
        <w:rPr>
          <w:color w:val="000000"/>
          <w:sz w:val="28"/>
          <w:szCs w:val="28"/>
        </w:rPr>
        <w:t xml:space="preserve"> желания оценить всю совокупность рисков, связанных с инвестированием в конкретные финансовые инструменты. Риск потерпеть поражение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неотъемлемая сторона человеческого опыта, однако на финансовых рынках готовность принять риск доминирует. Тем не менее, в последние годы российский рынок и отечественными, и иностранными инвесторами оценивается как один из наиболее перспективных. Проверить это на собственном опыте могут все больше россиян: </w:t>
      </w:r>
      <w:r w:rsidR="00E23DFA">
        <w:rPr>
          <w:color w:val="000000"/>
          <w:sz w:val="28"/>
          <w:szCs w:val="28"/>
        </w:rPr>
        <w:t>«</w:t>
      </w:r>
      <w:r w:rsidR="00E23DFA" w:rsidRPr="00E23DFA">
        <w:rPr>
          <w:color w:val="000000"/>
          <w:sz w:val="28"/>
          <w:szCs w:val="28"/>
        </w:rPr>
        <w:t>н</w:t>
      </w:r>
      <w:r w:rsidRPr="00E23DFA">
        <w:rPr>
          <w:color w:val="000000"/>
          <w:sz w:val="28"/>
          <w:szCs w:val="28"/>
        </w:rPr>
        <w:t>ародные</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IPO ВТБ и Роснефти продемонстрировали большой интерес к новым возможностям инвестирования. Если вы готовы принять </w:t>
      </w:r>
      <w:r w:rsidR="00E23DFA">
        <w:rPr>
          <w:color w:val="000000"/>
          <w:sz w:val="28"/>
          <w:szCs w:val="28"/>
        </w:rPr>
        <w:t>«</w:t>
      </w:r>
      <w:r w:rsidR="00E23DFA" w:rsidRPr="00E23DFA">
        <w:rPr>
          <w:color w:val="000000"/>
          <w:sz w:val="28"/>
          <w:szCs w:val="28"/>
        </w:rPr>
        <w:t>п</w:t>
      </w:r>
      <w:r w:rsidRPr="00E23DFA">
        <w:rPr>
          <w:color w:val="000000"/>
          <w:sz w:val="28"/>
          <w:szCs w:val="28"/>
        </w:rPr>
        <w:t>равила игры</w:t>
      </w:r>
      <w:r w:rsidR="00E23DFA">
        <w:rPr>
          <w:color w:val="000000"/>
          <w:sz w:val="28"/>
          <w:szCs w:val="28"/>
        </w:rPr>
        <w:t>»</w:t>
      </w:r>
      <w:r w:rsidR="00E23DFA" w:rsidRPr="00E23DFA">
        <w:rPr>
          <w:color w:val="000000"/>
          <w:sz w:val="28"/>
          <w:szCs w:val="28"/>
        </w:rPr>
        <w:t>,</w:t>
      </w:r>
      <w:r w:rsidRPr="00E23DFA">
        <w:rPr>
          <w:color w:val="000000"/>
          <w:sz w:val="28"/>
          <w:szCs w:val="28"/>
        </w:rPr>
        <w:t xml:space="preserve"> прежде всего необходимо понять, кто есть кто на фондовом рынке и какой из вышеперечисленных инструментов подходит лично вам. Для этого попробуем разобраться в особенностях каждого из них, обозначим особенности и потенциальную аудиторию.</w:t>
      </w:r>
    </w:p>
    <w:p w:rsidR="002D6EDE" w:rsidRDefault="002D6EDE" w:rsidP="00E23DFA">
      <w:pPr>
        <w:spacing w:line="360" w:lineRule="auto"/>
        <w:ind w:firstLine="709"/>
        <w:jc w:val="both"/>
        <w:rPr>
          <w:b/>
          <w:color w:val="000000"/>
          <w:sz w:val="28"/>
          <w:szCs w:val="28"/>
        </w:rPr>
      </w:pPr>
    </w:p>
    <w:p w:rsidR="00B403C8" w:rsidRPr="00E23DFA" w:rsidRDefault="00787B3F" w:rsidP="00E23DFA">
      <w:pPr>
        <w:spacing w:line="360" w:lineRule="auto"/>
        <w:ind w:firstLine="709"/>
        <w:jc w:val="both"/>
        <w:rPr>
          <w:b/>
          <w:color w:val="000000"/>
          <w:sz w:val="28"/>
          <w:szCs w:val="28"/>
        </w:rPr>
      </w:pPr>
      <w:r w:rsidRPr="00E23DFA">
        <w:rPr>
          <w:b/>
          <w:color w:val="000000"/>
          <w:sz w:val="28"/>
          <w:szCs w:val="28"/>
        </w:rPr>
        <w:t>2</w:t>
      </w:r>
      <w:r w:rsidR="00061893" w:rsidRPr="00E23DFA">
        <w:rPr>
          <w:b/>
          <w:color w:val="000000"/>
          <w:sz w:val="28"/>
          <w:szCs w:val="28"/>
        </w:rPr>
        <w:t>.</w:t>
      </w:r>
      <w:r w:rsidRPr="00E23DFA">
        <w:rPr>
          <w:b/>
          <w:color w:val="000000"/>
          <w:sz w:val="28"/>
          <w:szCs w:val="28"/>
        </w:rPr>
        <w:t>1</w:t>
      </w:r>
      <w:r w:rsidR="00061893" w:rsidRPr="00E23DFA">
        <w:rPr>
          <w:b/>
          <w:color w:val="000000"/>
          <w:sz w:val="28"/>
          <w:szCs w:val="28"/>
        </w:rPr>
        <w:t xml:space="preserve"> </w:t>
      </w:r>
      <w:r w:rsidR="00B403C8" w:rsidRPr="00E23DFA">
        <w:rPr>
          <w:b/>
          <w:color w:val="000000"/>
          <w:sz w:val="28"/>
          <w:szCs w:val="28"/>
        </w:rPr>
        <w:t>Акции</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Специалисты утверждают: биржа предлагает значительно больше возможностей потерять деньги, чем их заработать. Инвестирование в ценные бумаги связано с целым рядом рисков, которые необходимо учитывать потенциальному инвестору. Однако статистика последних лет подтверждает, что акции российских компаний остаются одним из самых доходных активов, доступных частному инвестору.</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Барометр состояния российского фондового рынка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индекс РТС </w:t>
      </w:r>
      <w:r w:rsidR="00E23DFA">
        <w:rPr>
          <w:color w:val="000000"/>
          <w:sz w:val="28"/>
          <w:szCs w:val="28"/>
        </w:rPr>
        <w:t>–</w:t>
      </w:r>
      <w:r w:rsidRPr="00E23DFA">
        <w:rPr>
          <w:color w:val="000000"/>
          <w:sz w:val="28"/>
          <w:szCs w:val="28"/>
        </w:rPr>
        <w:t xml:space="preserve"> по итогам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Pr="00E23DFA">
        <w:rPr>
          <w:color w:val="000000"/>
          <w:sz w:val="28"/>
          <w:szCs w:val="28"/>
        </w:rPr>
        <w:t>. продемонстрировал рост на 70,7</w:t>
      </w:r>
      <w:r w:rsidR="00E23DFA" w:rsidRPr="00E23DFA">
        <w:rPr>
          <w:color w:val="000000"/>
          <w:sz w:val="28"/>
          <w:szCs w:val="28"/>
        </w:rPr>
        <w:t>5</w:t>
      </w:r>
      <w:r w:rsidR="00E23DFA">
        <w:rPr>
          <w:color w:val="000000"/>
          <w:sz w:val="28"/>
          <w:szCs w:val="28"/>
        </w:rPr>
        <w:t>%</w:t>
      </w:r>
      <w:r w:rsidRPr="00E23DFA">
        <w:rPr>
          <w:color w:val="000000"/>
          <w:sz w:val="28"/>
          <w:szCs w:val="28"/>
        </w:rPr>
        <w:t xml:space="preserve">, объем торгов на классическом рынке акций биржи вырос по итогам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Pr="00E23DFA">
        <w:rPr>
          <w:color w:val="000000"/>
          <w:sz w:val="28"/>
          <w:szCs w:val="28"/>
        </w:rPr>
        <w:t>. более чем в 2 раза и составил 16,15 млрд</w:t>
      </w:r>
      <w:r w:rsidR="00CE19C0" w:rsidRPr="00E23DFA">
        <w:rPr>
          <w:color w:val="000000"/>
          <w:sz w:val="28"/>
          <w:szCs w:val="28"/>
        </w:rPr>
        <w:t>.</w:t>
      </w:r>
      <w:r w:rsidR="00E23DFA">
        <w:rPr>
          <w:color w:val="000000"/>
          <w:sz w:val="28"/>
          <w:szCs w:val="28"/>
        </w:rPr>
        <w:t> </w:t>
      </w:r>
      <w:r w:rsidR="00E23DFA" w:rsidRPr="00E23DFA">
        <w:rPr>
          <w:color w:val="000000"/>
          <w:sz w:val="28"/>
          <w:szCs w:val="28"/>
        </w:rPr>
        <w:t>долл</w:t>
      </w:r>
      <w:r w:rsidRPr="00E23DFA">
        <w:rPr>
          <w:color w:val="000000"/>
          <w:sz w:val="28"/>
          <w:szCs w:val="28"/>
        </w:rPr>
        <w:t xml:space="preserve">. (в </w:t>
      </w:r>
      <w:r w:rsidR="00E23DFA" w:rsidRPr="00E23DFA">
        <w:rPr>
          <w:color w:val="000000"/>
          <w:sz w:val="28"/>
          <w:szCs w:val="28"/>
        </w:rPr>
        <w:t>2005</w:t>
      </w:r>
      <w:r w:rsidR="00E23DFA">
        <w:rPr>
          <w:color w:val="000000"/>
          <w:sz w:val="28"/>
          <w:szCs w:val="28"/>
        </w:rPr>
        <w:t> </w:t>
      </w:r>
      <w:r w:rsidR="00E23DFA" w:rsidRPr="00E23DFA">
        <w:rPr>
          <w:color w:val="000000"/>
          <w:sz w:val="28"/>
          <w:szCs w:val="28"/>
        </w:rPr>
        <w:t>г</w:t>
      </w:r>
      <w:r w:rsidRPr="00E23DFA">
        <w:rPr>
          <w:color w:val="000000"/>
          <w:sz w:val="28"/>
          <w:szCs w:val="28"/>
        </w:rPr>
        <w:t>. значение этого показателя было 7,65 млрд</w:t>
      </w:r>
      <w:r w:rsidR="00CE19C0" w:rsidRPr="00E23DFA">
        <w:rPr>
          <w:color w:val="000000"/>
          <w:sz w:val="28"/>
          <w:szCs w:val="28"/>
        </w:rPr>
        <w:t>.</w:t>
      </w:r>
      <w:r w:rsidR="00E23DFA">
        <w:rPr>
          <w:color w:val="000000"/>
          <w:sz w:val="28"/>
          <w:szCs w:val="28"/>
        </w:rPr>
        <w:t> </w:t>
      </w:r>
      <w:r w:rsidR="00E23DFA" w:rsidRPr="00E23DFA">
        <w:rPr>
          <w:color w:val="000000"/>
          <w:sz w:val="28"/>
          <w:szCs w:val="28"/>
        </w:rPr>
        <w:t>долл</w:t>
      </w:r>
      <w:r w:rsidRPr="00E23DFA">
        <w:rPr>
          <w:color w:val="000000"/>
          <w:sz w:val="28"/>
          <w:szCs w:val="28"/>
        </w:rPr>
        <w:t>.). Такие впечатляющие результаты обеспечили российскому рынку 3</w:t>
      </w:r>
      <w:r w:rsidR="00E23DFA">
        <w:rPr>
          <w:color w:val="000000"/>
          <w:sz w:val="28"/>
          <w:szCs w:val="28"/>
        </w:rPr>
        <w:t>-</w:t>
      </w:r>
      <w:r w:rsidR="00E23DFA" w:rsidRPr="00E23DFA">
        <w:rPr>
          <w:color w:val="000000"/>
          <w:sz w:val="28"/>
          <w:szCs w:val="28"/>
        </w:rPr>
        <w:t>е</w:t>
      </w:r>
      <w:r w:rsidRPr="00E23DFA">
        <w:rPr>
          <w:color w:val="000000"/>
          <w:sz w:val="28"/>
          <w:szCs w:val="28"/>
        </w:rPr>
        <w:t xml:space="preserve"> место среди самых быстро растущих мировых фондовых площадок.</w:t>
      </w:r>
      <w:r w:rsidR="00CE19C0" w:rsidRPr="00E23DFA">
        <w:rPr>
          <w:color w:val="000000"/>
          <w:sz w:val="28"/>
          <w:szCs w:val="28"/>
        </w:rPr>
        <w:t xml:space="preserve"> </w:t>
      </w:r>
      <w:r w:rsidRPr="00E23DFA">
        <w:rPr>
          <w:color w:val="000000"/>
          <w:sz w:val="28"/>
          <w:szCs w:val="28"/>
        </w:rPr>
        <w:t>Однако если вы выбрали акции в качестве инструмента финансирования, необходимо иметь в виду, что рост, который демонстрировал рынок в течение прошлых лет, не является залогом таких же хороших результатов в будущем.</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На отечественных биржах обращаются акции более 300 эмитентов, и все большее количество компаний независимо от секторов и капитализации стремятся вывести свои бумаги на российские и западные торговые площадки. Акции, представленные на фондовом рынке РФ, условно можно разделить на несколько категорий. Наиболее ликвидными бумагами, с которыми совершается подав</w:t>
      </w:r>
      <w:r w:rsidR="00CE19C0" w:rsidRPr="00E23DFA">
        <w:rPr>
          <w:color w:val="000000"/>
          <w:sz w:val="28"/>
          <w:szCs w:val="28"/>
        </w:rPr>
        <w:t>ляющий объем сделок, являются голубые фишки</w:t>
      </w:r>
      <w:r w:rsidRPr="00E23DFA">
        <w:rPr>
          <w:color w:val="000000"/>
          <w:sz w:val="28"/>
          <w:szCs w:val="28"/>
        </w:rPr>
        <w:t xml:space="preserve">: </w:t>
      </w:r>
      <w:r w:rsidR="00E23DFA">
        <w:rPr>
          <w:color w:val="000000"/>
          <w:sz w:val="28"/>
          <w:szCs w:val="28"/>
        </w:rPr>
        <w:t>«</w:t>
      </w:r>
      <w:r w:rsidR="00E23DFA" w:rsidRPr="00E23DFA">
        <w:rPr>
          <w:color w:val="000000"/>
          <w:sz w:val="28"/>
          <w:szCs w:val="28"/>
        </w:rPr>
        <w:t>Р</w:t>
      </w:r>
      <w:r w:rsidRPr="00E23DFA">
        <w:rPr>
          <w:color w:val="000000"/>
          <w:sz w:val="28"/>
          <w:szCs w:val="28"/>
        </w:rPr>
        <w:t>АО ЕЭС России</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Г</w:t>
      </w:r>
      <w:r w:rsidRPr="00E23DFA">
        <w:rPr>
          <w:color w:val="000000"/>
          <w:sz w:val="28"/>
          <w:szCs w:val="28"/>
        </w:rPr>
        <w:t>азпром</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Л</w:t>
      </w:r>
      <w:r w:rsidRPr="00E23DFA">
        <w:rPr>
          <w:color w:val="000000"/>
          <w:sz w:val="28"/>
          <w:szCs w:val="28"/>
        </w:rPr>
        <w:t>укойл</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С</w:t>
      </w:r>
      <w:r w:rsidRPr="00E23DFA">
        <w:rPr>
          <w:color w:val="000000"/>
          <w:sz w:val="28"/>
          <w:szCs w:val="28"/>
        </w:rPr>
        <w:t>ургутнефтегаз</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Р</w:t>
      </w:r>
      <w:r w:rsidRPr="00E23DFA">
        <w:rPr>
          <w:color w:val="000000"/>
          <w:sz w:val="28"/>
          <w:szCs w:val="28"/>
        </w:rPr>
        <w:t>осн</w:t>
      </w:r>
      <w:r w:rsidR="00CE19C0" w:rsidRPr="00E23DFA">
        <w:rPr>
          <w:color w:val="000000"/>
          <w:sz w:val="28"/>
          <w:szCs w:val="28"/>
        </w:rPr>
        <w:t>ефть</w:t>
      </w:r>
      <w:r w:rsidR="00E23DFA">
        <w:rPr>
          <w:color w:val="000000"/>
          <w:sz w:val="28"/>
          <w:szCs w:val="28"/>
        </w:rPr>
        <w:t>»</w:t>
      </w:r>
      <w:r w:rsidR="00E23DFA" w:rsidRPr="00E23DFA">
        <w:rPr>
          <w:color w:val="000000"/>
          <w:sz w:val="28"/>
          <w:szCs w:val="28"/>
        </w:rPr>
        <w:t>,</w:t>
      </w:r>
      <w:r w:rsidR="00CE19C0" w:rsidRPr="00E23DFA">
        <w:rPr>
          <w:color w:val="000000"/>
          <w:sz w:val="28"/>
          <w:szCs w:val="28"/>
        </w:rPr>
        <w:t xml:space="preserve"> </w:t>
      </w:r>
      <w:r w:rsidR="00E23DFA">
        <w:rPr>
          <w:color w:val="000000"/>
          <w:sz w:val="28"/>
          <w:szCs w:val="28"/>
        </w:rPr>
        <w:t>«</w:t>
      </w:r>
      <w:r w:rsidR="00E23DFA" w:rsidRPr="00E23DFA">
        <w:rPr>
          <w:color w:val="000000"/>
          <w:sz w:val="28"/>
          <w:szCs w:val="28"/>
        </w:rPr>
        <w:t>С</w:t>
      </w:r>
      <w:r w:rsidR="00CE19C0" w:rsidRPr="00E23DFA">
        <w:rPr>
          <w:color w:val="000000"/>
          <w:sz w:val="28"/>
          <w:szCs w:val="28"/>
        </w:rPr>
        <w:t>бербанк России</w:t>
      </w:r>
      <w:r w:rsidR="00E23DFA">
        <w:rPr>
          <w:color w:val="000000"/>
          <w:sz w:val="28"/>
          <w:szCs w:val="28"/>
        </w:rPr>
        <w:t>»</w:t>
      </w:r>
      <w:r w:rsidR="00E23DFA" w:rsidRPr="00E23DFA">
        <w:rPr>
          <w:color w:val="000000"/>
          <w:sz w:val="28"/>
          <w:szCs w:val="28"/>
        </w:rPr>
        <w:t>,</w:t>
      </w:r>
      <w:r w:rsidR="00CE19C0" w:rsidRPr="00E23DFA">
        <w:rPr>
          <w:color w:val="000000"/>
          <w:sz w:val="28"/>
          <w:szCs w:val="28"/>
        </w:rPr>
        <w:t xml:space="preserve"> </w:t>
      </w:r>
      <w:r w:rsidR="00E23DFA">
        <w:rPr>
          <w:color w:val="000000"/>
          <w:sz w:val="28"/>
          <w:szCs w:val="28"/>
        </w:rPr>
        <w:t>«</w:t>
      </w:r>
      <w:r w:rsidR="00E23DFA" w:rsidRPr="00E23DFA">
        <w:rPr>
          <w:color w:val="000000"/>
          <w:sz w:val="28"/>
          <w:szCs w:val="28"/>
        </w:rPr>
        <w:t>Г</w:t>
      </w:r>
      <w:r w:rsidR="00CE19C0" w:rsidRPr="00E23DFA">
        <w:rPr>
          <w:color w:val="000000"/>
          <w:sz w:val="28"/>
          <w:szCs w:val="28"/>
        </w:rPr>
        <w:t xml:space="preserve">МК </w:t>
      </w:r>
      <w:r w:rsidRPr="00E23DFA">
        <w:rPr>
          <w:color w:val="000000"/>
          <w:sz w:val="28"/>
          <w:szCs w:val="28"/>
        </w:rPr>
        <w:t>Норильский никель</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В</w:t>
      </w:r>
      <w:r w:rsidRPr="00E23DFA">
        <w:rPr>
          <w:color w:val="000000"/>
          <w:sz w:val="28"/>
          <w:szCs w:val="28"/>
        </w:rPr>
        <w:t>ТБ</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Р</w:t>
      </w:r>
      <w:r w:rsidRPr="00E23DFA">
        <w:rPr>
          <w:color w:val="000000"/>
          <w:sz w:val="28"/>
          <w:szCs w:val="28"/>
        </w:rPr>
        <w:t>остелеком</w:t>
      </w:r>
      <w:r w:rsidR="00E23DFA">
        <w:rPr>
          <w:color w:val="000000"/>
          <w:sz w:val="28"/>
          <w:szCs w:val="28"/>
        </w:rPr>
        <w:t>»</w:t>
      </w:r>
      <w:r w:rsidR="00E23DFA" w:rsidRPr="00E23DFA">
        <w:rPr>
          <w:color w:val="000000"/>
          <w:sz w:val="28"/>
          <w:szCs w:val="28"/>
        </w:rPr>
        <w:t xml:space="preserve"> </w:t>
      </w:r>
      <w:r w:rsidRPr="00E23DFA">
        <w:rPr>
          <w:color w:val="000000"/>
          <w:sz w:val="28"/>
          <w:szCs w:val="28"/>
        </w:rPr>
        <w:t>и др.</w:t>
      </w:r>
    </w:p>
    <w:p w:rsidR="002D6EDE" w:rsidRDefault="002D6EDE" w:rsidP="00E23DFA">
      <w:pPr>
        <w:spacing w:line="360" w:lineRule="auto"/>
        <w:ind w:firstLine="709"/>
        <w:jc w:val="both"/>
        <w:rPr>
          <w:color w:val="000000"/>
          <w:sz w:val="28"/>
          <w:szCs w:val="28"/>
        </w:rPr>
      </w:pPr>
    </w:p>
    <w:p w:rsidR="00B403C8" w:rsidRPr="002D6EDE" w:rsidRDefault="002D6EDE" w:rsidP="00E23DFA">
      <w:pPr>
        <w:spacing w:line="360" w:lineRule="auto"/>
        <w:ind w:firstLine="709"/>
        <w:jc w:val="both"/>
        <w:rPr>
          <w:color w:val="000000"/>
          <w:sz w:val="28"/>
          <w:szCs w:val="28"/>
        </w:rPr>
      </w:pPr>
      <w:r>
        <w:rPr>
          <w:color w:val="000000"/>
          <w:sz w:val="28"/>
          <w:szCs w:val="28"/>
        </w:rPr>
        <w:br w:type="page"/>
      </w:r>
      <w:r w:rsidR="00B403C8" w:rsidRPr="00E23DFA">
        <w:rPr>
          <w:color w:val="000000"/>
          <w:sz w:val="28"/>
          <w:szCs w:val="28"/>
        </w:rPr>
        <w:t>Лидеры продаж на Классическом рынке акций во II квартале 2007 года по данным РТС</w:t>
      </w:r>
    </w:p>
    <w:p w:rsidR="00B403C8" w:rsidRPr="00E23DFA" w:rsidRDefault="00E2437A" w:rsidP="00E23DFA">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57.5pt">
            <v:imagedata r:id="rId7" o:title=""/>
          </v:shape>
        </w:pict>
      </w:r>
    </w:p>
    <w:p w:rsidR="00B403C8" w:rsidRPr="00E23DFA" w:rsidRDefault="00B403C8" w:rsidP="00E23DFA">
      <w:pPr>
        <w:spacing w:line="360" w:lineRule="auto"/>
        <w:ind w:firstLine="709"/>
        <w:jc w:val="both"/>
        <w:rPr>
          <w:color w:val="000000"/>
          <w:sz w:val="28"/>
          <w:szCs w:val="28"/>
        </w:rPr>
      </w:pPr>
    </w:p>
    <w:p w:rsidR="00B403C8" w:rsidRPr="00E23DFA" w:rsidRDefault="00CE19C0" w:rsidP="00E23DFA">
      <w:pPr>
        <w:spacing w:line="360" w:lineRule="auto"/>
        <w:ind w:firstLine="709"/>
        <w:jc w:val="both"/>
        <w:rPr>
          <w:color w:val="000000"/>
          <w:sz w:val="28"/>
          <w:szCs w:val="28"/>
        </w:rPr>
      </w:pPr>
      <w:r w:rsidRPr="00E23DFA">
        <w:rPr>
          <w:color w:val="000000"/>
          <w:sz w:val="28"/>
          <w:szCs w:val="28"/>
        </w:rPr>
        <w:t xml:space="preserve">К акциям </w:t>
      </w:r>
      <w:r w:rsidR="00E23DFA">
        <w:rPr>
          <w:color w:val="000000"/>
          <w:sz w:val="28"/>
          <w:szCs w:val="28"/>
        </w:rPr>
        <w:t>«</w:t>
      </w:r>
      <w:r w:rsidR="00E23DFA" w:rsidRPr="00E23DFA">
        <w:rPr>
          <w:color w:val="000000"/>
          <w:sz w:val="28"/>
          <w:szCs w:val="28"/>
        </w:rPr>
        <w:t>в</w:t>
      </w:r>
      <w:r w:rsidRPr="00E23DFA">
        <w:rPr>
          <w:color w:val="000000"/>
          <w:sz w:val="28"/>
          <w:szCs w:val="28"/>
        </w:rPr>
        <w:t>торого эшелона</w:t>
      </w:r>
      <w:r w:rsidR="00E23DFA">
        <w:rPr>
          <w:color w:val="000000"/>
          <w:sz w:val="28"/>
          <w:szCs w:val="28"/>
        </w:rPr>
        <w:t>»</w:t>
      </w:r>
      <w:r w:rsidR="00E23DFA" w:rsidRPr="00E23DFA">
        <w:rPr>
          <w:color w:val="000000"/>
          <w:sz w:val="28"/>
          <w:szCs w:val="28"/>
        </w:rPr>
        <w:t xml:space="preserve"> </w:t>
      </w:r>
      <w:r w:rsidR="00B403C8" w:rsidRPr="00E23DFA">
        <w:rPr>
          <w:color w:val="000000"/>
          <w:sz w:val="28"/>
          <w:szCs w:val="28"/>
        </w:rPr>
        <w:t xml:space="preserve">принято относить широкий спектр ценных бумаг, эмитенты которых не входят в число компаний первой величины на фондовом рынке: Уралсвязьинформ, Иркутскэнерго, Аэрофлот, Северо-Западный Телеком, АВТОВАЗ, КАМАЗ, Татнефть и прочие. </w:t>
      </w:r>
      <w:r w:rsidR="00E23DFA">
        <w:rPr>
          <w:color w:val="000000"/>
          <w:sz w:val="28"/>
          <w:szCs w:val="28"/>
        </w:rPr>
        <w:t>«</w:t>
      </w:r>
      <w:r w:rsidR="00E23DFA" w:rsidRPr="00E23DFA">
        <w:rPr>
          <w:color w:val="000000"/>
          <w:sz w:val="28"/>
          <w:szCs w:val="28"/>
        </w:rPr>
        <w:t>Д</w:t>
      </w:r>
      <w:r w:rsidR="00B403C8" w:rsidRPr="00E23DFA">
        <w:rPr>
          <w:color w:val="000000"/>
          <w:sz w:val="28"/>
          <w:szCs w:val="28"/>
        </w:rPr>
        <w:t>оходность инвестирования в такие активы может превышать тысячи процентов но, как правило, такой феномен очень редок, и, в массе своей, риск и доход по этим бумагам уравновешивают друг друга. Вложив средства в неликвидные бумаги долгосрочный инвестор безусловно, получит большую прибыль при инвестировании средств на срок больше года. Поэтому инвестору разумно вкладывать денежные средства в рынок неликвидных ценных бумаг, если он обладает значительным запасом времени для инвестирования</w:t>
      </w:r>
      <w:r w:rsidR="00E23DFA">
        <w:rPr>
          <w:color w:val="000000"/>
          <w:sz w:val="28"/>
          <w:szCs w:val="28"/>
        </w:rPr>
        <w:t>»</w:t>
      </w:r>
      <w:r w:rsidR="00E23DFA" w:rsidRPr="00E23DFA">
        <w:rPr>
          <w:color w:val="000000"/>
          <w:sz w:val="28"/>
          <w:szCs w:val="28"/>
        </w:rPr>
        <w:t>,</w:t>
      </w:r>
      <w:r w:rsidR="00B403C8"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00B403C8" w:rsidRPr="00E23DFA">
        <w:rPr>
          <w:color w:val="000000"/>
          <w:sz w:val="28"/>
          <w:szCs w:val="28"/>
        </w:rPr>
        <w:t xml:space="preserve">отмечают аналитики компании </w:t>
      </w:r>
      <w:r w:rsidR="00E23DFA">
        <w:rPr>
          <w:color w:val="000000"/>
          <w:sz w:val="28"/>
          <w:szCs w:val="28"/>
        </w:rPr>
        <w:t>«</w:t>
      </w:r>
      <w:r w:rsidR="00E23DFA" w:rsidRPr="00E23DFA">
        <w:rPr>
          <w:color w:val="000000"/>
          <w:sz w:val="28"/>
          <w:szCs w:val="28"/>
        </w:rPr>
        <w:t>А</w:t>
      </w:r>
      <w:r w:rsidR="00B403C8" w:rsidRPr="00E23DFA">
        <w:rPr>
          <w:color w:val="000000"/>
          <w:sz w:val="28"/>
          <w:szCs w:val="28"/>
        </w:rPr>
        <w:t>ТОН</w:t>
      </w:r>
      <w:r w:rsidR="00E23DFA">
        <w:rPr>
          <w:color w:val="000000"/>
          <w:sz w:val="28"/>
          <w:szCs w:val="28"/>
        </w:rPr>
        <w:t>»</w:t>
      </w:r>
      <w:r w:rsidR="00E23DFA" w:rsidRPr="00E23DFA">
        <w:rPr>
          <w:color w:val="000000"/>
          <w:sz w:val="28"/>
          <w:szCs w:val="28"/>
        </w:rPr>
        <w:t>.</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В то же время ряд экспертов придерживается мнения, что наибольший интерес с точки зрения дохода представляют акции компаний</w:t>
      </w:r>
      <w:r w:rsidR="00E23DFA" w:rsidRPr="00E23DFA">
        <w:rPr>
          <w:color w:val="000000"/>
          <w:sz w:val="28"/>
          <w:szCs w:val="28"/>
        </w:rPr>
        <w:t xml:space="preserve"> </w:t>
      </w:r>
      <w:r w:rsidR="00E23DFA">
        <w:rPr>
          <w:color w:val="000000"/>
          <w:sz w:val="28"/>
          <w:szCs w:val="28"/>
        </w:rPr>
        <w:t>«</w:t>
      </w:r>
      <w:r w:rsidR="00E23DFA" w:rsidRPr="00E23DFA">
        <w:rPr>
          <w:color w:val="000000"/>
          <w:sz w:val="28"/>
          <w:szCs w:val="28"/>
        </w:rPr>
        <w:t>третьего эшелона</w:t>
      </w:r>
      <w:r w:rsidR="00E23DFA">
        <w:rPr>
          <w:color w:val="000000"/>
          <w:sz w:val="28"/>
          <w:szCs w:val="28"/>
        </w:rPr>
        <w:t>»</w:t>
      </w:r>
      <w:r w:rsidR="00E23DFA" w:rsidRPr="00E23DFA">
        <w:rPr>
          <w:color w:val="000000"/>
          <w:sz w:val="28"/>
          <w:szCs w:val="28"/>
        </w:rPr>
        <w:t>,</w:t>
      </w:r>
      <w:r w:rsidRPr="00E23DFA">
        <w:rPr>
          <w:color w:val="000000"/>
          <w:sz w:val="28"/>
          <w:szCs w:val="28"/>
        </w:rPr>
        <w:t xml:space="preserve"> которые в перспективе могут хорошо </w:t>
      </w:r>
      <w:r w:rsidR="00E23DFA">
        <w:rPr>
          <w:color w:val="000000"/>
          <w:sz w:val="28"/>
          <w:szCs w:val="28"/>
        </w:rPr>
        <w:t>«</w:t>
      </w:r>
      <w:r w:rsidR="00E23DFA" w:rsidRPr="00E23DFA">
        <w:rPr>
          <w:color w:val="000000"/>
          <w:sz w:val="28"/>
          <w:szCs w:val="28"/>
        </w:rPr>
        <w:t>в</w:t>
      </w:r>
      <w:r w:rsidRPr="00E23DFA">
        <w:rPr>
          <w:color w:val="000000"/>
          <w:sz w:val="28"/>
          <w:szCs w:val="28"/>
        </w:rPr>
        <w:t>ыстрелить</w:t>
      </w:r>
      <w:r w:rsidR="00E23DFA">
        <w:rPr>
          <w:color w:val="000000"/>
          <w:sz w:val="28"/>
          <w:szCs w:val="28"/>
        </w:rPr>
        <w:t>»</w:t>
      </w:r>
      <w:r w:rsidR="00E23DFA" w:rsidRPr="00E23DFA">
        <w:rPr>
          <w:color w:val="000000"/>
          <w:sz w:val="28"/>
          <w:szCs w:val="28"/>
        </w:rPr>
        <w:t>.</w:t>
      </w:r>
      <w:r w:rsidRPr="00E23DFA">
        <w:rPr>
          <w:color w:val="000000"/>
          <w:sz w:val="28"/>
          <w:szCs w:val="28"/>
        </w:rPr>
        <w:t xml:space="preserve"> В последнее время на фондовый рынок выходит все больше новых компаний, интересных и перспективных для инвестиций, однако они могут быть </w:t>
      </w:r>
      <w:r w:rsidR="00E23DFA">
        <w:rPr>
          <w:color w:val="000000"/>
          <w:sz w:val="28"/>
          <w:szCs w:val="28"/>
        </w:rPr>
        <w:t>«</w:t>
      </w:r>
      <w:r w:rsidR="00E23DFA" w:rsidRPr="00E23DFA">
        <w:rPr>
          <w:color w:val="000000"/>
          <w:sz w:val="28"/>
          <w:szCs w:val="28"/>
        </w:rPr>
        <w:t>т</w:t>
      </w:r>
      <w:r w:rsidRPr="00E23DFA">
        <w:rPr>
          <w:color w:val="000000"/>
          <w:sz w:val="28"/>
          <w:szCs w:val="28"/>
        </w:rPr>
        <w:t>емными</w:t>
      </w:r>
      <w:r w:rsidR="00E23DFA">
        <w:rPr>
          <w:color w:val="000000"/>
          <w:sz w:val="28"/>
          <w:szCs w:val="28"/>
        </w:rPr>
        <w:t>»</w:t>
      </w:r>
      <w:r w:rsidR="00E23DFA" w:rsidRPr="00E23DFA">
        <w:rPr>
          <w:color w:val="000000"/>
          <w:sz w:val="28"/>
          <w:szCs w:val="28"/>
        </w:rPr>
        <w:t xml:space="preserve"> </w:t>
      </w:r>
      <w:r w:rsidRPr="00E23DFA">
        <w:rPr>
          <w:color w:val="000000"/>
          <w:sz w:val="28"/>
          <w:szCs w:val="28"/>
        </w:rPr>
        <w:t>лошадками и потенциальный инвестор должен обладать уверенностью, наскоку оправданы его риски.</w:t>
      </w:r>
    </w:p>
    <w:p w:rsidR="00B403C8" w:rsidRPr="002D6EDE" w:rsidRDefault="002D6EDE" w:rsidP="00E23DFA">
      <w:pPr>
        <w:spacing w:line="360" w:lineRule="auto"/>
        <w:ind w:firstLine="709"/>
        <w:jc w:val="both"/>
        <w:rPr>
          <w:color w:val="000000"/>
          <w:sz w:val="28"/>
          <w:szCs w:val="28"/>
        </w:rPr>
      </w:pPr>
      <w:r>
        <w:rPr>
          <w:color w:val="000000"/>
          <w:sz w:val="28"/>
          <w:szCs w:val="28"/>
        </w:rPr>
        <w:br w:type="page"/>
      </w:r>
      <w:r w:rsidR="00B403C8" w:rsidRPr="00E23DFA">
        <w:rPr>
          <w:color w:val="000000"/>
          <w:sz w:val="28"/>
          <w:szCs w:val="28"/>
        </w:rPr>
        <w:t>Лидеры продаж акций в RTS Board во II квартале 2007 года</w:t>
      </w:r>
      <w:r>
        <w:rPr>
          <w:color w:val="000000"/>
          <w:sz w:val="28"/>
          <w:szCs w:val="28"/>
        </w:rPr>
        <w:t xml:space="preserve"> </w:t>
      </w:r>
      <w:r w:rsidR="00B403C8" w:rsidRPr="00E23DFA">
        <w:rPr>
          <w:color w:val="000000"/>
          <w:sz w:val="28"/>
          <w:szCs w:val="28"/>
        </w:rPr>
        <w:t>(по зарегистрированным в системе сделкам)</w:t>
      </w:r>
    </w:p>
    <w:p w:rsidR="00B403C8" w:rsidRPr="00E23DFA" w:rsidRDefault="00E2437A" w:rsidP="00E23DFA">
      <w:pPr>
        <w:spacing w:line="360" w:lineRule="auto"/>
        <w:ind w:firstLine="709"/>
        <w:jc w:val="both"/>
        <w:rPr>
          <w:color w:val="000000"/>
          <w:sz w:val="28"/>
          <w:szCs w:val="28"/>
        </w:rPr>
      </w:pPr>
      <w:r>
        <w:rPr>
          <w:color w:val="000000"/>
          <w:sz w:val="28"/>
          <w:szCs w:val="28"/>
        </w:rPr>
        <w:pict>
          <v:shape id="_x0000_i1026" type="#_x0000_t75" style="width:331.5pt;height:156.75pt">
            <v:imagedata r:id="rId8" o:title=""/>
          </v:shape>
        </w:pict>
      </w:r>
    </w:p>
    <w:p w:rsidR="002E4B64" w:rsidRPr="00E23DFA" w:rsidRDefault="002E4B64" w:rsidP="00E23DFA">
      <w:pPr>
        <w:spacing w:line="360" w:lineRule="auto"/>
        <w:ind w:firstLine="709"/>
        <w:jc w:val="both"/>
        <w:rPr>
          <w:b/>
          <w:color w:val="000000"/>
          <w:sz w:val="28"/>
          <w:szCs w:val="28"/>
        </w:rPr>
      </w:pPr>
    </w:p>
    <w:p w:rsidR="00B403C8" w:rsidRPr="00E23DFA" w:rsidRDefault="002E4B64" w:rsidP="00E23DFA">
      <w:pPr>
        <w:spacing w:line="360" w:lineRule="auto"/>
        <w:ind w:firstLine="709"/>
        <w:jc w:val="both"/>
        <w:rPr>
          <w:b/>
          <w:color w:val="000000"/>
          <w:sz w:val="28"/>
          <w:szCs w:val="28"/>
        </w:rPr>
      </w:pPr>
      <w:r w:rsidRPr="00E23DFA">
        <w:rPr>
          <w:b/>
          <w:color w:val="000000"/>
          <w:sz w:val="28"/>
          <w:szCs w:val="28"/>
        </w:rPr>
        <w:t>2.2</w:t>
      </w:r>
      <w:r w:rsidR="00787B3F" w:rsidRPr="00E23DFA">
        <w:rPr>
          <w:b/>
          <w:color w:val="000000"/>
          <w:sz w:val="28"/>
          <w:szCs w:val="28"/>
        </w:rPr>
        <w:t xml:space="preserve"> </w:t>
      </w:r>
      <w:r w:rsidR="00B403C8" w:rsidRPr="00E23DFA">
        <w:rPr>
          <w:b/>
          <w:color w:val="000000"/>
          <w:sz w:val="28"/>
          <w:szCs w:val="28"/>
        </w:rPr>
        <w:t>Облигации</w:t>
      </w:r>
      <w:r w:rsidR="00787B3F" w:rsidRPr="00E23DFA">
        <w:rPr>
          <w:b/>
          <w:color w:val="000000"/>
          <w:sz w:val="28"/>
          <w:szCs w:val="28"/>
        </w:rPr>
        <w:t xml:space="preserve"> и их виды</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Миллионы людей во всем мире с целью приумножения своего капитала инвестируют деньги в облигации реальных предприятий. Российский долговой рынок, в особенности корпоративный сегмент, является одним из перспективных направлений рынка ценных бумаг, считают специалисты. При этом возможность выбора у потенциального инвестора растет: отличительной особенностью 2006</w:t>
      </w:r>
      <w:r w:rsidR="00E23DFA">
        <w:rPr>
          <w:color w:val="000000"/>
          <w:sz w:val="28"/>
          <w:szCs w:val="28"/>
        </w:rPr>
        <w:t> </w:t>
      </w:r>
      <w:r w:rsidR="00E23DFA" w:rsidRPr="00E23DFA">
        <w:rPr>
          <w:color w:val="000000"/>
          <w:sz w:val="28"/>
          <w:szCs w:val="28"/>
        </w:rPr>
        <w:t>г</w:t>
      </w:r>
      <w:r w:rsidRPr="00E23DFA">
        <w:rPr>
          <w:color w:val="000000"/>
          <w:sz w:val="28"/>
          <w:szCs w:val="28"/>
        </w:rPr>
        <w:t xml:space="preserve">. стало большое количество размещений </w:t>
      </w:r>
      <w:r w:rsidR="00E23DFA">
        <w:rPr>
          <w:color w:val="000000"/>
          <w:sz w:val="28"/>
          <w:szCs w:val="28"/>
        </w:rPr>
        <w:t>–</w:t>
      </w:r>
      <w:r w:rsidR="00E23DFA" w:rsidRPr="00E23DFA">
        <w:rPr>
          <w:color w:val="000000"/>
          <w:sz w:val="28"/>
          <w:szCs w:val="28"/>
        </w:rPr>
        <w:t xml:space="preserve"> </w:t>
      </w:r>
      <w:r w:rsidRPr="00E23DFA">
        <w:rPr>
          <w:color w:val="000000"/>
          <w:sz w:val="28"/>
          <w:szCs w:val="28"/>
        </w:rPr>
        <w:t>суммарный объем эмиссий составил более 700 млрд</w:t>
      </w:r>
      <w:r w:rsidR="00CE19C0" w:rsidRPr="00E23DFA">
        <w:rPr>
          <w:color w:val="000000"/>
          <w:sz w:val="28"/>
          <w:szCs w:val="28"/>
        </w:rPr>
        <w:t>.</w:t>
      </w:r>
      <w:r w:rsidRPr="00E23DFA">
        <w:rPr>
          <w:color w:val="000000"/>
          <w:sz w:val="28"/>
          <w:szCs w:val="28"/>
        </w:rPr>
        <w:t xml:space="preserve"> руб. по сравнению с 273 млрд</w:t>
      </w:r>
      <w:r w:rsidR="00CE19C0" w:rsidRPr="00E23DFA">
        <w:rPr>
          <w:color w:val="000000"/>
          <w:sz w:val="28"/>
          <w:szCs w:val="28"/>
        </w:rPr>
        <w:t>.</w:t>
      </w:r>
      <w:r w:rsidRPr="00E23DFA">
        <w:rPr>
          <w:color w:val="000000"/>
          <w:sz w:val="28"/>
          <w:szCs w:val="28"/>
        </w:rPr>
        <w:t xml:space="preserve"> руб. годом ранее.</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Инвестиции в облигации считаются наиболее надежным вложением средств на рынке ценных бумаг. В отличие от акций, стоимость облигаций не подвержена резким колебаниям. Держатель облигации рассчитывает на получение от своих инвестиций фиксированного дохода в форме выплаты процентов. Кроме того, во многих случаях облигации продаются по цене ниже номинала (с дисконтом), а погашаются они заемщиком по номиналу. Разница между ценой покупки и номинальной стоимостью также идет в </w:t>
      </w:r>
      <w:r w:rsidR="00E23DFA">
        <w:rPr>
          <w:color w:val="000000"/>
          <w:sz w:val="28"/>
          <w:szCs w:val="28"/>
        </w:rPr>
        <w:t>«</w:t>
      </w:r>
      <w:r w:rsidR="00E23DFA" w:rsidRPr="00E23DFA">
        <w:rPr>
          <w:color w:val="000000"/>
          <w:sz w:val="28"/>
          <w:szCs w:val="28"/>
        </w:rPr>
        <w:t>к</w:t>
      </w:r>
      <w:r w:rsidRPr="00E23DFA">
        <w:rPr>
          <w:color w:val="000000"/>
          <w:sz w:val="28"/>
          <w:szCs w:val="28"/>
        </w:rPr>
        <w:t>опилку</w:t>
      </w:r>
      <w:r w:rsidR="00E23DFA">
        <w:rPr>
          <w:color w:val="000000"/>
          <w:sz w:val="28"/>
          <w:szCs w:val="28"/>
        </w:rPr>
        <w:t>»</w:t>
      </w:r>
      <w:r w:rsidR="00E23DFA" w:rsidRPr="00E23DFA">
        <w:rPr>
          <w:color w:val="000000"/>
          <w:sz w:val="28"/>
          <w:szCs w:val="28"/>
        </w:rPr>
        <w:t xml:space="preserve"> </w:t>
      </w:r>
      <w:r w:rsidRPr="00E23DFA">
        <w:rPr>
          <w:color w:val="000000"/>
          <w:sz w:val="28"/>
          <w:szCs w:val="28"/>
        </w:rPr>
        <w:t>инвестора. Облигации, как и акции, в зависимости от уровня рисков и величины дохода делят на несколько эшелонов. К первому эшелону относятся самые надежные облигации крупнейших компаний российской экономики (Газпром, РАО ЕЭС России, Лукойл). Второй эшелон включает менее надежные облигации известных крупных и средних промышленных предприятий, телекоммуникационных компаний, банков, ипотечных компаний. Третий эшелон представляет малоизвестные компании среднего бизнеса, работая с которыми инвестору стоит взвесить все за и против.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В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Pr="00E23DFA">
        <w:rPr>
          <w:color w:val="000000"/>
          <w:sz w:val="28"/>
          <w:szCs w:val="28"/>
        </w:rPr>
        <w:t>. в корпоративном секторе крупнейшими заемщиками стали эмитенты пер</w:t>
      </w:r>
      <w:r w:rsidR="00CE19C0" w:rsidRPr="00E23DFA">
        <w:rPr>
          <w:color w:val="000000"/>
          <w:sz w:val="28"/>
          <w:szCs w:val="28"/>
        </w:rPr>
        <w:t>вого эшелона, в том числе ВТБ, ЛУКОЙЛ</w:t>
      </w:r>
      <w:r w:rsidRPr="00E23DFA">
        <w:rPr>
          <w:color w:val="000000"/>
          <w:sz w:val="28"/>
          <w:szCs w:val="28"/>
        </w:rPr>
        <w:t>, ФСК ЕЭС, Бан</w:t>
      </w:r>
      <w:r w:rsidR="00CE19C0" w:rsidRPr="00E23DFA">
        <w:rPr>
          <w:color w:val="000000"/>
          <w:sz w:val="28"/>
          <w:szCs w:val="28"/>
        </w:rPr>
        <w:t>к Русский Стандарт и Газпром</w:t>
      </w:r>
      <w:r w:rsidRPr="00E23DFA">
        <w:rPr>
          <w:color w:val="000000"/>
          <w:sz w:val="28"/>
          <w:szCs w:val="28"/>
        </w:rPr>
        <w:t>. В муниципальном сегменте лидерство сохранили бумаги Москвы и Московской области. Кроме того, во всех сегментах долгового рынка наблюдался рост биржевых оборотов. Наибольшей популярностью в течение года у инвесторов пользовались эталонные выпуски ОФЗ со сроком до погашения 10 и 15 лет.</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Эксперты отмечают, что для торговли необходимо наличие более обширной информации о торгующихся бумагах, чем просто цены спроса и предложения. Помимо цен актуальной информацией также является доходность, даты погашения и</w:t>
      </w:r>
      <w:r w:rsidR="00E23DFA">
        <w:rPr>
          <w:color w:val="000000"/>
          <w:sz w:val="28"/>
          <w:szCs w:val="28"/>
        </w:rPr>
        <w:t> / </w:t>
      </w:r>
      <w:r w:rsidR="00E23DFA" w:rsidRPr="00E23DFA">
        <w:rPr>
          <w:color w:val="000000"/>
          <w:sz w:val="28"/>
          <w:szCs w:val="28"/>
        </w:rPr>
        <w:t>или</w:t>
      </w:r>
      <w:r w:rsidRPr="00E23DFA">
        <w:rPr>
          <w:color w:val="000000"/>
          <w:sz w:val="28"/>
          <w:szCs w:val="28"/>
        </w:rPr>
        <w:t xml:space="preserve"> оферты, величина купонной выплаты и др.</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Облигация</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удобный инструмент для размещения свободных денежных средств, поскольку предоставляет потенциальному инвестору большие возможности для выбора. По видам эмитентов, выпускающих облигационные обязательства, различают государственные, муниципальные и корпоративные.</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Наибольшие размеры имеет рынок государственных бумаг (ГКО/ОФЗ), которые традиционно считаются наименее рискованными. Инструменты данного вида обычно рассчитаны на несклонных к риску инвесторов, заинтересованных в не слишком высоком, но стабильном доходе. Доходность гособлигаций обычно на 4</w:t>
      </w:r>
      <w:r w:rsidR="00E23DFA">
        <w:rPr>
          <w:color w:val="000000"/>
          <w:sz w:val="28"/>
          <w:szCs w:val="28"/>
        </w:rPr>
        <w:t>–</w:t>
      </w:r>
      <w:r w:rsidR="00E23DFA" w:rsidRPr="00E23DFA">
        <w:rPr>
          <w:color w:val="000000"/>
          <w:sz w:val="28"/>
          <w:szCs w:val="28"/>
        </w:rPr>
        <w:t>5</w:t>
      </w:r>
      <w:r w:rsidR="00E23DFA">
        <w:rPr>
          <w:color w:val="000000"/>
          <w:sz w:val="28"/>
          <w:szCs w:val="28"/>
        </w:rPr>
        <w:t>%</w:t>
      </w:r>
      <w:r w:rsidRPr="00E23DFA">
        <w:rPr>
          <w:color w:val="000000"/>
          <w:sz w:val="28"/>
          <w:szCs w:val="28"/>
        </w:rPr>
        <w:t xml:space="preserve"> годовых ниже доходности по корпоративным бумагам.</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Государственные краткосрочные облигации РФ</w:t>
      </w:r>
      <w:r w:rsidRPr="00E23DFA">
        <w:rPr>
          <w:color w:val="000000"/>
          <w:sz w:val="28"/>
          <w:szCs w:val="28"/>
        </w:rPr>
        <w:t xml:space="preserve"> эмитируются Министерством финансов и гарантируются Банком России. Доход по ГКО образуется за счет разницы цены покупки и номиналом бумаги, по которому она погашается. Погашение производится перечислением номинальной стоимости ГКО на расчетный счет владельца.</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Муниципальные облигации</w:t>
      </w:r>
      <w:r w:rsidRPr="00E23DFA">
        <w:rPr>
          <w:color w:val="000000"/>
          <w:sz w:val="28"/>
          <w:szCs w:val="28"/>
        </w:rPr>
        <w:t xml:space="preserve"> выпускают Москва и Санкт-Петербург. Данные бумаги чуть более доходные чем государственные, при том что уровень надежности почти одинаков.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Одним из наиболее интересных инструментов с точки зрения соотношения риск-доходность являются корпоративные облигации, которые по оценкам специалистов являются самым молодым и самым перспективным сегментом рынка облигаций. Доходность данного вида облигаций зависит от репутации и кредитной истории эмитента и может достигать 12</w:t>
      </w:r>
      <w:r w:rsidR="00E23DFA">
        <w:rPr>
          <w:color w:val="000000"/>
          <w:sz w:val="28"/>
          <w:szCs w:val="28"/>
        </w:rPr>
        <w:t>–</w:t>
      </w:r>
      <w:r w:rsidR="00E23DFA" w:rsidRPr="00E23DFA">
        <w:rPr>
          <w:color w:val="000000"/>
          <w:sz w:val="28"/>
          <w:szCs w:val="28"/>
        </w:rPr>
        <w:t>14</w:t>
      </w:r>
      <w:r w:rsidR="00E23DFA">
        <w:rPr>
          <w:color w:val="000000"/>
          <w:sz w:val="28"/>
          <w:szCs w:val="28"/>
        </w:rPr>
        <w:t>%</w:t>
      </w:r>
      <w:r w:rsidRPr="00E23DFA">
        <w:rPr>
          <w:color w:val="000000"/>
          <w:sz w:val="28"/>
          <w:szCs w:val="28"/>
        </w:rPr>
        <w:t xml:space="preserve"> годовых. Основные торги данными инструментами ведутся в секции фондового рынка ММВБ, а также в секции РТС Bonds.</w:t>
      </w:r>
    </w:p>
    <w:p w:rsidR="00B403C8" w:rsidRPr="00E23DFA" w:rsidRDefault="00B403C8" w:rsidP="00E23DFA">
      <w:pPr>
        <w:spacing w:line="360" w:lineRule="auto"/>
        <w:ind w:firstLine="709"/>
        <w:jc w:val="both"/>
        <w:rPr>
          <w:color w:val="000000"/>
          <w:sz w:val="28"/>
          <w:szCs w:val="28"/>
        </w:rPr>
      </w:pPr>
    </w:p>
    <w:p w:rsidR="00B403C8" w:rsidRPr="002D6EDE" w:rsidRDefault="00B403C8" w:rsidP="00E23DFA">
      <w:pPr>
        <w:spacing w:line="360" w:lineRule="auto"/>
        <w:ind w:firstLine="709"/>
        <w:jc w:val="both"/>
        <w:rPr>
          <w:color w:val="000000"/>
          <w:sz w:val="28"/>
          <w:szCs w:val="28"/>
        </w:rPr>
      </w:pPr>
      <w:r w:rsidRPr="00E23DFA">
        <w:rPr>
          <w:color w:val="000000"/>
          <w:sz w:val="28"/>
          <w:szCs w:val="28"/>
        </w:rPr>
        <w:t xml:space="preserve">Лидеры роста за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Pr="00E23DFA">
        <w:rPr>
          <w:color w:val="000000"/>
          <w:sz w:val="28"/>
          <w:szCs w:val="28"/>
        </w:rPr>
        <w:t>.</w:t>
      </w:r>
    </w:p>
    <w:p w:rsidR="00B403C8" w:rsidRPr="00E23DFA" w:rsidRDefault="00E2437A" w:rsidP="00E23DFA">
      <w:pPr>
        <w:spacing w:line="360" w:lineRule="auto"/>
        <w:ind w:firstLine="709"/>
        <w:jc w:val="both"/>
        <w:rPr>
          <w:color w:val="000000"/>
          <w:sz w:val="28"/>
          <w:szCs w:val="28"/>
        </w:rPr>
      </w:pPr>
      <w:r>
        <w:rPr>
          <w:color w:val="000000"/>
          <w:sz w:val="28"/>
          <w:szCs w:val="28"/>
        </w:rPr>
        <w:pict>
          <v:shape id="_x0000_i1027" type="#_x0000_t75" style="width:355.5pt;height:193.5pt">
            <v:imagedata r:id="rId9" o:title=""/>
          </v:shape>
        </w:pict>
      </w:r>
    </w:p>
    <w:p w:rsidR="002E4B64" w:rsidRPr="00E23DFA" w:rsidRDefault="002E4B64"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В свою очередь корпоративные облигации отличаются по нескольким факторам:</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По времени обращения: краткосрочные (до 1 года); среднесрочные (1</w:t>
      </w:r>
      <w:r w:rsidR="00E23DFA">
        <w:rPr>
          <w:color w:val="000000"/>
          <w:sz w:val="28"/>
          <w:szCs w:val="28"/>
        </w:rPr>
        <w:t>–</w:t>
      </w:r>
      <w:r w:rsidR="00E23DFA" w:rsidRPr="00E23DFA">
        <w:rPr>
          <w:color w:val="000000"/>
          <w:sz w:val="28"/>
          <w:szCs w:val="28"/>
        </w:rPr>
        <w:t>3</w:t>
      </w:r>
      <w:r w:rsidRPr="00E23DFA">
        <w:rPr>
          <w:color w:val="000000"/>
          <w:sz w:val="28"/>
          <w:szCs w:val="28"/>
        </w:rPr>
        <w:t xml:space="preserve"> года); долгосрочные (свыше 3 лет).</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По способу выплаты дохода. Облигации с фиксированным купоном предполагают доход, который выплачивается один или два раза в году. Примерами подобных облигаций в России являются облигации внутреннего валютного займа (ОВВЗ), выпускаемые с 1993 года, облигации Федерального займа с постоянным доходом (ОФЗ </w:t>
      </w:r>
      <w:r w:rsidR="00E23DFA">
        <w:rPr>
          <w:color w:val="000000"/>
          <w:sz w:val="28"/>
          <w:szCs w:val="28"/>
        </w:rPr>
        <w:t>–</w:t>
      </w:r>
      <w:r w:rsidR="00E23DFA" w:rsidRPr="00E23DFA">
        <w:rPr>
          <w:color w:val="000000"/>
          <w:sz w:val="28"/>
          <w:szCs w:val="28"/>
        </w:rPr>
        <w:t xml:space="preserve"> </w:t>
      </w:r>
      <w:r w:rsidRPr="00E23DFA">
        <w:rPr>
          <w:color w:val="000000"/>
          <w:sz w:val="28"/>
          <w:szCs w:val="28"/>
        </w:rPr>
        <w:t>ПД).</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Облигации с плавающим купоном</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это краткосрочные долговые обязательства с плавающей ставкой, которая изменяется через интервалы времени, более короткие, чем период очередной фиксации</w:t>
      </w:r>
      <w:r w:rsidR="00CE19C0" w:rsidRPr="00E23DFA">
        <w:rPr>
          <w:color w:val="000000"/>
          <w:sz w:val="28"/>
          <w:szCs w:val="28"/>
        </w:rPr>
        <w:t xml:space="preserve"> </w:t>
      </w:r>
      <w:r w:rsidRPr="00E23DFA">
        <w:rPr>
          <w:color w:val="000000"/>
          <w:sz w:val="28"/>
          <w:szCs w:val="28"/>
        </w:rPr>
        <w:t>плавающей ставки.</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Безкупонные облигации</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дисконтные ценные бумаги, которые размещаются ниже номинала.</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Вариантом облигаций с переменным доходом являются индексируемые облигации. </w:t>
      </w:r>
      <w:r w:rsidR="00E23DFA">
        <w:rPr>
          <w:color w:val="000000"/>
          <w:sz w:val="28"/>
          <w:szCs w:val="28"/>
        </w:rPr>
        <w:t>«</w:t>
      </w:r>
      <w:r w:rsidR="00E23DFA" w:rsidRPr="00E23DFA">
        <w:rPr>
          <w:color w:val="000000"/>
          <w:sz w:val="28"/>
          <w:szCs w:val="28"/>
        </w:rPr>
        <w:t>В</w:t>
      </w:r>
      <w:r w:rsidRPr="00E23DFA">
        <w:rPr>
          <w:color w:val="000000"/>
          <w:sz w:val="28"/>
          <w:szCs w:val="28"/>
        </w:rPr>
        <w:t xml:space="preserve"> этом случае номинал облигации постоянно пересчитывается с учетом роста какого-либо индекса, и доход начисляется с учетом изменения номинала. Чаще в качестве индекса используется индекс инфляции (индекс потребительских цен), и такие облигации позволяют инвестору чувствовать себя защищенным от изменения цен. Однако возможно и использование других индексов</w:t>
      </w:r>
      <w:r w:rsidR="00E23DFA">
        <w:rPr>
          <w:color w:val="000000"/>
          <w:sz w:val="28"/>
          <w:szCs w:val="28"/>
        </w:rPr>
        <w:t>»</w:t>
      </w:r>
      <w:r w:rsidR="00E23DFA" w:rsidRP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отмечают аналитики ИК </w:t>
      </w:r>
      <w:r w:rsidR="00E23DFA">
        <w:rPr>
          <w:color w:val="000000"/>
          <w:sz w:val="28"/>
          <w:szCs w:val="28"/>
        </w:rPr>
        <w:t>«</w:t>
      </w:r>
      <w:r w:rsidR="00E23DFA" w:rsidRPr="00E23DFA">
        <w:rPr>
          <w:color w:val="000000"/>
          <w:sz w:val="28"/>
          <w:szCs w:val="28"/>
        </w:rPr>
        <w:t>Ф</w:t>
      </w:r>
      <w:r w:rsidRPr="00E23DFA">
        <w:rPr>
          <w:color w:val="000000"/>
          <w:sz w:val="28"/>
          <w:szCs w:val="28"/>
        </w:rPr>
        <w:t>инам</w:t>
      </w:r>
      <w:r w:rsidR="00E23DFA">
        <w:rPr>
          <w:color w:val="000000"/>
          <w:sz w:val="28"/>
          <w:szCs w:val="28"/>
        </w:rPr>
        <w:t>»</w:t>
      </w:r>
      <w:r w:rsidR="00E23DFA" w:rsidRPr="00E23DFA">
        <w:rPr>
          <w:color w:val="000000"/>
          <w:sz w:val="28"/>
          <w:szCs w:val="28"/>
        </w:rPr>
        <w:t>.</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По виду обеспечения. Обеспеченные облигации, как следует из названия, обеспечиваются движимым или недвижимым имуществом эмитента. Это может быть недвижимость, оборудование, активы. Необеспеченные облигации не имеют специального обеспечения. При отказе эмитента производить выплаты по облигациям, конкретное имущество не может быть арестовано и по сути кредиторы не имеют какой-либо дополнительной защиты. Обычно подобные облигации могут себе позволить крупные компании, имеющие репутацию, которой доверяют инвесторы. В отличие от облигаций с фиксированным залогом владельцам облигаций с плавающим залогом обычно не разрешается конфисковывать активы в случае невыполнения компанией условий займа. Однако владельцы таких облигаций могут потребовать ликвидации компании для того, чтобы в результате продажи активов вернуть свои деньги. Существуют также конвертируемые облигации, которые по инициативе владельца могут быть обменены на акции. Обычно по таким облигациям процентная ставка несколько ниже, чем по обыкновенным.</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Эксперты отмечают: облигации являются наиболее защищенным инструментом для инвестирования, однако в работе с ними есть свои особенности. Чтобы снизить кредитные риски при инвестировании в долговые ценные бумаги, при выборе облигаций необходимо обращать внимание на надежность эмитента. Доходность облигаций зависит от надежности кредитора. На доходность облигаций также влияет политика Банка России. Изменение процентных ставок в сторону понижения влечет за собой рост курса облигаций, и наоборот. Продать облигации можно в любой день или же дождаться срока погашения. Улучшение экономического климата в России, внимание </w:t>
      </w:r>
      <w:r w:rsidR="00E23DFA">
        <w:rPr>
          <w:color w:val="000000"/>
          <w:sz w:val="28"/>
          <w:szCs w:val="28"/>
        </w:rPr>
        <w:t>«</w:t>
      </w:r>
      <w:r w:rsidR="00E23DFA" w:rsidRPr="00E23DFA">
        <w:rPr>
          <w:color w:val="000000"/>
          <w:sz w:val="28"/>
          <w:szCs w:val="28"/>
        </w:rPr>
        <w:t>и</w:t>
      </w:r>
      <w:r w:rsidRPr="00E23DFA">
        <w:rPr>
          <w:color w:val="000000"/>
          <w:sz w:val="28"/>
          <w:szCs w:val="28"/>
        </w:rPr>
        <w:t>ностранцев</w:t>
      </w:r>
      <w:r w:rsidR="00E23DFA">
        <w:rPr>
          <w:color w:val="000000"/>
          <w:sz w:val="28"/>
          <w:szCs w:val="28"/>
        </w:rPr>
        <w:t>»</w:t>
      </w:r>
      <w:r w:rsidR="00E23DFA" w:rsidRPr="00E23DFA">
        <w:rPr>
          <w:color w:val="000000"/>
          <w:sz w:val="28"/>
          <w:szCs w:val="28"/>
        </w:rPr>
        <w:t xml:space="preserve"> </w:t>
      </w:r>
      <w:r w:rsidRPr="00E23DFA">
        <w:rPr>
          <w:color w:val="000000"/>
          <w:sz w:val="28"/>
          <w:szCs w:val="28"/>
        </w:rPr>
        <w:t>к отечественному рынку, приток инвестиций в основной капитал страны предполагает дальнейшую активизацию эмиссионной деятельности финансовых институтов. Для новичка на рынке ценных бумаг облигация является хорошей возможностью застраховать свои накопления и получить небольшой, однако фиксированный доход.</w:t>
      </w:r>
    </w:p>
    <w:p w:rsidR="002D6EDE" w:rsidRDefault="002D6EDE" w:rsidP="00E23DFA">
      <w:pPr>
        <w:spacing w:line="360" w:lineRule="auto"/>
        <w:ind w:firstLine="709"/>
        <w:jc w:val="both"/>
        <w:rPr>
          <w:b/>
          <w:color w:val="000000"/>
          <w:sz w:val="28"/>
          <w:szCs w:val="28"/>
        </w:rPr>
      </w:pPr>
    </w:p>
    <w:p w:rsidR="00B403C8" w:rsidRPr="00E23DFA" w:rsidRDefault="00787B3F" w:rsidP="00E23DFA">
      <w:pPr>
        <w:spacing w:line="360" w:lineRule="auto"/>
        <w:ind w:firstLine="709"/>
        <w:jc w:val="both"/>
        <w:rPr>
          <w:b/>
          <w:color w:val="000000"/>
          <w:sz w:val="28"/>
          <w:szCs w:val="28"/>
        </w:rPr>
      </w:pPr>
      <w:r w:rsidRPr="00E23DFA">
        <w:rPr>
          <w:b/>
          <w:color w:val="000000"/>
          <w:sz w:val="28"/>
          <w:szCs w:val="28"/>
        </w:rPr>
        <w:t>2.</w:t>
      </w:r>
      <w:r w:rsidR="002E4B64" w:rsidRPr="00E23DFA">
        <w:rPr>
          <w:b/>
          <w:color w:val="000000"/>
          <w:sz w:val="28"/>
          <w:szCs w:val="28"/>
        </w:rPr>
        <w:t>3</w:t>
      </w:r>
      <w:r w:rsidRPr="00E23DFA">
        <w:rPr>
          <w:b/>
          <w:color w:val="000000"/>
          <w:sz w:val="28"/>
          <w:szCs w:val="28"/>
        </w:rPr>
        <w:t xml:space="preserve"> </w:t>
      </w:r>
      <w:r w:rsidR="00F02713" w:rsidRPr="00E23DFA">
        <w:rPr>
          <w:b/>
          <w:color w:val="000000"/>
          <w:sz w:val="28"/>
          <w:szCs w:val="28"/>
        </w:rPr>
        <w:t>ПИФы и риски связанные с ними</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Одной из главных особенностей фондового рынка на текущем этапе является активное развитие рынка коллективных инвестиций. По данным Invesfunds, за I полугодие </w:t>
      </w:r>
      <w:r w:rsidR="00E23DFA" w:rsidRPr="00E23DFA">
        <w:rPr>
          <w:color w:val="000000"/>
          <w:sz w:val="28"/>
          <w:szCs w:val="28"/>
        </w:rPr>
        <w:t>2007</w:t>
      </w:r>
      <w:r w:rsidR="00E23DFA">
        <w:rPr>
          <w:color w:val="000000"/>
          <w:sz w:val="28"/>
          <w:szCs w:val="28"/>
        </w:rPr>
        <w:t> </w:t>
      </w:r>
      <w:r w:rsidR="00E23DFA" w:rsidRPr="00E23DFA">
        <w:rPr>
          <w:color w:val="000000"/>
          <w:sz w:val="28"/>
          <w:szCs w:val="28"/>
        </w:rPr>
        <w:t>г</w:t>
      </w:r>
      <w:r w:rsidRPr="00E23DFA">
        <w:rPr>
          <w:color w:val="000000"/>
          <w:sz w:val="28"/>
          <w:szCs w:val="28"/>
        </w:rPr>
        <w:t>. приток средств в паевые фонды составил порядка 19,6 млрд</w:t>
      </w:r>
      <w:r w:rsidR="00CE19C0" w:rsidRPr="00E23DFA">
        <w:rPr>
          <w:color w:val="000000"/>
          <w:sz w:val="28"/>
          <w:szCs w:val="28"/>
        </w:rPr>
        <w:t>.</w:t>
      </w:r>
      <w:r w:rsidRPr="00E23DFA">
        <w:rPr>
          <w:color w:val="000000"/>
          <w:sz w:val="28"/>
          <w:szCs w:val="28"/>
        </w:rPr>
        <w:t xml:space="preserve"> руб., 16 млрд</w:t>
      </w:r>
      <w:r w:rsidR="00CE19C0" w:rsidRPr="00E23DFA">
        <w:rPr>
          <w:color w:val="000000"/>
          <w:sz w:val="28"/>
          <w:szCs w:val="28"/>
        </w:rPr>
        <w:t>.</w:t>
      </w:r>
      <w:r w:rsidRPr="00E23DFA">
        <w:rPr>
          <w:color w:val="000000"/>
          <w:sz w:val="28"/>
          <w:szCs w:val="28"/>
        </w:rPr>
        <w:t xml:space="preserve"> из которых поступило в открытые фонды. По сравнению же с концом 1996 года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года зарождения индустрии ПИФов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количество счетов пайщиков к концу апреля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Pr="00E23DFA">
        <w:rPr>
          <w:color w:val="000000"/>
          <w:sz w:val="28"/>
          <w:szCs w:val="28"/>
        </w:rPr>
        <w:t>. выросло более чем в 207 раз.</w:t>
      </w:r>
    </w:p>
    <w:p w:rsidR="00B403C8" w:rsidRPr="00E23DFA" w:rsidRDefault="00E23DFA" w:rsidP="00E23DFA">
      <w:pPr>
        <w:spacing w:line="360" w:lineRule="auto"/>
        <w:ind w:firstLine="709"/>
        <w:jc w:val="both"/>
        <w:rPr>
          <w:color w:val="000000"/>
          <w:sz w:val="28"/>
          <w:szCs w:val="28"/>
        </w:rPr>
      </w:pPr>
      <w:r>
        <w:rPr>
          <w:color w:val="000000"/>
          <w:sz w:val="28"/>
          <w:szCs w:val="28"/>
        </w:rPr>
        <w:t>«</w:t>
      </w:r>
      <w:r w:rsidRPr="00E23DFA">
        <w:rPr>
          <w:color w:val="000000"/>
          <w:sz w:val="28"/>
          <w:szCs w:val="28"/>
        </w:rPr>
        <w:t>Примерить на себя</w:t>
      </w:r>
      <w:r>
        <w:rPr>
          <w:color w:val="000000"/>
          <w:sz w:val="28"/>
          <w:szCs w:val="28"/>
        </w:rPr>
        <w:t>»</w:t>
      </w:r>
      <w:r w:rsidRPr="00E23DFA">
        <w:rPr>
          <w:color w:val="000000"/>
          <w:sz w:val="28"/>
          <w:szCs w:val="28"/>
        </w:rPr>
        <w:t xml:space="preserve"> </w:t>
      </w:r>
      <w:r w:rsidR="00B403C8" w:rsidRPr="00E23DFA">
        <w:rPr>
          <w:color w:val="000000"/>
          <w:sz w:val="28"/>
          <w:szCs w:val="28"/>
        </w:rPr>
        <w:t xml:space="preserve">практику коллективного инвестирования стремится все большее количество людей. Специалисты отмечают, что при умелой работе с мелкими инвесторами управляющие компании имеют радужные перспективы: к </w:t>
      </w:r>
      <w:r w:rsidRPr="00E23DFA">
        <w:rPr>
          <w:color w:val="000000"/>
          <w:sz w:val="28"/>
          <w:szCs w:val="28"/>
        </w:rPr>
        <w:t>2011</w:t>
      </w:r>
      <w:r>
        <w:rPr>
          <w:color w:val="000000"/>
          <w:sz w:val="28"/>
          <w:szCs w:val="28"/>
        </w:rPr>
        <w:t> </w:t>
      </w:r>
      <w:r w:rsidRPr="00E23DFA">
        <w:rPr>
          <w:color w:val="000000"/>
          <w:sz w:val="28"/>
          <w:szCs w:val="28"/>
        </w:rPr>
        <w:t>г</w:t>
      </w:r>
      <w:r w:rsidR="00B403C8" w:rsidRPr="00E23DFA">
        <w:rPr>
          <w:color w:val="000000"/>
          <w:sz w:val="28"/>
          <w:szCs w:val="28"/>
        </w:rPr>
        <w:t>. активы розничных ПИФов могут составить порядка 800 млрд</w:t>
      </w:r>
      <w:r w:rsidR="00CE19C0" w:rsidRPr="00E23DFA">
        <w:rPr>
          <w:color w:val="000000"/>
          <w:sz w:val="28"/>
          <w:szCs w:val="28"/>
        </w:rPr>
        <w:t>. руб.</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В России существует две разновидности инвестиционных фондов </w:t>
      </w:r>
      <w:r w:rsidR="00E23DFA">
        <w:rPr>
          <w:color w:val="000000"/>
          <w:sz w:val="28"/>
          <w:szCs w:val="28"/>
        </w:rPr>
        <w:t>–</w:t>
      </w:r>
      <w:r w:rsidR="00E23DFA" w:rsidRPr="00E23DFA">
        <w:rPr>
          <w:color w:val="000000"/>
          <w:sz w:val="28"/>
          <w:szCs w:val="28"/>
        </w:rPr>
        <w:t xml:space="preserve"> </w:t>
      </w:r>
      <w:r w:rsidRPr="00E23DFA">
        <w:rPr>
          <w:color w:val="000000"/>
          <w:sz w:val="28"/>
          <w:szCs w:val="28"/>
        </w:rPr>
        <w:t>паевые и акционерные, однако именно ПИФы привлекают основные капиталы, имеют большой потенциал развития и стали наиболее востребованы у российского инвестора. Важным преимуществом большинства ПИФов по сравнению с акционерными обществами является отсутствие в схеме контрактных фондов общих собраний акционеров, что существенно упрощает деятельность открытых и интервальных фондов, закрытые фонды составляют исключение. Паевые фонды различаются по нескольким характеристикам. Для того, чтобы представлять степень риска и оценивать потенциальных доход, инвестору необходимо ориентироваться в многообразии предлагаемых продуктов на динамично развивающемся рынке ПИФов.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Типы ПИФов, определенные российским законодательством (закон </w:t>
      </w:r>
      <w:r w:rsidR="00E23DFA">
        <w:rPr>
          <w:color w:val="000000"/>
          <w:sz w:val="28"/>
          <w:szCs w:val="28"/>
        </w:rPr>
        <w:t>«</w:t>
      </w:r>
      <w:r w:rsidR="00E23DFA" w:rsidRPr="00E23DFA">
        <w:rPr>
          <w:color w:val="000000"/>
          <w:sz w:val="28"/>
          <w:szCs w:val="28"/>
        </w:rPr>
        <w:t>О</w:t>
      </w:r>
      <w:r w:rsidRPr="00E23DFA">
        <w:rPr>
          <w:color w:val="000000"/>
          <w:sz w:val="28"/>
          <w:szCs w:val="28"/>
        </w:rPr>
        <w:t>б инвестиционных фондах</w:t>
      </w:r>
      <w:r w:rsidR="00E23DFA">
        <w:rPr>
          <w:color w:val="000000"/>
          <w:sz w:val="28"/>
          <w:szCs w:val="28"/>
        </w:rPr>
        <w:t>»</w:t>
      </w:r>
      <w:r w:rsidR="00E23DFA" w:rsidRPr="00E23DFA">
        <w:rPr>
          <w:color w:val="000000"/>
          <w:sz w:val="28"/>
          <w:szCs w:val="28"/>
        </w:rPr>
        <w:t>)</w:t>
      </w:r>
      <w:r w:rsidRPr="00E23DFA">
        <w:rPr>
          <w:color w:val="000000"/>
          <w:sz w:val="28"/>
          <w:szCs w:val="28"/>
        </w:rPr>
        <w:t>, предполагают различные периоды обращения паев. Инвесторы могут вкладывать свои деньги в открытые, интервальные и закрытые ПИФы. Паи открытых фондов можно приобрести и погасить в любой рабочий день. Интервальные фонды продают и покупают паи в заранее определенные промежутки времени, устанавливаемые обычно 2</w:t>
      </w:r>
      <w:r w:rsidR="00E23DFA">
        <w:rPr>
          <w:color w:val="000000"/>
          <w:sz w:val="28"/>
          <w:szCs w:val="28"/>
        </w:rPr>
        <w:t>–</w:t>
      </w:r>
      <w:r w:rsidR="00E23DFA" w:rsidRPr="00E23DFA">
        <w:rPr>
          <w:color w:val="000000"/>
          <w:sz w:val="28"/>
          <w:szCs w:val="28"/>
        </w:rPr>
        <w:t>4</w:t>
      </w:r>
      <w:r w:rsidRPr="00E23DFA">
        <w:rPr>
          <w:color w:val="000000"/>
          <w:sz w:val="28"/>
          <w:szCs w:val="28"/>
        </w:rPr>
        <w:t xml:space="preserve"> раза в год. Обо всех сроках инвесторы информируются заранее. Закрытые ПИФы создаются на определенный срок и в течение этого времени как правило не выкупаются. Паи закрытых фондов являются одним из наиболее привлекательных инструментов, так как обладает высокой потенциальной доходностью, однако дополнительные риски данных бумаг вызваны низкой информационной прозрачностью фондов.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Кроме того, существуют категории паевых фондов, которые принято разделять в зависимости от объектов инвестирования средств пайщиков:</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акций,</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индексные фонды,</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денежного рынка,</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облигаций,</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смешанных инвестиций,</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венчурных инвестиций,</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прямых инвестиций</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ипотечного покрытия</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фондов (инвестирующие в ПИФы),</w:t>
      </w:r>
    </w:p>
    <w:p w:rsidR="00B403C8" w:rsidRPr="00E23DFA" w:rsidRDefault="00B403C8" w:rsidP="00E23DFA">
      <w:pPr>
        <w:numPr>
          <w:ilvl w:val="0"/>
          <w:numId w:val="2"/>
        </w:numPr>
        <w:spacing w:line="360" w:lineRule="auto"/>
        <w:ind w:left="0" w:firstLine="709"/>
        <w:jc w:val="both"/>
        <w:rPr>
          <w:color w:val="000000"/>
          <w:sz w:val="28"/>
          <w:szCs w:val="28"/>
        </w:rPr>
      </w:pPr>
      <w:r w:rsidRPr="00E23DFA">
        <w:rPr>
          <w:color w:val="000000"/>
          <w:sz w:val="28"/>
          <w:szCs w:val="28"/>
        </w:rPr>
        <w:t>фонды недвижимости.</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Самыми распространенными являются фонды акций, облигаций и смешанных инвестиций, которые уже зарекомендовали себя на рынке и имеют наиболее долгую историю. Федеральная служба по финансовым рынкам РФ постановила, что паевые фонды акций должны вкладывать не менее 5</w:t>
      </w:r>
      <w:r w:rsidR="00E23DFA" w:rsidRPr="00E23DFA">
        <w:rPr>
          <w:color w:val="000000"/>
          <w:sz w:val="28"/>
          <w:szCs w:val="28"/>
        </w:rPr>
        <w:t>0</w:t>
      </w:r>
      <w:r w:rsidR="00E23DFA">
        <w:rPr>
          <w:color w:val="000000"/>
          <w:sz w:val="28"/>
          <w:szCs w:val="28"/>
        </w:rPr>
        <w:t>%</w:t>
      </w:r>
      <w:r w:rsidRPr="00E23DFA">
        <w:rPr>
          <w:color w:val="000000"/>
          <w:sz w:val="28"/>
          <w:szCs w:val="28"/>
        </w:rPr>
        <w:t xml:space="preserve"> средств в акции и 4</w:t>
      </w:r>
      <w:r w:rsidR="00E23DFA" w:rsidRPr="00E23DFA">
        <w:rPr>
          <w:color w:val="000000"/>
          <w:sz w:val="28"/>
          <w:szCs w:val="28"/>
        </w:rPr>
        <w:t>0</w:t>
      </w:r>
      <w:r w:rsidR="00E23DFA">
        <w:rPr>
          <w:color w:val="000000"/>
          <w:sz w:val="28"/>
          <w:szCs w:val="28"/>
        </w:rPr>
        <w:t>%</w:t>
      </w:r>
      <w:r w:rsidRPr="00E23DFA">
        <w:rPr>
          <w:color w:val="000000"/>
          <w:sz w:val="28"/>
          <w:szCs w:val="28"/>
        </w:rPr>
        <w:t xml:space="preserve"> в облигации; паевые фонды облигаций, наоборот, </w:t>
      </w:r>
      <w:r w:rsidR="00E23DFA">
        <w:rPr>
          <w:color w:val="000000"/>
          <w:sz w:val="28"/>
          <w:szCs w:val="28"/>
        </w:rPr>
        <w:t>–</w:t>
      </w:r>
      <w:r w:rsidR="00E23DFA" w:rsidRPr="00E23DFA">
        <w:rPr>
          <w:color w:val="000000"/>
          <w:sz w:val="28"/>
          <w:szCs w:val="28"/>
        </w:rPr>
        <w:t xml:space="preserve"> </w:t>
      </w:r>
      <w:r w:rsidRPr="00E23DFA">
        <w:rPr>
          <w:color w:val="000000"/>
          <w:sz w:val="28"/>
          <w:szCs w:val="28"/>
        </w:rPr>
        <w:t>5</w:t>
      </w:r>
      <w:r w:rsidR="00E23DFA" w:rsidRPr="00E23DFA">
        <w:rPr>
          <w:color w:val="000000"/>
          <w:sz w:val="28"/>
          <w:szCs w:val="28"/>
        </w:rPr>
        <w:t>0</w:t>
      </w:r>
      <w:r w:rsidR="00E23DFA">
        <w:rPr>
          <w:color w:val="000000"/>
          <w:sz w:val="28"/>
          <w:szCs w:val="28"/>
        </w:rPr>
        <w:t>%</w:t>
      </w:r>
      <w:r w:rsidRPr="00E23DFA">
        <w:rPr>
          <w:color w:val="000000"/>
          <w:sz w:val="28"/>
          <w:szCs w:val="28"/>
        </w:rPr>
        <w:t xml:space="preserve"> в облигации и не менее 4</w:t>
      </w:r>
      <w:r w:rsidR="00E23DFA" w:rsidRPr="00E23DFA">
        <w:rPr>
          <w:color w:val="000000"/>
          <w:sz w:val="28"/>
          <w:szCs w:val="28"/>
        </w:rPr>
        <w:t>0</w:t>
      </w:r>
      <w:r w:rsidR="00E23DFA">
        <w:rPr>
          <w:color w:val="000000"/>
          <w:sz w:val="28"/>
          <w:szCs w:val="28"/>
        </w:rPr>
        <w:t>%</w:t>
      </w:r>
      <w:r w:rsidRPr="00E23DFA">
        <w:rPr>
          <w:color w:val="000000"/>
          <w:sz w:val="28"/>
          <w:szCs w:val="28"/>
        </w:rPr>
        <w:t xml:space="preserve"> в акции. Таким образом, приоритеты в работе таких фондов просты. Считается, что облигационные фонды являются наименее рисковыми для капиталовложений. Это своего рода альтернатива банковским депозитам. Однако по сравнению с другими категориями фондов они менее доходны. Для фондов смешанных инвестиций нет четких требований по соотношению акций и облигаций в портфеле.</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Индексные фонды осуществляют вложения в бумаги, которые включены в тот или иной индекс (РТС и ММВБ). Изменение индекса со временем позволяет оценивать динамику не одной бумаги, а всего рынка в целом, подчеркивают эксперты. По их словам, индексные фонды предназначены для долгосрочных вложений </w:t>
      </w:r>
      <w:r w:rsidR="00E23DFA">
        <w:rPr>
          <w:color w:val="000000"/>
          <w:sz w:val="28"/>
          <w:szCs w:val="28"/>
        </w:rPr>
        <w:t>–</w:t>
      </w:r>
      <w:r w:rsidR="00E23DFA" w:rsidRPr="00E23DFA">
        <w:rPr>
          <w:color w:val="000000"/>
          <w:sz w:val="28"/>
          <w:szCs w:val="28"/>
        </w:rPr>
        <w:t xml:space="preserve"> </w:t>
      </w:r>
      <w:r w:rsidRPr="00E23DFA">
        <w:rPr>
          <w:color w:val="000000"/>
          <w:sz w:val="28"/>
          <w:szCs w:val="28"/>
        </w:rPr>
        <w:t>инвесторы должны рассчитывать на период от 2</w:t>
      </w:r>
      <w:r w:rsidR="00E23DFA">
        <w:rPr>
          <w:color w:val="000000"/>
          <w:sz w:val="28"/>
          <w:szCs w:val="28"/>
        </w:rPr>
        <w:t>–</w:t>
      </w:r>
      <w:r w:rsidR="00E23DFA" w:rsidRPr="00E23DFA">
        <w:rPr>
          <w:color w:val="000000"/>
          <w:sz w:val="28"/>
          <w:szCs w:val="28"/>
        </w:rPr>
        <w:t>3</w:t>
      </w:r>
      <w:r w:rsidRPr="00E23DFA">
        <w:rPr>
          <w:color w:val="000000"/>
          <w:sz w:val="28"/>
          <w:szCs w:val="28"/>
        </w:rPr>
        <w:t xml:space="preserve"> лет.</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Еще одной разновидностью ПИФов являются фонды денежного рынка, ориентированные на вложение средств в иностранные валюты и облигации. До 5</w:t>
      </w:r>
      <w:r w:rsidR="00E23DFA" w:rsidRPr="00E23DFA">
        <w:rPr>
          <w:color w:val="000000"/>
          <w:sz w:val="28"/>
          <w:szCs w:val="28"/>
        </w:rPr>
        <w:t>0</w:t>
      </w:r>
      <w:r w:rsidR="00E23DFA">
        <w:rPr>
          <w:color w:val="000000"/>
          <w:sz w:val="28"/>
          <w:szCs w:val="28"/>
        </w:rPr>
        <w:t>%</w:t>
      </w:r>
      <w:r w:rsidRPr="00E23DFA">
        <w:rPr>
          <w:color w:val="000000"/>
          <w:sz w:val="28"/>
          <w:szCs w:val="28"/>
        </w:rPr>
        <w:t xml:space="preserve"> своих активов такие фонды держат на депозитах. Такой способ инвестирования является еще менее рисковым и менее доходным, чем облигационные фонды. Видимо поэтому на российском рынке примеров подобных схем не так много.</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Фонды фондов инвестируют в паи других ПИФов. Они широко распространены на Западе и прекрасно вписываются в российскую практику. Инвестор получает возможность доверить свои сбережения целому ряду управляющих компаний. Для неискушенных пайщиков такая схема выглядит весьма привлекательно: снижаются риски от работы на рынке за счет диверсификации компаний.</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Последней категорией ПИФов, о которой стоит сказать, являются фонды недвижимости. Уже из названия понятно, что в фокусе их интереса </w:t>
      </w:r>
      <w:r w:rsidR="00E23DFA">
        <w:rPr>
          <w:color w:val="000000"/>
          <w:sz w:val="28"/>
          <w:szCs w:val="28"/>
        </w:rPr>
        <w:t>–</w:t>
      </w:r>
      <w:r w:rsidR="00E23DFA" w:rsidRPr="00E23DFA">
        <w:rPr>
          <w:color w:val="000000"/>
          <w:sz w:val="28"/>
          <w:szCs w:val="28"/>
        </w:rPr>
        <w:t xml:space="preserve"> </w:t>
      </w:r>
      <w:r w:rsidRPr="00E23DFA">
        <w:rPr>
          <w:color w:val="000000"/>
          <w:sz w:val="28"/>
          <w:szCs w:val="28"/>
        </w:rPr>
        <w:t>рынок недвижимости.</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Согласно данным РБК-Рейтинг, открытые паевые фонды за I полугодие </w:t>
      </w:r>
      <w:r w:rsidR="00E23DFA" w:rsidRPr="00E23DFA">
        <w:rPr>
          <w:color w:val="000000"/>
          <w:sz w:val="28"/>
          <w:szCs w:val="28"/>
        </w:rPr>
        <w:t>2007</w:t>
      </w:r>
      <w:r w:rsidR="00E23DFA">
        <w:rPr>
          <w:color w:val="000000"/>
          <w:sz w:val="28"/>
          <w:szCs w:val="28"/>
        </w:rPr>
        <w:t> </w:t>
      </w:r>
      <w:r w:rsidR="00E23DFA" w:rsidRPr="00E23DFA">
        <w:rPr>
          <w:color w:val="000000"/>
          <w:sz w:val="28"/>
          <w:szCs w:val="28"/>
        </w:rPr>
        <w:t>г</w:t>
      </w:r>
      <w:r w:rsidRPr="00E23DFA">
        <w:rPr>
          <w:color w:val="000000"/>
          <w:sz w:val="28"/>
          <w:szCs w:val="28"/>
        </w:rPr>
        <w:t>. заработали для инвесторов до 2</w:t>
      </w:r>
      <w:r w:rsidR="00E23DFA" w:rsidRPr="00E23DFA">
        <w:rPr>
          <w:color w:val="000000"/>
          <w:sz w:val="28"/>
          <w:szCs w:val="28"/>
        </w:rPr>
        <w:t>6</w:t>
      </w:r>
      <w:r w:rsidR="00E23DFA">
        <w:rPr>
          <w:color w:val="000000"/>
          <w:sz w:val="28"/>
          <w:szCs w:val="28"/>
        </w:rPr>
        <w:t>%</w:t>
      </w:r>
      <w:r w:rsidRPr="00E23DFA">
        <w:rPr>
          <w:color w:val="000000"/>
          <w:sz w:val="28"/>
          <w:szCs w:val="28"/>
        </w:rPr>
        <w:t>. Однако положительной доходностью могут похвастаться менее трети фондов акций. По итогам года средний результат фондов данной категории был отрицательным и составил -1.</w:t>
      </w:r>
      <w:r w:rsidR="00E23DFA" w:rsidRPr="00E23DFA">
        <w:rPr>
          <w:color w:val="000000"/>
          <w:sz w:val="28"/>
          <w:szCs w:val="28"/>
        </w:rPr>
        <w:t>8</w:t>
      </w:r>
      <w:r w:rsidR="00E23DFA">
        <w:rPr>
          <w:color w:val="000000"/>
          <w:sz w:val="28"/>
          <w:szCs w:val="28"/>
        </w:rPr>
        <w:t>%</w:t>
      </w:r>
      <w:r w:rsidRPr="00E23DFA">
        <w:rPr>
          <w:color w:val="000000"/>
          <w:sz w:val="28"/>
          <w:szCs w:val="28"/>
        </w:rPr>
        <w:t xml:space="preserve">. Индексные фонды показали сопоставимый результат </w:t>
      </w:r>
      <w:r w:rsidR="00E23DFA">
        <w:rPr>
          <w:color w:val="000000"/>
          <w:sz w:val="28"/>
          <w:szCs w:val="28"/>
        </w:rPr>
        <w:t>–</w:t>
      </w:r>
      <w:r w:rsidR="00E23DFA" w:rsidRPr="00E23DFA">
        <w:rPr>
          <w:color w:val="000000"/>
          <w:sz w:val="28"/>
          <w:szCs w:val="28"/>
        </w:rPr>
        <w:t xml:space="preserve"> </w:t>
      </w:r>
      <w:r w:rsidRPr="00E23DFA">
        <w:rPr>
          <w:color w:val="000000"/>
          <w:sz w:val="28"/>
          <w:szCs w:val="28"/>
        </w:rPr>
        <w:t>1.</w:t>
      </w:r>
      <w:r w:rsidR="00E23DFA" w:rsidRPr="00E23DFA">
        <w:rPr>
          <w:color w:val="000000"/>
          <w:sz w:val="28"/>
          <w:szCs w:val="28"/>
        </w:rPr>
        <w:t>7</w:t>
      </w:r>
      <w:r w:rsidR="00E23DFA">
        <w:rPr>
          <w:color w:val="000000"/>
          <w:sz w:val="28"/>
          <w:szCs w:val="28"/>
        </w:rPr>
        <w:t>%</w:t>
      </w:r>
      <w:r w:rsidRPr="00E23DFA">
        <w:rPr>
          <w:color w:val="000000"/>
          <w:sz w:val="28"/>
          <w:szCs w:val="28"/>
        </w:rPr>
        <w:t xml:space="preserve"> со знаком </w:t>
      </w:r>
      <w:r w:rsidR="00E23DFA">
        <w:rPr>
          <w:color w:val="000000"/>
          <w:sz w:val="28"/>
          <w:szCs w:val="28"/>
        </w:rPr>
        <w:t>«</w:t>
      </w:r>
      <w:r w:rsidR="00E23DFA" w:rsidRPr="00E23DFA">
        <w:rPr>
          <w:color w:val="000000"/>
          <w:sz w:val="28"/>
          <w:szCs w:val="28"/>
        </w:rPr>
        <w:t>м</w:t>
      </w:r>
      <w:r w:rsidRPr="00E23DFA">
        <w:rPr>
          <w:color w:val="000000"/>
          <w:sz w:val="28"/>
          <w:szCs w:val="28"/>
        </w:rPr>
        <w:t>инус</w:t>
      </w:r>
      <w:r w:rsidR="00E23DFA">
        <w:rPr>
          <w:color w:val="000000"/>
          <w:sz w:val="28"/>
          <w:szCs w:val="28"/>
        </w:rPr>
        <w:t>»</w:t>
      </w:r>
      <w:r w:rsidR="00E23DFA" w:rsidRPr="00E23DFA">
        <w:rPr>
          <w:color w:val="000000"/>
          <w:sz w:val="28"/>
          <w:szCs w:val="28"/>
        </w:rPr>
        <w:t>.</w:t>
      </w:r>
      <w:r w:rsidRPr="00E23DFA">
        <w:rPr>
          <w:color w:val="000000"/>
          <w:sz w:val="28"/>
          <w:szCs w:val="28"/>
        </w:rPr>
        <w:t xml:space="preserve"> Чуть меньше </w:t>
      </w:r>
      <w:r w:rsidR="00E23DFA">
        <w:rPr>
          <w:color w:val="000000"/>
          <w:sz w:val="28"/>
          <w:szCs w:val="28"/>
        </w:rPr>
        <w:t>«</w:t>
      </w:r>
      <w:r w:rsidR="00E23DFA" w:rsidRPr="00E23DFA">
        <w:rPr>
          <w:color w:val="000000"/>
          <w:sz w:val="28"/>
          <w:szCs w:val="28"/>
        </w:rPr>
        <w:t>п</w:t>
      </w:r>
      <w:r w:rsidRPr="00E23DFA">
        <w:rPr>
          <w:color w:val="000000"/>
          <w:sz w:val="28"/>
          <w:szCs w:val="28"/>
        </w:rPr>
        <w:t>охудели</w:t>
      </w:r>
      <w:r w:rsidR="00E23DFA">
        <w:rPr>
          <w:color w:val="000000"/>
          <w:sz w:val="28"/>
          <w:szCs w:val="28"/>
        </w:rPr>
        <w:t>»</w:t>
      </w:r>
      <w:r w:rsidR="00E23DFA" w:rsidRPr="00E23DFA">
        <w:rPr>
          <w:color w:val="000000"/>
          <w:sz w:val="28"/>
          <w:szCs w:val="28"/>
        </w:rPr>
        <w:t xml:space="preserve"> </w:t>
      </w:r>
      <w:r w:rsidRPr="00E23DFA">
        <w:rPr>
          <w:color w:val="000000"/>
          <w:sz w:val="28"/>
          <w:szCs w:val="28"/>
        </w:rPr>
        <w:t>паи фондов смешанного типа (-0.</w:t>
      </w:r>
      <w:r w:rsidR="00E23DFA" w:rsidRPr="00E23DFA">
        <w:rPr>
          <w:color w:val="000000"/>
          <w:sz w:val="28"/>
          <w:szCs w:val="28"/>
        </w:rPr>
        <w:t>7</w:t>
      </w:r>
      <w:r w:rsidR="00E23DFA">
        <w:rPr>
          <w:color w:val="000000"/>
          <w:sz w:val="28"/>
          <w:szCs w:val="28"/>
        </w:rPr>
        <w:t>%</w:t>
      </w:r>
      <w:r w:rsidRPr="00E23DFA">
        <w:rPr>
          <w:color w:val="000000"/>
          <w:sz w:val="28"/>
          <w:szCs w:val="28"/>
        </w:rPr>
        <w:t>). Наиболее доходными по итогам полугодия стали энергетические фонды, лидерство которых обеспечил успешный I квартал. За первые три месяца 2007 года отдельным фондам удалось заработать от 2</w:t>
      </w:r>
      <w:r w:rsidR="00E23DFA" w:rsidRPr="00E23DFA">
        <w:rPr>
          <w:color w:val="000000"/>
          <w:sz w:val="28"/>
          <w:szCs w:val="28"/>
        </w:rPr>
        <w:t>5</w:t>
      </w:r>
      <w:r w:rsidR="00E23DFA">
        <w:rPr>
          <w:color w:val="000000"/>
          <w:sz w:val="28"/>
          <w:szCs w:val="28"/>
        </w:rPr>
        <w:t>%</w:t>
      </w:r>
      <w:r w:rsidRPr="00E23DFA">
        <w:rPr>
          <w:color w:val="000000"/>
          <w:sz w:val="28"/>
          <w:szCs w:val="28"/>
        </w:rPr>
        <w:t xml:space="preserve"> до 3</w:t>
      </w:r>
      <w:r w:rsidR="00E23DFA" w:rsidRPr="00E23DFA">
        <w:rPr>
          <w:color w:val="000000"/>
          <w:sz w:val="28"/>
          <w:szCs w:val="28"/>
        </w:rPr>
        <w:t>5</w:t>
      </w:r>
      <w:r w:rsidR="00E23DFA">
        <w:rPr>
          <w:color w:val="000000"/>
          <w:sz w:val="28"/>
          <w:szCs w:val="28"/>
        </w:rPr>
        <w:t>%</w:t>
      </w:r>
      <w:r w:rsidRPr="00E23DFA">
        <w:rPr>
          <w:color w:val="000000"/>
          <w:sz w:val="28"/>
          <w:szCs w:val="28"/>
        </w:rPr>
        <w:t>.</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Перед тем, как принять решение об инвестировании средств в паевые фонды, инвестор должен четко представлять себе все риски инвестирования в отечественную экономику и российские ценные бумаги. Пифы, как и прочие инструменты, не лишен сложной системы рисков. Условно их можно разделить на две группы.</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Общеэкономические риски</w:t>
      </w:r>
      <w:r w:rsidRPr="00E23DFA">
        <w:rPr>
          <w:color w:val="000000"/>
          <w:sz w:val="28"/>
          <w:szCs w:val="28"/>
        </w:rPr>
        <w:t xml:space="preserve"> (присущие российской экономике в целом):</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политический; экономический; рыночный риск; риск ликвидности; системный риск; кредитный риск; риск возникновения форс-мажорных обстоятельств;</w:t>
      </w:r>
    </w:p>
    <w:p w:rsidR="00B403C8" w:rsidRPr="00E23DFA" w:rsidRDefault="00B403C8" w:rsidP="00E23DFA">
      <w:pPr>
        <w:spacing w:line="360" w:lineRule="auto"/>
        <w:ind w:firstLine="709"/>
        <w:jc w:val="both"/>
        <w:rPr>
          <w:b/>
          <w:color w:val="000000"/>
          <w:sz w:val="28"/>
          <w:szCs w:val="28"/>
        </w:rPr>
      </w:pPr>
      <w:r w:rsidRPr="00E23DFA">
        <w:rPr>
          <w:b/>
          <w:color w:val="000000"/>
          <w:sz w:val="28"/>
          <w:szCs w:val="28"/>
        </w:rPr>
        <w:t>Специфические риски паевых фондов: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операционный риск; риск, связанный с несовершенством действующего законодательства; риск недобросовестных действий управляющей компании; риск информационной ассиметрии.</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Для того, что бы максимально снизить риски при вложении в ПИФ потенциальному инвестору прежде всего следует определится с приемлемым для себя соотношением </w:t>
      </w:r>
      <w:r w:rsidR="00E23DFA">
        <w:rPr>
          <w:color w:val="000000"/>
          <w:sz w:val="28"/>
          <w:szCs w:val="28"/>
        </w:rPr>
        <w:t>«</w:t>
      </w:r>
      <w:r w:rsidR="00E23DFA" w:rsidRPr="00E23DFA">
        <w:rPr>
          <w:color w:val="000000"/>
          <w:sz w:val="28"/>
          <w:szCs w:val="28"/>
        </w:rPr>
        <w:t>д</w:t>
      </w:r>
      <w:r w:rsidRPr="00E23DFA">
        <w:rPr>
          <w:color w:val="000000"/>
          <w:sz w:val="28"/>
          <w:szCs w:val="28"/>
        </w:rPr>
        <w:t>оходность-риск</w:t>
      </w:r>
      <w:r w:rsidR="00E23DFA">
        <w:rPr>
          <w:color w:val="000000"/>
          <w:sz w:val="28"/>
          <w:szCs w:val="28"/>
        </w:rPr>
        <w:t>»</w:t>
      </w:r>
      <w:r w:rsidR="00E23DFA" w:rsidRPr="00E23DFA">
        <w:rPr>
          <w:color w:val="000000"/>
          <w:sz w:val="28"/>
          <w:szCs w:val="28"/>
        </w:rPr>
        <w:t>.</w:t>
      </w:r>
      <w:r w:rsidRPr="00E23DFA">
        <w:rPr>
          <w:color w:val="000000"/>
          <w:sz w:val="28"/>
          <w:szCs w:val="28"/>
        </w:rPr>
        <w:t xml:space="preserve"> Если целью инвестирования является получение умеренного дохода при возможности в любой день выйти из фонда, оптимальным решением является открытый фонд, паи которого абсолютно ликвидны. Своеобразной </w:t>
      </w:r>
      <w:r w:rsidR="00E23DFA">
        <w:rPr>
          <w:color w:val="000000"/>
          <w:sz w:val="28"/>
          <w:szCs w:val="28"/>
        </w:rPr>
        <w:t>«</w:t>
      </w:r>
      <w:r w:rsidR="00E23DFA" w:rsidRPr="00E23DFA">
        <w:rPr>
          <w:color w:val="000000"/>
          <w:sz w:val="28"/>
          <w:szCs w:val="28"/>
        </w:rPr>
        <w:t>с</w:t>
      </w:r>
      <w:r w:rsidRPr="00E23DFA">
        <w:rPr>
          <w:color w:val="000000"/>
          <w:sz w:val="28"/>
          <w:szCs w:val="28"/>
        </w:rPr>
        <w:t>траховкой</w:t>
      </w:r>
      <w:r w:rsidR="00E23DFA">
        <w:rPr>
          <w:color w:val="000000"/>
          <w:sz w:val="28"/>
          <w:szCs w:val="28"/>
        </w:rPr>
        <w:t>»</w:t>
      </w:r>
      <w:r w:rsidR="00E23DFA" w:rsidRPr="00E23DFA">
        <w:rPr>
          <w:color w:val="000000"/>
          <w:sz w:val="28"/>
          <w:szCs w:val="28"/>
        </w:rPr>
        <w:t xml:space="preserve"> </w:t>
      </w:r>
      <w:r w:rsidRPr="00E23DFA">
        <w:rPr>
          <w:color w:val="000000"/>
          <w:sz w:val="28"/>
          <w:szCs w:val="28"/>
        </w:rPr>
        <w:t>от недобросовестных действий управляющих является подтвержденная многолетней практикой репутация управляющей компании. Немаловажным фактором является способность фонда работать на падающем рынке.</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При выборе фонда необходимо учитывать не только результаты прошлого периода, но и всю историю фонда. Несклонным к риску инвесторам стоит вкладывать средства в фонд существующий более 3 лет. При оценке результатов деятельности фондов необходимо понимать, что высокая доходность в прошлом периоде не является залогом успеха фонда в будущем. Так, в текущем году индексы цен российских акций начали снижаться с апреля, после того как установили новые максимумы. Индекс РТС преодолел отметку 2007 пунктов, индекс ММВБ дотянулся до 1780 пунктов, после чего оба упали. Как результат, средняя доходность открытых фондов акций с начала года до конца апреля, по данным Investfunds, составила 0,1</w:t>
      </w:r>
      <w:r w:rsidR="00E23DFA" w:rsidRPr="00E23DFA">
        <w:rPr>
          <w:color w:val="000000"/>
          <w:sz w:val="28"/>
          <w:szCs w:val="28"/>
        </w:rPr>
        <w:t>2</w:t>
      </w:r>
      <w:r w:rsidR="00E23DFA">
        <w:rPr>
          <w:color w:val="000000"/>
          <w:sz w:val="28"/>
          <w:szCs w:val="28"/>
        </w:rPr>
        <w:t>%</w:t>
      </w:r>
      <w:r w:rsidRPr="00E23DFA">
        <w:rPr>
          <w:color w:val="000000"/>
          <w:sz w:val="28"/>
          <w:szCs w:val="28"/>
        </w:rPr>
        <w:t>.</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При принятии решении об инвестировании в фонд а ряду с анализом статистических коэффициентов, следует знать структуру инвестиционного портфеля ПИФа. При вступлении в фонд инвестору необходимо подробно ознакомится с инвестиционной стратегией и правилами фонда, а также подробно проконсультироваться с агентом по продаже паев.</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Между тем паевой инвестиционный фонд как инструмент инвестирования имеет безусловные преимущества. Эксперты НЛУ среди плюсов ПИФов называют профессионализм специалистов управляющей компании, которые берут на себя управление деньгами клиентов; возможность продать финансовый инструмент в любой момент; распределение средств по разным активам или диверсификация. паевые фонды доступны большинству россиян.</w:t>
      </w:r>
    </w:p>
    <w:p w:rsidR="00B403C8" w:rsidRPr="002D6EDE" w:rsidRDefault="00B403C8" w:rsidP="00E23DFA">
      <w:pPr>
        <w:spacing w:line="360" w:lineRule="auto"/>
        <w:ind w:firstLine="709"/>
        <w:jc w:val="both"/>
        <w:rPr>
          <w:color w:val="000000"/>
          <w:sz w:val="28"/>
          <w:szCs w:val="28"/>
        </w:rPr>
      </w:pPr>
      <w:r w:rsidRPr="00E23DFA">
        <w:rPr>
          <w:color w:val="000000"/>
          <w:sz w:val="28"/>
          <w:szCs w:val="28"/>
        </w:rPr>
        <w:t xml:space="preserve">И последнее преимущество ПИФов, по словам экспертов НЛУ,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большинство паевых фондов позволяют инвестировать средства в 3 000 </w:t>
      </w:r>
      <w:r w:rsidR="00E23DFA">
        <w:rPr>
          <w:color w:val="000000"/>
          <w:sz w:val="28"/>
          <w:szCs w:val="28"/>
        </w:rPr>
        <w:t>–</w:t>
      </w:r>
      <w:r w:rsidR="00E23DFA" w:rsidRPr="00E23DFA">
        <w:rPr>
          <w:color w:val="000000"/>
          <w:sz w:val="28"/>
          <w:szCs w:val="28"/>
        </w:rPr>
        <w:t xml:space="preserve"> </w:t>
      </w:r>
      <w:r w:rsidRPr="00E23DFA">
        <w:rPr>
          <w:color w:val="000000"/>
          <w:sz w:val="28"/>
          <w:szCs w:val="28"/>
        </w:rPr>
        <w:t>10 000 рублей, что вполне по силам частным лицам. Следовательно, паевые фонды доступны большинству россиян.</w:t>
      </w:r>
    </w:p>
    <w:p w:rsidR="00B403C8" w:rsidRDefault="00B403C8" w:rsidP="00E23DFA">
      <w:pPr>
        <w:spacing w:line="360" w:lineRule="auto"/>
        <w:ind w:firstLine="709"/>
        <w:jc w:val="both"/>
        <w:rPr>
          <w:color w:val="000000"/>
          <w:sz w:val="28"/>
          <w:szCs w:val="28"/>
        </w:rPr>
      </w:pPr>
    </w:p>
    <w:p w:rsidR="002D6EDE" w:rsidRPr="00E23DFA" w:rsidRDefault="002D6EDE" w:rsidP="002D6EDE">
      <w:pPr>
        <w:spacing w:line="360" w:lineRule="auto"/>
        <w:ind w:firstLine="709"/>
        <w:jc w:val="both"/>
        <w:rPr>
          <w:color w:val="000000"/>
          <w:sz w:val="28"/>
          <w:szCs w:val="28"/>
        </w:rPr>
      </w:pPr>
      <w:r w:rsidRPr="00E23DFA">
        <w:rPr>
          <w:color w:val="000000"/>
          <w:sz w:val="28"/>
          <w:szCs w:val="28"/>
        </w:rPr>
        <w:t xml:space="preserve">Таблица </w:t>
      </w:r>
      <w:r>
        <w:rPr>
          <w:color w:val="000000"/>
          <w:sz w:val="28"/>
          <w:szCs w:val="28"/>
        </w:rPr>
        <w:t>№</w:t>
      </w:r>
      <w:r w:rsidRPr="00E23DFA">
        <w:rPr>
          <w:color w:val="000000"/>
          <w:sz w:val="28"/>
          <w:szCs w:val="28"/>
        </w:rPr>
        <w:t>4</w:t>
      </w:r>
    </w:p>
    <w:p w:rsidR="00B403C8" w:rsidRPr="00E23DFA" w:rsidRDefault="00E2437A" w:rsidP="00E23DFA">
      <w:pPr>
        <w:spacing w:line="360" w:lineRule="auto"/>
        <w:ind w:firstLine="709"/>
        <w:jc w:val="both"/>
        <w:rPr>
          <w:color w:val="000000"/>
          <w:sz w:val="28"/>
          <w:szCs w:val="28"/>
        </w:rPr>
      </w:pPr>
      <w:r>
        <w:rPr>
          <w:color w:val="000000"/>
          <w:sz w:val="28"/>
          <w:szCs w:val="28"/>
        </w:rPr>
        <w:pict>
          <v:shape id="_x0000_i1028" type="#_x0000_t75" style="width:376.5pt;height:187.5pt">
            <v:imagedata r:id="rId10" o:title=""/>
          </v:shape>
        </w:pict>
      </w:r>
    </w:p>
    <w:p w:rsidR="00B403C8" w:rsidRPr="00E23DFA" w:rsidRDefault="00B403C8" w:rsidP="00E23DFA">
      <w:pPr>
        <w:spacing w:line="360" w:lineRule="auto"/>
        <w:ind w:firstLine="709"/>
        <w:jc w:val="both"/>
        <w:rPr>
          <w:color w:val="000000"/>
          <w:sz w:val="28"/>
          <w:szCs w:val="28"/>
        </w:rPr>
      </w:pPr>
    </w:p>
    <w:p w:rsidR="00B403C8" w:rsidRPr="00E23DFA" w:rsidRDefault="002E4B64" w:rsidP="00E23DFA">
      <w:pPr>
        <w:spacing w:line="360" w:lineRule="auto"/>
        <w:ind w:firstLine="709"/>
        <w:jc w:val="both"/>
        <w:rPr>
          <w:b/>
          <w:color w:val="000000"/>
          <w:sz w:val="28"/>
          <w:szCs w:val="28"/>
        </w:rPr>
      </w:pPr>
      <w:r w:rsidRPr="00E23DFA">
        <w:rPr>
          <w:b/>
          <w:color w:val="000000"/>
          <w:sz w:val="28"/>
          <w:szCs w:val="28"/>
        </w:rPr>
        <w:t>2.4</w:t>
      </w:r>
      <w:r w:rsidR="00787B3F" w:rsidRPr="00E23DFA">
        <w:rPr>
          <w:b/>
          <w:color w:val="000000"/>
          <w:sz w:val="28"/>
          <w:szCs w:val="28"/>
        </w:rPr>
        <w:t xml:space="preserve"> </w:t>
      </w:r>
      <w:r w:rsidR="00B403C8" w:rsidRPr="00E23DFA">
        <w:rPr>
          <w:b/>
          <w:color w:val="000000"/>
          <w:sz w:val="28"/>
          <w:szCs w:val="28"/>
        </w:rPr>
        <w:t>Банковские вклады: основные возможности</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Экономисты подсчитали: на руках у россиян находится до 30 млрд</w:t>
      </w:r>
      <w:r w:rsidR="00D05B47" w:rsidRPr="00E23DFA">
        <w:rPr>
          <w:color w:val="000000"/>
          <w:sz w:val="28"/>
          <w:szCs w:val="28"/>
        </w:rPr>
        <w:t>.</w:t>
      </w:r>
      <w:r w:rsidR="00E23DFA">
        <w:rPr>
          <w:color w:val="000000"/>
          <w:sz w:val="28"/>
          <w:szCs w:val="28"/>
        </w:rPr>
        <w:t> </w:t>
      </w:r>
      <w:r w:rsidR="00E23DFA" w:rsidRPr="00E23DFA">
        <w:rPr>
          <w:color w:val="000000"/>
          <w:sz w:val="28"/>
          <w:szCs w:val="28"/>
        </w:rPr>
        <w:t>долл</w:t>
      </w:r>
      <w:r w:rsidRPr="00E23DFA">
        <w:rPr>
          <w:color w:val="000000"/>
          <w:sz w:val="28"/>
          <w:szCs w:val="28"/>
        </w:rPr>
        <w:t xml:space="preserve">. сбережений. И это при том, что инфляция </w:t>
      </w:r>
      <w:r w:rsidR="00E23DFA">
        <w:rPr>
          <w:color w:val="000000"/>
          <w:sz w:val="28"/>
          <w:szCs w:val="28"/>
        </w:rPr>
        <w:t>«</w:t>
      </w:r>
      <w:r w:rsidR="00E23DFA" w:rsidRPr="00E23DFA">
        <w:rPr>
          <w:color w:val="000000"/>
          <w:sz w:val="28"/>
          <w:szCs w:val="28"/>
        </w:rPr>
        <w:t>с</w:t>
      </w:r>
      <w:r w:rsidRPr="00E23DFA">
        <w:rPr>
          <w:color w:val="000000"/>
          <w:sz w:val="28"/>
          <w:szCs w:val="28"/>
        </w:rPr>
        <w:t>ъедает</w:t>
      </w:r>
      <w:r w:rsidR="00E23DFA">
        <w:rPr>
          <w:color w:val="000000"/>
          <w:sz w:val="28"/>
          <w:szCs w:val="28"/>
        </w:rPr>
        <w:t>»</w:t>
      </w:r>
      <w:r w:rsidR="00E23DFA" w:rsidRPr="00E23DFA">
        <w:rPr>
          <w:color w:val="000000"/>
          <w:sz w:val="28"/>
          <w:szCs w:val="28"/>
        </w:rPr>
        <w:t xml:space="preserve"> </w:t>
      </w:r>
      <w:r w:rsidRPr="00E23DFA">
        <w:rPr>
          <w:color w:val="000000"/>
          <w:sz w:val="28"/>
          <w:szCs w:val="28"/>
        </w:rPr>
        <w:t>около 1</w:t>
      </w:r>
      <w:r w:rsidR="00E23DFA" w:rsidRPr="00E23DFA">
        <w:rPr>
          <w:color w:val="000000"/>
          <w:sz w:val="28"/>
          <w:szCs w:val="28"/>
        </w:rPr>
        <w:t>0</w:t>
      </w:r>
      <w:r w:rsidR="00E23DFA">
        <w:rPr>
          <w:color w:val="000000"/>
          <w:sz w:val="28"/>
          <w:szCs w:val="28"/>
        </w:rPr>
        <w:t>%</w:t>
      </w:r>
      <w:r w:rsidRPr="00E23DFA">
        <w:rPr>
          <w:color w:val="000000"/>
          <w:sz w:val="28"/>
          <w:szCs w:val="28"/>
        </w:rPr>
        <w:t xml:space="preserve"> отложенных средств ежегодно. Банковские вклады не только могут сохранить накопленные средства, но и обеспечат доходность с гарантией, считают некоторые специал</w:t>
      </w:r>
      <w:r w:rsidR="00D05B47" w:rsidRPr="00E23DFA">
        <w:rPr>
          <w:color w:val="000000"/>
          <w:sz w:val="28"/>
          <w:szCs w:val="28"/>
        </w:rPr>
        <w:t>ис</w:t>
      </w:r>
      <w:r w:rsidRPr="00E23DFA">
        <w:rPr>
          <w:color w:val="000000"/>
          <w:sz w:val="28"/>
          <w:szCs w:val="28"/>
        </w:rPr>
        <w:t>ты.</w:t>
      </w:r>
    </w:p>
    <w:p w:rsidR="00B403C8" w:rsidRPr="002D6EDE" w:rsidRDefault="00B403C8" w:rsidP="00E23DFA">
      <w:pPr>
        <w:spacing w:line="360" w:lineRule="auto"/>
        <w:ind w:firstLine="709"/>
        <w:jc w:val="both"/>
        <w:rPr>
          <w:color w:val="000000"/>
          <w:sz w:val="28"/>
          <w:szCs w:val="28"/>
        </w:rPr>
      </w:pPr>
      <w:r w:rsidRPr="00E23DFA">
        <w:rPr>
          <w:color w:val="000000"/>
          <w:sz w:val="28"/>
          <w:szCs w:val="28"/>
        </w:rPr>
        <w:t>В I квартале 2007</w:t>
      </w:r>
      <w:r w:rsidR="00E23DFA">
        <w:rPr>
          <w:color w:val="000000"/>
          <w:sz w:val="28"/>
          <w:szCs w:val="28"/>
        </w:rPr>
        <w:t> </w:t>
      </w:r>
      <w:r w:rsidR="00E23DFA" w:rsidRPr="00E23DFA">
        <w:rPr>
          <w:color w:val="000000"/>
          <w:sz w:val="28"/>
          <w:szCs w:val="28"/>
        </w:rPr>
        <w:t>г</w:t>
      </w:r>
      <w:r w:rsidRPr="00E23DFA">
        <w:rPr>
          <w:color w:val="000000"/>
          <w:sz w:val="28"/>
          <w:szCs w:val="28"/>
        </w:rPr>
        <w:t>. вклады населения в банках выросли на 5,</w:t>
      </w:r>
      <w:r w:rsidR="00E23DFA" w:rsidRPr="00E23DFA">
        <w:rPr>
          <w:color w:val="000000"/>
          <w:sz w:val="28"/>
          <w:szCs w:val="28"/>
        </w:rPr>
        <w:t>8</w:t>
      </w:r>
      <w:r w:rsidR="00E23DFA">
        <w:rPr>
          <w:color w:val="000000"/>
          <w:sz w:val="28"/>
          <w:szCs w:val="28"/>
        </w:rPr>
        <w:t>%</w:t>
      </w:r>
      <w:r w:rsidRPr="00E23DFA">
        <w:rPr>
          <w:color w:val="000000"/>
          <w:sz w:val="28"/>
          <w:szCs w:val="28"/>
        </w:rPr>
        <w:t xml:space="preserve"> до 4 002,2 млрд. руб. Причиной подобной динамики стал быстрый рост доходов населения, повышение доверия к банкам, в том числе в результате действия системы страхования вкладов и увеличения страхового возмещения до 400 тыс. руб. Эксперты агентства по страхованию вкладов отмечают, что существенный приток средств населения в банковский сектор в конце прошлого года и их последующее перераспределение оказали заметное воздействие на динамику вкладов различных групп банков. Так, по темпам прироста депозитов </w:t>
      </w:r>
      <w:r w:rsidR="00E23DFA">
        <w:rPr>
          <w:color w:val="000000"/>
          <w:sz w:val="28"/>
          <w:szCs w:val="28"/>
        </w:rPr>
        <w:t>«</w:t>
      </w:r>
      <w:r w:rsidR="00E23DFA" w:rsidRPr="00E23DFA">
        <w:rPr>
          <w:color w:val="000000"/>
          <w:sz w:val="28"/>
          <w:szCs w:val="28"/>
        </w:rPr>
        <w:t>р</w:t>
      </w:r>
      <w:r w:rsidRPr="00E23DFA">
        <w:rPr>
          <w:color w:val="000000"/>
          <w:sz w:val="28"/>
          <w:szCs w:val="28"/>
        </w:rPr>
        <w:t>егиональные</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банки в I квартале вновь вышли в лидеры </w:t>
      </w:r>
      <w:r w:rsidR="00E23DFA">
        <w:rPr>
          <w:color w:val="000000"/>
          <w:sz w:val="28"/>
          <w:szCs w:val="28"/>
        </w:rPr>
        <w:t>–</w:t>
      </w:r>
      <w:r w:rsidR="00E23DFA" w:rsidRPr="00E23DFA">
        <w:rPr>
          <w:color w:val="000000"/>
          <w:sz w:val="28"/>
          <w:szCs w:val="28"/>
        </w:rPr>
        <w:t xml:space="preserve"> </w:t>
      </w:r>
      <w:r w:rsidRPr="00E23DFA">
        <w:rPr>
          <w:color w:val="000000"/>
          <w:sz w:val="28"/>
          <w:szCs w:val="28"/>
        </w:rPr>
        <w:t>9,</w:t>
      </w:r>
      <w:r w:rsidR="00E23DFA" w:rsidRPr="00E23DFA">
        <w:rPr>
          <w:color w:val="000000"/>
          <w:sz w:val="28"/>
          <w:szCs w:val="28"/>
        </w:rPr>
        <w:t>3</w:t>
      </w:r>
      <w:r w:rsidR="00E23DFA">
        <w:rPr>
          <w:color w:val="000000"/>
          <w:sz w:val="28"/>
          <w:szCs w:val="28"/>
        </w:rPr>
        <w:t>%</w:t>
      </w:r>
      <w:r w:rsidRPr="00E23DFA">
        <w:rPr>
          <w:color w:val="000000"/>
          <w:sz w:val="28"/>
          <w:szCs w:val="28"/>
        </w:rPr>
        <w:t xml:space="preserve"> (в соответствующем периоде 2006</w:t>
      </w:r>
      <w:r w:rsidR="00E23DFA">
        <w:rPr>
          <w:color w:val="000000"/>
          <w:sz w:val="28"/>
          <w:szCs w:val="28"/>
        </w:rPr>
        <w:t> </w:t>
      </w:r>
      <w:r w:rsidR="00E23DFA" w:rsidRPr="00E23DFA">
        <w:rPr>
          <w:color w:val="000000"/>
          <w:sz w:val="28"/>
          <w:szCs w:val="28"/>
        </w:rPr>
        <w:t>г</w:t>
      </w:r>
      <w:r w:rsidRPr="00E23DFA">
        <w:rPr>
          <w:color w:val="000000"/>
          <w:sz w:val="28"/>
          <w:szCs w:val="28"/>
        </w:rPr>
        <w:t>. 9,</w:t>
      </w:r>
      <w:r w:rsidR="00E23DFA" w:rsidRPr="00E23DFA">
        <w:rPr>
          <w:color w:val="000000"/>
          <w:sz w:val="28"/>
          <w:szCs w:val="28"/>
        </w:rPr>
        <w:t>4</w:t>
      </w:r>
      <w:r w:rsidR="00E23DFA">
        <w:rPr>
          <w:color w:val="000000"/>
          <w:sz w:val="28"/>
          <w:szCs w:val="28"/>
        </w:rPr>
        <w:t>%</w:t>
      </w:r>
      <w:r w:rsidRPr="00E23DFA">
        <w:rPr>
          <w:color w:val="000000"/>
          <w:sz w:val="28"/>
          <w:szCs w:val="28"/>
        </w:rPr>
        <w:t xml:space="preserve">), что выше средних темпов прироста по всей банковской системе </w:t>
      </w:r>
      <w:r w:rsidR="00E23DFA">
        <w:rPr>
          <w:color w:val="000000"/>
          <w:sz w:val="28"/>
          <w:szCs w:val="28"/>
        </w:rPr>
        <w:t>–</w:t>
      </w:r>
      <w:r w:rsidR="00E23DFA" w:rsidRPr="00E23DFA">
        <w:rPr>
          <w:color w:val="000000"/>
          <w:sz w:val="28"/>
          <w:szCs w:val="28"/>
        </w:rPr>
        <w:t xml:space="preserve"> </w:t>
      </w:r>
      <w:r w:rsidRPr="00E23DFA">
        <w:rPr>
          <w:color w:val="000000"/>
          <w:sz w:val="28"/>
          <w:szCs w:val="28"/>
        </w:rPr>
        <w:t>5,</w:t>
      </w:r>
      <w:r w:rsidR="00E23DFA" w:rsidRPr="00E23DFA">
        <w:rPr>
          <w:color w:val="000000"/>
          <w:sz w:val="28"/>
          <w:szCs w:val="28"/>
        </w:rPr>
        <w:t>8</w:t>
      </w:r>
      <w:r w:rsidR="00E23DFA">
        <w:rPr>
          <w:color w:val="000000"/>
          <w:sz w:val="28"/>
          <w:szCs w:val="28"/>
        </w:rPr>
        <w:t>%</w:t>
      </w:r>
      <w:r w:rsidRPr="00E23DFA">
        <w:rPr>
          <w:color w:val="000000"/>
          <w:sz w:val="28"/>
          <w:szCs w:val="28"/>
        </w:rPr>
        <w:t>. В банках, действующих в московском регионе, вклады выросли на 5,</w:t>
      </w:r>
      <w:r w:rsidR="00E23DFA" w:rsidRPr="00E23DFA">
        <w:rPr>
          <w:color w:val="000000"/>
          <w:sz w:val="28"/>
          <w:szCs w:val="28"/>
        </w:rPr>
        <w:t>3</w:t>
      </w:r>
      <w:r w:rsidR="00E23DFA">
        <w:rPr>
          <w:color w:val="000000"/>
          <w:sz w:val="28"/>
          <w:szCs w:val="28"/>
        </w:rPr>
        <w:t>%</w:t>
      </w:r>
      <w:r w:rsidRPr="00E23DFA">
        <w:rPr>
          <w:color w:val="000000"/>
          <w:sz w:val="28"/>
          <w:szCs w:val="28"/>
        </w:rPr>
        <w:t xml:space="preserve"> (в I квартале 2006</w:t>
      </w:r>
      <w:r w:rsidR="00E23DFA">
        <w:rPr>
          <w:color w:val="000000"/>
          <w:sz w:val="28"/>
          <w:szCs w:val="28"/>
        </w:rPr>
        <w:t> </w:t>
      </w:r>
      <w:r w:rsidR="00E23DFA" w:rsidRPr="00E23DFA">
        <w:rPr>
          <w:color w:val="000000"/>
          <w:sz w:val="28"/>
          <w:szCs w:val="28"/>
        </w:rPr>
        <w:t>г</w:t>
      </w:r>
      <w:r w:rsidRPr="00E23DFA">
        <w:rPr>
          <w:color w:val="000000"/>
          <w:sz w:val="28"/>
          <w:szCs w:val="28"/>
        </w:rPr>
        <w:t>. на 6,</w:t>
      </w:r>
      <w:r w:rsidR="00E23DFA" w:rsidRPr="00E23DFA">
        <w:rPr>
          <w:color w:val="000000"/>
          <w:sz w:val="28"/>
          <w:szCs w:val="28"/>
        </w:rPr>
        <w:t>9</w:t>
      </w:r>
      <w:r w:rsidR="00E23DFA">
        <w:rPr>
          <w:color w:val="000000"/>
          <w:sz w:val="28"/>
          <w:szCs w:val="28"/>
        </w:rPr>
        <w:t>%</w:t>
      </w:r>
      <w:r w:rsidRPr="00E23DFA">
        <w:rPr>
          <w:color w:val="000000"/>
          <w:sz w:val="28"/>
          <w:szCs w:val="28"/>
        </w:rPr>
        <w:t xml:space="preserve">). В </w:t>
      </w:r>
      <w:r w:rsidR="00E23DFA">
        <w:rPr>
          <w:color w:val="000000"/>
          <w:sz w:val="28"/>
          <w:szCs w:val="28"/>
        </w:rPr>
        <w:t>«</w:t>
      </w:r>
      <w:r w:rsidR="00E23DFA" w:rsidRPr="00E23DFA">
        <w:rPr>
          <w:color w:val="000000"/>
          <w:sz w:val="28"/>
          <w:szCs w:val="28"/>
        </w:rPr>
        <w:t>с</w:t>
      </w:r>
      <w:r w:rsidRPr="00E23DFA">
        <w:rPr>
          <w:color w:val="000000"/>
          <w:sz w:val="28"/>
          <w:szCs w:val="28"/>
        </w:rPr>
        <w:t>етевых</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(многофилиальных) банках темпы прироста также были ниже средних по банковской системе </w:t>
      </w:r>
      <w:r w:rsidR="00E23DFA">
        <w:rPr>
          <w:color w:val="000000"/>
          <w:sz w:val="28"/>
          <w:szCs w:val="28"/>
        </w:rPr>
        <w:t>–</w:t>
      </w:r>
      <w:r w:rsidR="00E23DFA" w:rsidRPr="00E23DFA">
        <w:rPr>
          <w:color w:val="000000"/>
          <w:sz w:val="28"/>
          <w:szCs w:val="28"/>
        </w:rPr>
        <w:t xml:space="preserve"> </w:t>
      </w:r>
      <w:r w:rsidRPr="00E23DFA">
        <w:rPr>
          <w:color w:val="000000"/>
          <w:sz w:val="28"/>
          <w:szCs w:val="28"/>
        </w:rPr>
        <w:t>4,</w:t>
      </w:r>
      <w:r w:rsidR="00E23DFA" w:rsidRPr="00E23DFA">
        <w:rPr>
          <w:color w:val="000000"/>
          <w:sz w:val="28"/>
          <w:szCs w:val="28"/>
        </w:rPr>
        <w:t>2</w:t>
      </w:r>
      <w:r w:rsidR="00E23DFA">
        <w:rPr>
          <w:color w:val="000000"/>
          <w:sz w:val="28"/>
          <w:szCs w:val="28"/>
        </w:rPr>
        <w:t>%</w:t>
      </w:r>
      <w:r w:rsidRPr="00E23DFA">
        <w:rPr>
          <w:color w:val="000000"/>
          <w:sz w:val="28"/>
          <w:szCs w:val="28"/>
        </w:rPr>
        <w:t xml:space="preserve">. Аналогичная ситуация наблюдалась и в </w:t>
      </w:r>
      <w:r w:rsidR="00E23DFA">
        <w:rPr>
          <w:color w:val="000000"/>
          <w:sz w:val="28"/>
          <w:szCs w:val="28"/>
        </w:rPr>
        <w:t>«</w:t>
      </w:r>
      <w:r w:rsidR="00E23DFA" w:rsidRPr="00E23DFA">
        <w:rPr>
          <w:color w:val="000000"/>
          <w:sz w:val="28"/>
          <w:szCs w:val="28"/>
        </w:rPr>
        <w:t>и</w:t>
      </w:r>
      <w:r w:rsidRPr="00E23DFA">
        <w:rPr>
          <w:color w:val="000000"/>
          <w:sz w:val="28"/>
          <w:szCs w:val="28"/>
        </w:rPr>
        <w:t>ностранных</w:t>
      </w:r>
      <w:r w:rsidR="00E23DFA">
        <w:rPr>
          <w:color w:val="000000"/>
          <w:sz w:val="28"/>
          <w:szCs w:val="28"/>
        </w:rPr>
        <w:t>»</w:t>
      </w:r>
      <w:r w:rsidR="00E23DFA" w:rsidRPr="00E23DFA">
        <w:rPr>
          <w:color w:val="000000"/>
          <w:sz w:val="28"/>
          <w:szCs w:val="28"/>
        </w:rPr>
        <w:t xml:space="preserve"> </w:t>
      </w:r>
      <w:r w:rsidRPr="00E23DFA">
        <w:rPr>
          <w:color w:val="000000"/>
          <w:sz w:val="28"/>
          <w:szCs w:val="28"/>
        </w:rPr>
        <w:t>банках, вклады в которых выросли всего на 1,</w:t>
      </w:r>
      <w:r w:rsidR="00E23DFA" w:rsidRPr="00E23DFA">
        <w:rPr>
          <w:color w:val="000000"/>
          <w:sz w:val="28"/>
          <w:szCs w:val="28"/>
        </w:rPr>
        <w:t>7</w:t>
      </w:r>
      <w:r w:rsidR="00E23DFA">
        <w:rPr>
          <w:color w:val="000000"/>
          <w:sz w:val="28"/>
          <w:szCs w:val="28"/>
        </w:rPr>
        <w:t>%</w:t>
      </w:r>
      <w:r w:rsidRPr="00E23DFA">
        <w:rPr>
          <w:color w:val="000000"/>
          <w:sz w:val="28"/>
          <w:szCs w:val="28"/>
        </w:rPr>
        <w:t>.</w:t>
      </w:r>
    </w:p>
    <w:p w:rsidR="002D6EDE" w:rsidRDefault="00B403C8" w:rsidP="00E23DFA">
      <w:pPr>
        <w:spacing w:line="360" w:lineRule="auto"/>
        <w:ind w:firstLine="709"/>
        <w:jc w:val="both"/>
        <w:rPr>
          <w:color w:val="000000"/>
          <w:sz w:val="28"/>
          <w:szCs w:val="28"/>
        </w:rPr>
      </w:pPr>
      <w:r w:rsidRPr="00E23DFA">
        <w:rPr>
          <w:color w:val="000000"/>
          <w:sz w:val="28"/>
          <w:szCs w:val="28"/>
        </w:rPr>
        <w:t xml:space="preserve">Как инвестиционный инструмент банковские вклады многими потенциальными инвесторами рассматриваются как наиболее предпочтительный вариант. Коммерческие банки предлагают клиентам гарантированный фиксированный процент по вкладу (в среднем по ставке </w:t>
      </w:r>
      <w:r w:rsidR="00E23DFA" w:rsidRPr="00E23DFA">
        <w:rPr>
          <w:color w:val="000000"/>
          <w:sz w:val="28"/>
          <w:szCs w:val="28"/>
        </w:rPr>
        <w:t>9</w:t>
      </w:r>
      <w:r w:rsidR="00E23DFA">
        <w:rPr>
          <w:color w:val="000000"/>
          <w:sz w:val="28"/>
          <w:szCs w:val="28"/>
        </w:rPr>
        <w:t>%</w:t>
      </w:r>
      <w:r w:rsidRPr="00E23DFA">
        <w:rPr>
          <w:color w:val="000000"/>
          <w:sz w:val="28"/>
          <w:szCs w:val="28"/>
        </w:rPr>
        <w:t xml:space="preserve"> годовых). Открыть вклад можно в любой валюте, по которой в российских банках осуществляются операции. Однако, как правило, отечественные банки принимают вклады в рублях, долларах и евро. Кроме того, существует возможность открыть мультивалютный вклад, позволяющий разместить сбережения одновременно в этих трех валютах. При этом открывается сразу несколько счетов, по которым распределяются средства. По каждой валюте устанавливается отдельная процентная ставка. Данный вид вклада позволяет подстраховаться от неблагоприятного изменения курса отдельных валют. Кроме того вклады считаются самым консервативным способом инвестирования, поскольку ставка по вкладам фиксирована.</w:t>
      </w:r>
    </w:p>
    <w:p w:rsidR="002D6EDE" w:rsidRPr="00E23DFA" w:rsidRDefault="002D6EDE" w:rsidP="002D6EDE">
      <w:pPr>
        <w:spacing w:line="360" w:lineRule="auto"/>
        <w:ind w:firstLine="709"/>
        <w:jc w:val="both"/>
        <w:rPr>
          <w:color w:val="000000"/>
          <w:sz w:val="28"/>
          <w:szCs w:val="28"/>
        </w:rPr>
      </w:pPr>
      <w:r>
        <w:rPr>
          <w:color w:val="000000"/>
          <w:sz w:val="28"/>
          <w:szCs w:val="28"/>
        </w:rPr>
        <w:br w:type="page"/>
      </w:r>
      <w:r w:rsidRPr="00E23DFA">
        <w:rPr>
          <w:color w:val="000000"/>
          <w:sz w:val="28"/>
          <w:szCs w:val="28"/>
        </w:rPr>
        <w:t xml:space="preserve">Таблица </w:t>
      </w:r>
      <w:r>
        <w:rPr>
          <w:color w:val="000000"/>
          <w:sz w:val="28"/>
          <w:szCs w:val="28"/>
        </w:rPr>
        <w:t>№</w:t>
      </w:r>
      <w:r w:rsidRPr="00E23DFA">
        <w:rPr>
          <w:color w:val="000000"/>
          <w:sz w:val="28"/>
          <w:szCs w:val="28"/>
        </w:rPr>
        <w:t>5</w:t>
      </w:r>
    </w:p>
    <w:p w:rsidR="00B403C8" w:rsidRPr="00E23DFA" w:rsidRDefault="00E2437A" w:rsidP="00E23DFA">
      <w:pPr>
        <w:spacing w:line="360" w:lineRule="auto"/>
        <w:ind w:firstLine="709"/>
        <w:jc w:val="both"/>
        <w:rPr>
          <w:color w:val="000000"/>
          <w:sz w:val="28"/>
          <w:szCs w:val="28"/>
        </w:rPr>
      </w:pPr>
      <w:r>
        <w:rPr>
          <w:color w:val="000000"/>
          <w:sz w:val="28"/>
          <w:szCs w:val="28"/>
        </w:rPr>
        <w:pict>
          <v:shape id="_x0000_i1029" type="#_x0000_t75" style="width:349.5pt;height:188.25pt">
            <v:imagedata r:id="rId11" o:title=""/>
          </v:shape>
        </w:pict>
      </w:r>
    </w:p>
    <w:p w:rsidR="002E4B64" w:rsidRPr="00E23DFA" w:rsidRDefault="002E4B64" w:rsidP="00E23DFA">
      <w:pPr>
        <w:spacing w:line="360" w:lineRule="auto"/>
        <w:ind w:firstLine="709"/>
        <w:jc w:val="both"/>
        <w:rPr>
          <w:b/>
          <w:color w:val="000000"/>
          <w:sz w:val="28"/>
          <w:szCs w:val="28"/>
        </w:rPr>
      </w:pPr>
    </w:p>
    <w:p w:rsidR="00B403C8" w:rsidRPr="00E23DFA" w:rsidRDefault="00B403C8" w:rsidP="00E23DFA">
      <w:pPr>
        <w:spacing w:line="360" w:lineRule="auto"/>
        <w:ind w:firstLine="709"/>
        <w:jc w:val="both"/>
        <w:rPr>
          <w:b/>
          <w:color w:val="000000"/>
          <w:sz w:val="28"/>
          <w:szCs w:val="28"/>
        </w:rPr>
      </w:pPr>
      <w:r w:rsidRPr="00E23DFA">
        <w:rPr>
          <w:b/>
          <w:color w:val="000000"/>
          <w:sz w:val="28"/>
          <w:szCs w:val="28"/>
        </w:rPr>
        <w:t>Виды банковских вкладов</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до востребования</w:t>
      </w:r>
      <w:r w:rsidRPr="00E23DFA">
        <w:rPr>
          <w:color w:val="000000"/>
          <w:sz w:val="28"/>
          <w:szCs w:val="28"/>
        </w:rPr>
        <w:t xml:space="preserve"> предполагает выдачу вклада по первому требованию. В случае досрочной выдачи вклада, проценты, как правило, начисляются по ставке </w:t>
      </w:r>
      <w:r w:rsidR="00E23DFA">
        <w:rPr>
          <w:color w:val="000000"/>
          <w:sz w:val="28"/>
          <w:szCs w:val="28"/>
        </w:rPr>
        <w:t>«</w:t>
      </w:r>
      <w:r w:rsidR="00E23DFA" w:rsidRPr="00E23DFA">
        <w:rPr>
          <w:color w:val="000000"/>
          <w:sz w:val="28"/>
          <w:szCs w:val="28"/>
        </w:rPr>
        <w:t>д</w:t>
      </w:r>
      <w:r w:rsidRPr="00E23DFA">
        <w:rPr>
          <w:color w:val="000000"/>
          <w:sz w:val="28"/>
          <w:szCs w:val="28"/>
        </w:rPr>
        <w:t>о востребования</w:t>
      </w:r>
      <w:r w:rsidR="00E23DFA">
        <w:rPr>
          <w:color w:val="000000"/>
          <w:sz w:val="28"/>
          <w:szCs w:val="28"/>
        </w:rPr>
        <w:t>»</w:t>
      </w:r>
      <w:r w:rsidR="00E23DFA" w:rsidRPr="00E23DFA">
        <w:rPr>
          <w:color w:val="000000"/>
          <w:sz w:val="28"/>
          <w:szCs w:val="28"/>
        </w:rPr>
        <w:t>.</w:t>
      </w:r>
      <w:r w:rsidRPr="00E23DFA">
        <w:rPr>
          <w:color w:val="000000"/>
          <w:sz w:val="28"/>
          <w:szCs w:val="28"/>
        </w:rPr>
        <w:t xml:space="preserve"> Кроме того, существует практика с льготным досрочным снятием, когда проценты начисляются в зависимости от срока нахождения средств на вкладе;</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срочные вклады</w:t>
      </w:r>
      <w:r w:rsidRPr="00E23DFA">
        <w:rPr>
          <w:color w:val="000000"/>
          <w:sz w:val="28"/>
          <w:szCs w:val="28"/>
        </w:rPr>
        <w:t xml:space="preserve"> (сберегательные, накопительные, расчетные) предполагают выдачу по истечению срока, оговоренного в договоре;</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специализированные вклады</w:t>
      </w:r>
      <w:r w:rsidRPr="00E23DFA">
        <w:rPr>
          <w:color w:val="000000"/>
          <w:sz w:val="28"/>
          <w:szCs w:val="28"/>
        </w:rPr>
        <w:t xml:space="preserve"> ориентированны на ту или иную группу клиентов (например, на студентов, пенсионеров);</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индексируемые вклады</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это банковский продукт, позволяющий клиенту получать дополнительную доходность за счет изменения цены базисного актива;</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металлические вклады</w:t>
      </w:r>
      <w:r w:rsidRPr="00E23DFA">
        <w:rPr>
          <w:color w:val="000000"/>
          <w:sz w:val="28"/>
          <w:szCs w:val="28"/>
        </w:rPr>
        <w:t xml:space="preserve"> позволяют клиенту заработать на изменении цен на драгоценные металлы и изменении процентных ставок банка по металлическим вкладам.</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Для открытия вклада необходимо иметь при себе документ, удостоверяющий личность. Банк также может запросить дополнительные документы, в частности в случае открытия специализированного вклада, необходимо предъявить документ, подтверждающий принадлежность к соответствующей категории вкладчиков (пенсионное удостоверение, студенческий билет и пр.). Законодательно также предусмотрена возможность для физических лиц отрывать счета в иностранных банках.</w:t>
      </w:r>
    </w:p>
    <w:p w:rsidR="002E4B64" w:rsidRPr="00E23DFA" w:rsidRDefault="002E4B64" w:rsidP="00E23DFA">
      <w:pPr>
        <w:spacing w:line="360" w:lineRule="auto"/>
        <w:ind w:firstLine="709"/>
        <w:jc w:val="both"/>
        <w:rPr>
          <w:b/>
          <w:color w:val="000000"/>
          <w:sz w:val="28"/>
          <w:szCs w:val="28"/>
        </w:rPr>
      </w:pPr>
    </w:p>
    <w:p w:rsidR="00895D04" w:rsidRPr="00E23DFA" w:rsidRDefault="002E4B64" w:rsidP="00E23DFA">
      <w:pPr>
        <w:spacing w:line="360" w:lineRule="auto"/>
        <w:ind w:firstLine="709"/>
        <w:jc w:val="both"/>
        <w:rPr>
          <w:b/>
          <w:color w:val="000000"/>
          <w:sz w:val="28"/>
          <w:szCs w:val="28"/>
        </w:rPr>
      </w:pPr>
      <w:r w:rsidRPr="00E23DFA">
        <w:rPr>
          <w:b/>
          <w:color w:val="000000"/>
          <w:sz w:val="28"/>
          <w:szCs w:val="28"/>
        </w:rPr>
        <w:t>2.5</w:t>
      </w:r>
      <w:r w:rsidR="00895D04" w:rsidRPr="00E23DFA">
        <w:rPr>
          <w:b/>
          <w:color w:val="000000"/>
          <w:sz w:val="28"/>
          <w:szCs w:val="28"/>
        </w:rPr>
        <w:t xml:space="preserve"> Драгоценные металлы</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Помимо традиционных инструментов инвестирования, которыми считаются акции, облигации, банковские вклады, паевые инвестиционные фонды, российский рынок предполагает возможность инвестирования в ряд менее популярных, но весьма перспективных направлений. Они доступны более узкому кругу покупателей, однако, по мнению специалистов, это востребованный сегмент российского финансового рынка.</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Существует несколько возможностей вложения средств в драгоценные металлы. Можно покупать золото в слитках, в таком случае инвестор приобретает реальный материальный актив, однако следует учитывать необходимость уплаты налога на добавленную стоимость. Следовательно, цена покупки будет на 1</w:t>
      </w:r>
      <w:r w:rsidR="00E23DFA" w:rsidRPr="00E23DFA">
        <w:rPr>
          <w:color w:val="000000"/>
          <w:sz w:val="28"/>
          <w:szCs w:val="28"/>
        </w:rPr>
        <w:t>8</w:t>
      </w:r>
      <w:r w:rsidR="00E23DFA">
        <w:rPr>
          <w:color w:val="000000"/>
          <w:sz w:val="28"/>
          <w:szCs w:val="28"/>
        </w:rPr>
        <w:t>%</w:t>
      </w:r>
      <w:r w:rsidRPr="00E23DFA">
        <w:rPr>
          <w:color w:val="000000"/>
          <w:sz w:val="28"/>
          <w:szCs w:val="28"/>
        </w:rPr>
        <w:t xml:space="preserve"> выше рыночной. Еще одним недостатком такого способа является необходимость получить от банка подтверждение подлинности слитка при продаже слитка.</w:t>
      </w:r>
    </w:p>
    <w:p w:rsidR="002D6EDE" w:rsidRDefault="002D6EDE"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Индексы цен на драгоценные металлы (в</w:t>
      </w:r>
      <w:r w:rsidR="00E23DFA">
        <w:rPr>
          <w:color w:val="000000"/>
          <w:sz w:val="28"/>
          <w:szCs w:val="28"/>
        </w:rPr>
        <w:t>%</w:t>
      </w:r>
      <w:r w:rsidRPr="00E23DFA">
        <w:rPr>
          <w:color w:val="000000"/>
          <w:sz w:val="28"/>
          <w:szCs w:val="28"/>
        </w:rPr>
        <w:t xml:space="preserve"> к декабрю 2005</w:t>
      </w:r>
      <w:r w:rsidR="00E23DFA">
        <w:rPr>
          <w:color w:val="000000"/>
          <w:sz w:val="28"/>
          <w:szCs w:val="28"/>
        </w:rPr>
        <w:t> </w:t>
      </w:r>
      <w:r w:rsidR="00E23DFA" w:rsidRPr="00E23DFA">
        <w:rPr>
          <w:color w:val="000000"/>
          <w:sz w:val="28"/>
          <w:szCs w:val="28"/>
        </w:rPr>
        <w:t>г</w:t>
      </w:r>
      <w:r w:rsidRPr="00E23DFA">
        <w:rPr>
          <w:color w:val="000000"/>
          <w:sz w:val="28"/>
          <w:szCs w:val="28"/>
        </w:rPr>
        <w:t>.) (данные ЦБ РФ)</w:t>
      </w:r>
    </w:p>
    <w:p w:rsidR="00B403C8" w:rsidRPr="00E23DFA" w:rsidRDefault="00E2437A" w:rsidP="00E23DFA">
      <w:pPr>
        <w:spacing w:line="360" w:lineRule="auto"/>
        <w:ind w:firstLine="709"/>
        <w:jc w:val="both"/>
        <w:rPr>
          <w:color w:val="000000"/>
          <w:sz w:val="28"/>
          <w:szCs w:val="28"/>
        </w:rPr>
      </w:pPr>
      <w:r>
        <w:rPr>
          <w:color w:val="000000"/>
          <w:sz w:val="28"/>
          <w:szCs w:val="28"/>
        </w:rPr>
        <w:pict>
          <v:shape id="_x0000_i1030" type="#_x0000_t75" style="width:393.75pt;height:130.5pt">
            <v:imagedata r:id="rId12" o:title=""/>
          </v:shape>
        </w:pict>
      </w:r>
    </w:p>
    <w:p w:rsidR="00B403C8" w:rsidRPr="00E23DFA" w:rsidRDefault="002D6EDE" w:rsidP="00E23DFA">
      <w:pPr>
        <w:spacing w:line="360" w:lineRule="auto"/>
        <w:ind w:firstLine="709"/>
        <w:jc w:val="both"/>
        <w:rPr>
          <w:color w:val="000000"/>
          <w:sz w:val="28"/>
          <w:szCs w:val="28"/>
        </w:rPr>
      </w:pPr>
      <w:r>
        <w:rPr>
          <w:color w:val="000000"/>
          <w:sz w:val="28"/>
          <w:szCs w:val="28"/>
        </w:rPr>
        <w:br w:type="page"/>
      </w:r>
      <w:r w:rsidR="00B403C8" w:rsidRPr="00E23DFA">
        <w:rPr>
          <w:color w:val="000000"/>
          <w:sz w:val="28"/>
          <w:szCs w:val="28"/>
        </w:rPr>
        <w:t xml:space="preserve">Если инвестор решит приобрести золото в инвестиционных монетах, то ему не придется уплачивать НДС, поэтому доходность таких монет как правило выше, чем доходность базового метала. Спрос на инвестиционные монеты существенно больше, чем предложение. Так, в </w:t>
      </w:r>
      <w:r w:rsidR="00E23DFA" w:rsidRPr="00E23DFA">
        <w:rPr>
          <w:color w:val="000000"/>
          <w:sz w:val="28"/>
          <w:szCs w:val="28"/>
        </w:rPr>
        <w:t>2006</w:t>
      </w:r>
      <w:r w:rsidR="00E23DFA">
        <w:rPr>
          <w:color w:val="000000"/>
          <w:sz w:val="28"/>
          <w:szCs w:val="28"/>
        </w:rPr>
        <w:t> </w:t>
      </w:r>
      <w:r w:rsidR="00E23DFA" w:rsidRPr="00E23DFA">
        <w:rPr>
          <w:color w:val="000000"/>
          <w:sz w:val="28"/>
          <w:szCs w:val="28"/>
        </w:rPr>
        <w:t>г</w:t>
      </w:r>
      <w:r w:rsidR="00B403C8" w:rsidRPr="00E23DFA">
        <w:rPr>
          <w:color w:val="000000"/>
          <w:sz w:val="28"/>
          <w:szCs w:val="28"/>
        </w:rPr>
        <w:t>. доходность отдельных монет превышала 4</w:t>
      </w:r>
      <w:r w:rsidR="00E23DFA" w:rsidRPr="00E23DFA">
        <w:rPr>
          <w:color w:val="000000"/>
          <w:sz w:val="28"/>
          <w:szCs w:val="28"/>
        </w:rPr>
        <w:t>0</w:t>
      </w:r>
      <w:r w:rsidR="00E23DFA">
        <w:rPr>
          <w:color w:val="000000"/>
          <w:sz w:val="28"/>
          <w:szCs w:val="28"/>
        </w:rPr>
        <w:t>%</w:t>
      </w:r>
      <w:r w:rsidR="00B403C8" w:rsidRPr="00E23DFA">
        <w:rPr>
          <w:color w:val="000000"/>
          <w:sz w:val="28"/>
          <w:szCs w:val="28"/>
        </w:rPr>
        <w:t>.</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Инвестиционные монеты не следует путать с коллекционными монетами. Первым продавцом инвестиционных монет, устанавливающим исходную цену продажи, является Банк России. Первая цена устанавливается, исходя из текущей стоимости драгоценных металлов плюс маржа банка. При покупке монеты у посредников придется уплатить надбавку еще и им. Диапазон цен на инвестиционные монеты составляет от 500 рублей до 5 тыс. рублей.</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В коллекционные монеты также можно вкладывать средства, однако в этом случае основной доход инвестора складывается за счет прироста коллекционной ценности монеты, а не за счет увеличения стоимости содержащегося в ней метала. Коллекционные монеты облагаются налогом на добавленную стоимость. Средняя цена такой монеты составляет примерно 6000 руб.</w:t>
      </w:r>
    </w:p>
    <w:p w:rsidR="00D05B47" w:rsidRPr="00E23DFA" w:rsidRDefault="00D05B47" w:rsidP="00E23DFA">
      <w:pPr>
        <w:spacing w:line="360" w:lineRule="auto"/>
        <w:ind w:firstLine="709"/>
        <w:jc w:val="both"/>
        <w:rPr>
          <w:color w:val="000000"/>
          <w:sz w:val="28"/>
          <w:szCs w:val="28"/>
        </w:rPr>
      </w:pPr>
    </w:p>
    <w:p w:rsidR="00D05B47" w:rsidRPr="00E23DFA" w:rsidRDefault="00D05B47" w:rsidP="00E23DFA">
      <w:pPr>
        <w:spacing w:line="360" w:lineRule="auto"/>
        <w:ind w:firstLine="709"/>
        <w:jc w:val="both"/>
        <w:rPr>
          <w:color w:val="000000"/>
          <w:sz w:val="28"/>
          <w:szCs w:val="28"/>
        </w:rPr>
      </w:pPr>
    </w:p>
    <w:p w:rsidR="00B403C8" w:rsidRPr="00E23DFA" w:rsidRDefault="002D6EDE" w:rsidP="00E23DFA">
      <w:pPr>
        <w:spacing w:line="360" w:lineRule="auto"/>
        <w:ind w:firstLine="709"/>
        <w:jc w:val="both"/>
        <w:rPr>
          <w:b/>
          <w:color w:val="000000"/>
          <w:sz w:val="28"/>
          <w:szCs w:val="28"/>
        </w:rPr>
      </w:pPr>
      <w:r>
        <w:rPr>
          <w:b/>
          <w:color w:val="000000"/>
          <w:sz w:val="28"/>
          <w:szCs w:val="28"/>
        </w:rPr>
        <w:br w:type="page"/>
      </w:r>
      <w:r w:rsidR="002E4B64" w:rsidRPr="00E23DFA">
        <w:rPr>
          <w:b/>
          <w:color w:val="000000"/>
          <w:sz w:val="28"/>
          <w:szCs w:val="28"/>
        </w:rPr>
        <w:t>3</w:t>
      </w:r>
      <w:r w:rsidR="00895D04" w:rsidRPr="00E23DFA">
        <w:rPr>
          <w:b/>
          <w:color w:val="000000"/>
          <w:sz w:val="28"/>
          <w:szCs w:val="28"/>
        </w:rPr>
        <w:t xml:space="preserve">. </w:t>
      </w:r>
      <w:r w:rsidR="00B403C8" w:rsidRPr="00E23DFA">
        <w:rPr>
          <w:b/>
          <w:color w:val="000000"/>
          <w:sz w:val="28"/>
          <w:szCs w:val="28"/>
        </w:rPr>
        <w:t>Производные финансовые инструменты</w:t>
      </w:r>
    </w:p>
    <w:p w:rsidR="00B403C8" w:rsidRPr="00E23DFA" w:rsidRDefault="00B403C8" w:rsidP="00E23DFA">
      <w:pPr>
        <w:spacing w:line="360" w:lineRule="auto"/>
        <w:ind w:firstLine="709"/>
        <w:jc w:val="both"/>
        <w:rPr>
          <w:color w:val="000000"/>
          <w:sz w:val="28"/>
          <w:szCs w:val="28"/>
        </w:rPr>
      </w:pPr>
    </w:p>
    <w:p w:rsidR="00B403C8" w:rsidRPr="00E23DFA" w:rsidRDefault="00B403C8" w:rsidP="00E23DFA">
      <w:pPr>
        <w:spacing w:line="360" w:lineRule="auto"/>
        <w:ind w:firstLine="709"/>
        <w:jc w:val="both"/>
        <w:rPr>
          <w:color w:val="000000"/>
          <w:sz w:val="28"/>
          <w:szCs w:val="28"/>
        </w:rPr>
      </w:pPr>
      <w:r w:rsidRPr="00E23DFA">
        <w:rPr>
          <w:color w:val="000000"/>
          <w:sz w:val="28"/>
          <w:szCs w:val="28"/>
        </w:rPr>
        <w:t>Производные финансовые инструменты (деривативы) представляют собой финансовые инструменты, стоимость которых меняется в зависимости от поведения базового актива (процентной ставки, цены товара или ценной бумаги, обменного курса, индекса цен или ставок, кредитного рейтинга или кредитного индекса), расчеты по которому производятся в будущем. Как правило производные финансовые инструменты используются не с целью купли</w:t>
      </w:r>
      <w:r w:rsidR="00E23DFA">
        <w:rPr>
          <w:color w:val="000000"/>
          <w:sz w:val="28"/>
          <w:szCs w:val="28"/>
        </w:rPr>
        <w:t xml:space="preserve"> / </w:t>
      </w:r>
      <w:r w:rsidR="00E23DFA" w:rsidRPr="00E23DFA">
        <w:rPr>
          <w:color w:val="000000"/>
          <w:sz w:val="28"/>
          <w:szCs w:val="28"/>
        </w:rPr>
        <w:t>продажи</w:t>
      </w:r>
      <w:r w:rsidRPr="00E23DFA">
        <w:rPr>
          <w:color w:val="000000"/>
          <w:sz w:val="28"/>
          <w:szCs w:val="28"/>
        </w:rPr>
        <w:t xml:space="preserve"> актива, а с целью получения дохода от разницы в ценах.</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Важной особенностью деривативов является то, что они позволяют оперировать небольшими первоначальными инвестициями. Так покупка фьючерсного контракта не требует затрат равных цене товара в количестве, определенном контрактом. Необходимо лишь уплатить маржу (своеобразный залог), обычно в диапазоне </w:t>
      </w:r>
      <w:r w:rsidR="00E23DFA" w:rsidRPr="00E23DFA">
        <w:rPr>
          <w:color w:val="000000"/>
          <w:sz w:val="28"/>
          <w:szCs w:val="28"/>
        </w:rPr>
        <w:t>2</w:t>
      </w:r>
      <w:r w:rsidR="00E23DFA">
        <w:rPr>
          <w:color w:val="000000"/>
          <w:sz w:val="28"/>
          <w:szCs w:val="28"/>
        </w:rPr>
        <w:t>%</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8</w:t>
      </w:r>
      <w:r w:rsidR="00E23DFA">
        <w:rPr>
          <w:color w:val="000000"/>
          <w:sz w:val="28"/>
          <w:szCs w:val="28"/>
        </w:rPr>
        <w:t>%</w:t>
      </w:r>
      <w:r w:rsidRPr="00E23DFA">
        <w:rPr>
          <w:color w:val="000000"/>
          <w:sz w:val="28"/>
          <w:szCs w:val="28"/>
        </w:rPr>
        <w:t xml:space="preserve"> от стоимости контракта. Кроме фьючерсных контрактов на российском рынке также представлены форвардные, опционные контракты и свопы.</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Фьючерсный контракт</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стандартизированный контракт на покупку</w:t>
      </w:r>
      <w:r w:rsidR="00E23DFA">
        <w:rPr>
          <w:color w:val="000000"/>
          <w:sz w:val="28"/>
          <w:szCs w:val="28"/>
        </w:rPr>
        <w:t xml:space="preserve"> / </w:t>
      </w:r>
      <w:r w:rsidR="00E23DFA" w:rsidRPr="00E23DFA">
        <w:rPr>
          <w:color w:val="000000"/>
          <w:sz w:val="28"/>
          <w:szCs w:val="28"/>
        </w:rPr>
        <w:t>продажу</w:t>
      </w:r>
      <w:r w:rsidRPr="00E23DFA">
        <w:rPr>
          <w:color w:val="000000"/>
          <w:sz w:val="28"/>
          <w:szCs w:val="28"/>
        </w:rPr>
        <w:t xml:space="preserve"> определенного товара, согласно которому одна сторона обязуется купить, а другая продать товар по истечении срока контракта.</w:t>
      </w:r>
    </w:p>
    <w:p w:rsidR="00B403C8" w:rsidRPr="00E23DFA" w:rsidRDefault="00B403C8" w:rsidP="00E23DFA">
      <w:pPr>
        <w:spacing w:line="360" w:lineRule="auto"/>
        <w:ind w:firstLine="709"/>
        <w:jc w:val="both"/>
        <w:rPr>
          <w:color w:val="000000"/>
          <w:sz w:val="28"/>
          <w:szCs w:val="28"/>
        </w:rPr>
      </w:pPr>
      <w:r w:rsidRPr="00E23DFA">
        <w:rPr>
          <w:b/>
          <w:color w:val="000000"/>
          <w:sz w:val="28"/>
          <w:szCs w:val="28"/>
        </w:rPr>
        <w:t>Опционный контракт</w:t>
      </w:r>
      <w:r w:rsidRPr="00E23DFA">
        <w:rPr>
          <w:color w:val="000000"/>
          <w:sz w:val="28"/>
          <w:szCs w:val="28"/>
        </w:rPr>
        <w:t xml:space="preserve"> </w:t>
      </w:r>
      <w:r w:rsidR="00E23DFA">
        <w:rPr>
          <w:color w:val="000000"/>
          <w:sz w:val="28"/>
          <w:szCs w:val="28"/>
        </w:rPr>
        <w:t>–</w:t>
      </w:r>
      <w:r w:rsidR="00E23DFA" w:rsidRPr="00E23DFA">
        <w:rPr>
          <w:color w:val="000000"/>
          <w:sz w:val="28"/>
          <w:szCs w:val="28"/>
        </w:rPr>
        <w:t xml:space="preserve"> </w:t>
      </w:r>
      <w:r w:rsidRPr="00E23DFA">
        <w:rPr>
          <w:color w:val="000000"/>
          <w:sz w:val="28"/>
          <w:szCs w:val="28"/>
        </w:rPr>
        <w:t>предоставляет покупателю право (но не обязательство) на покупку</w:t>
      </w:r>
      <w:r w:rsidR="00E23DFA">
        <w:rPr>
          <w:color w:val="000000"/>
          <w:sz w:val="28"/>
          <w:szCs w:val="28"/>
        </w:rPr>
        <w:t xml:space="preserve"> / </w:t>
      </w:r>
      <w:r w:rsidR="00E23DFA" w:rsidRPr="00E23DFA">
        <w:rPr>
          <w:color w:val="000000"/>
          <w:sz w:val="28"/>
          <w:szCs w:val="28"/>
        </w:rPr>
        <w:t>продажу</w:t>
      </w:r>
      <w:r w:rsidRPr="00E23DFA">
        <w:rPr>
          <w:color w:val="000000"/>
          <w:sz w:val="28"/>
          <w:szCs w:val="28"/>
        </w:rPr>
        <w:t xml:space="preserve"> финансового актива по цене исполнения у продавца опциона в течение определенного периода времени или на определенную дату.</w:t>
      </w:r>
    </w:p>
    <w:p w:rsidR="002D6EDE" w:rsidRDefault="00B403C8" w:rsidP="00E23DFA">
      <w:pPr>
        <w:spacing w:line="360" w:lineRule="auto"/>
        <w:ind w:firstLine="709"/>
        <w:jc w:val="both"/>
        <w:rPr>
          <w:color w:val="000000"/>
          <w:sz w:val="28"/>
          <w:szCs w:val="28"/>
        </w:rPr>
      </w:pPr>
      <w:r w:rsidRPr="00E23DFA">
        <w:rPr>
          <w:b/>
          <w:color w:val="000000"/>
          <w:sz w:val="28"/>
          <w:szCs w:val="28"/>
        </w:rPr>
        <w:t xml:space="preserve">Своп </w:t>
      </w:r>
      <w:r w:rsidR="00E23DFA">
        <w:rPr>
          <w:color w:val="000000"/>
          <w:sz w:val="28"/>
          <w:szCs w:val="28"/>
        </w:rPr>
        <w:t>–</w:t>
      </w:r>
      <w:r w:rsidR="00E23DFA" w:rsidRPr="00E23DFA">
        <w:rPr>
          <w:color w:val="000000"/>
          <w:sz w:val="28"/>
          <w:szCs w:val="28"/>
        </w:rPr>
        <w:t xml:space="preserve"> </w:t>
      </w:r>
      <w:r w:rsidRPr="00E23DFA">
        <w:rPr>
          <w:color w:val="000000"/>
          <w:sz w:val="28"/>
          <w:szCs w:val="28"/>
        </w:rPr>
        <w:t xml:space="preserve">соглашение, позволяющее обменять одни активы или обязательства на другие активы или обязательства. Также существуют различные структурированные финансовые продукты финансовые продукты, подразумевающие, как правило, весьма сложные финансовые транзакции. </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Простейший пример структурированного продукта </w:t>
      </w:r>
      <w:r w:rsidR="00E23DFA">
        <w:rPr>
          <w:color w:val="000000"/>
          <w:sz w:val="28"/>
          <w:szCs w:val="28"/>
        </w:rPr>
        <w:t>–</w:t>
      </w:r>
      <w:r w:rsidR="00E23DFA" w:rsidRPr="00E23DFA">
        <w:rPr>
          <w:color w:val="000000"/>
          <w:sz w:val="28"/>
          <w:szCs w:val="28"/>
        </w:rPr>
        <w:t xml:space="preserve"> </w:t>
      </w:r>
      <w:r w:rsidRPr="00E23DFA">
        <w:rPr>
          <w:color w:val="000000"/>
          <w:sz w:val="28"/>
          <w:szCs w:val="28"/>
        </w:rPr>
        <w:t>это кредит под залог акций.</w:t>
      </w:r>
    </w:p>
    <w:p w:rsidR="00B403C8" w:rsidRPr="00E23DFA" w:rsidRDefault="00B403C8" w:rsidP="00E23DFA">
      <w:pPr>
        <w:spacing w:line="360" w:lineRule="auto"/>
        <w:ind w:firstLine="709"/>
        <w:jc w:val="both"/>
        <w:rPr>
          <w:color w:val="000000"/>
          <w:sz w:val="28"/>
          <w:szCs w:val="28"/>
        </w:rPr>
      </w:pPr>
      <w:r w:rsidRPr="00E23DFA">
        <w:rPr>
          <w:color w:val="000000"/>
          <w:sz w:val="28"/>
          <w:szCs w:val="28"/>
        </w:rPr>
        <w:t xml:space="preserve">Российский рынок производных финансовых инструментов представлен 6 торговыми площадками: биржа </w:t>
      </w:r>
      <w:r w:rsidR="00E23DFA">
        <w:rPr>
          <w:color w:val="000000"/>
          <w:sz w:val="28"/>
          <w:szCs w:val="28"/>
        </w:rPr>
        <w:t>«</w:t>
      </w:r>
      <w:r w:rsidR="00E23DFA" w:rsidRPr="00E23DFA">
        <w:rPr>
          <w:color w:val="000000"/>
          <w:sz w:val="28"/>
          <w:szCs w:val="28"/>
        </w:rPr>
        <w:t>С</w:t>
      </w:r>
      <w:r w:rsidRPr="00E23DFA">
        <w:rPr>
          <w:color w:val="000000"/>
          <w:sz w:val="28"/>
          <w:szCs w:val="28"/>
        </w:rPr>
        <w:t>анкт-Петербург</w:t>
      </w:r>
      <w:r w:rsidR="00E23DFA">
        <w:rPr>
          <w:color w:val="000000"/>
          <w:sz w:val="28"/>
          <w:szCs w:val="28"/>
        </w:rPr>
        <w:t>»</w:t>
      </w:r>
      <w:r w:rsidR="00E23DFA" w:rsidRPr="00E23DFA">
        <w:rPr>
          <w:color w:val="000000"/>
          <w:sz w:val="28"/>
          <w:szCs w:val="28"/>
        </w:rPr>
        <w:t>,</w:t>
      </w:r>
      <w:r w:rsidRPr="00E23DFA">
        <w:rPr>
          <w:color w:val="000000"/>
          <w:sz w:val="28"/>
          <w:szCs w:val="28"/>
        </w:rPr>
        <w:t xml:space="preserve"> ММВБ, FORTS, Санкт-Петербургская валютная биржа, Сибирская Биржа и Санкт-Петербургская фьючерсная биржа. Ведущей биржей на является Фондовая биржа РТС, на которой представлен рынок фьючерсных контрактов на акции, а также опционов на фьючерсные контракты. ММВБ и СПВБ в основном специализируются на валютных фьючерсах. Товарные деривативы обращаются на СПВБ, Бирже </w:t>
      </w:r>
      <w:r w:rsidR="00E23DFA">
        <w:rPr>
          <w:color w:val="000000"/>
          <w:sz w:val="28"/>
          <w:szCs w:val="28"/>
        </w:rPr>
        <w:t>«</w:t>
      </w:r>
      <w:r w:rsidR="00E23DFA" w:rsidRPr="00E23DFA">
        <w:rPr>
          <w:color w:val="000000"/>
          <w:sz w:val="28"/>
          <w:szCs w:val="28"/>
        </w:rPr>
        <w:t>С</w:t>
      </w:r>
      <w:r w:rsidRPr="00E23DFA">
        <w:rPr>
          <w:color w:val="000000"/>
          <w:sz w:val="28"/>
          <w:szCs w:val="28"/>
        </w:rPr>
        <w:t>анкт-Петербург</w:t>
      </w:r>
      <w:r w:rsidR="00E23DFA">
        <w:rPr>
          <w:color w:val="000000"/>
          <w:sz w:val="28"/>
          <w:szCs w:val="28"/>
        </w:rPr>
        <w:t>»</w:t>
      </w:r>
      <w:r w:rsidR="00E23DFA" w:rsidRPr="00E23DFA">
        <w:rPr>
          <w:color w:val="000000"/>
          <w:sz w:val="28"/>
          <w:szCs w:val="28"/>
        </w:rPr>
        <w:t xml:space="preserve"> </w:t>
      </w:r>
      <w:r w:rsidRPr="00E23DFA">
        <w:rPr>
          <w:color w:val="000000"/>
          <w:sz w:val="28"/>
          <w:szCs w:val="28"/>
        </w:rPr>
        <w:t>и Сибирской бирже. Совершать срочные сделки на биржах могут только члены секции срочного рынка, а так же их клиенты.</w:t>
      </w:r>
    </w:p>
    <w:p w:rsidR="00B403C8" w:rsidRPr="00E23DFA" w:rsidRDefault="00B403C8" w:rsidP="00E23DFA">
      <w:pPr>
        <w:spacing w:line="360" w:lineRule="auto"/>
        <w:ind w:firstLine="709"/>
        <w:jc w:val="both"/>
        <w:rPr>
          <w:color w:val="000000"/>
          <w:sz w:val="28"/>
          <w:szCs w:val="28"/>
        </w:rPr>
      </w:pPr>
    </w:p>
    <w:p w:rsidR="002E4B64" w:rsidRPr="00E23DFA" w:rsidRDefault="002E4B64" w:rsidP="00E23DFA">
      <w:pPr>
        <w:spacing w:line="360" w:lineRule="auto"/>
        <w:ind w:firstLine="709"/>
        <w:jc w:val="both"/>
        <w:rPr>
          <w:b/>
          <w:color w:val="000000"/>
          <w:sz w:val="28"/>
          <w:szCs w:val="28"/>
        </w:rPr>
      </w:pPr>
    </w:p>
    <w:p w:rsidR="00AA6602" w:rsidRPr="00E23DFA" w:rsidRDefault="002D6EDE" w:rsidP="00E23DFA">
      <w:pPr>
        <w:spacing w:line="360" w:lineRule="auto"/>
        <w:ind w:firstLine="709"/>
        <w:jc w:val="both"/>
        <w:rPr>
          <w:b/>
          <w:color w:val="000000"/>
          <w:sz w:val="28"/>
          <w:szCs w:val="28"/>
        </w:rPr>
      </w:pPr>
      <w:r>
        <w:rPr>
          <w:b/>
          <w:color w:val="000000"/>
          <w:sz w:val="28"/>
          <w:szCs w:val="28"/>
        </w:rPr>
        <w:br w:type="page"/>
      </w:r>
      <w:r w:rsidR="00AA6602" w:rsidRPr="00E23DFA">
        <w:rPr>
          <w:b/>
          <w:color w:val="000000"/>
          <w:sz w:val="28"/>
          <w:szCs w:val="28"/>
        </w:rPr>
        <w:t>Заключение</w:t>
      </w:r>
    </w:p>
    <w:p w:rsidR="00AA6602" w:rsidRPr="00E23DFA" w:rsidRDefault="00AA6602" w:rsidP="00E23DFA">
      <w:pPr>
        <w:spacing w:line="360" w:lineRule="auto"/>
        <w:ind w:firstLine="709"/>
        <w:jc w:val="both"/>
        <w:rPr>
          <w:color w:val="000000"/>
          <w:sz w:val="28"/>
          <w:szCs w:val="28"/>
        </w:rPr>
      </w:pPr>
    </w:p>
    <w:p w:rsidR="00AA6602" w:rsidRPr="00E23DFA" w:rsidRDefault="00AA6602" w:rsidP="00E23DFA">
      <w:pPr>
        <w:spacing w:line="360" w:lineRule="auto"/>
        <w:ind w:firstLine="709"/>
        <w:jc w:val="both"/>
        <w:rPr>
          <w:color w:val="000000"/>
          <w:sz w:val="28"/>
          <w:szCs w:val="28"/>
        </w:rPr>
      </w:pPr>
      <w:r w:rsidRPr="00E23DFA">
        <w:rPr>
          <w:color w:val="000000"/>
          <w:sz w:val="28"/>
          <w:szCs w:val="28"/>
        </w:rPr>
        <w:t>Инвестиционные инструменты, доступные инвестору в России, предлагают широкий спектр возможностей, однако об этих возможностях нужно быть хорошо информированным. Эксперты придерживаются мнения, что при текущей динамике развит</w:t>
      </w:r>
      <w:r w:rsidR="00BD10D0" w:rsidRPr="00E23DFA">
        <w:rPr>
          <w:color w:val="000000"/>
          <w:sz w:val="28"/>
          <w:szCs w:val="28"/>
        </w:rPr>
        <w:t>ия финансовых рынков, через 5</w:t>
      </w:r>
      <w:r w:rsidRPr="00E23DFA">
        <w:rPr>
          <w:color w:val="000000"/>
          <w:sz w:val="28"/>
          <w:szCs w:val="28"/>
        </w:rPr>
        <w:t xml:space="preserve"> лет деньги в РФ будут работать, а не лежать мертвым грузом, еже</w:t>
      </w:r>
      <w:r w:rsidR="00380586" w:rsidRPr="00E23DFA">
        <w:rPr>
          <w:color w:val="000000"/>
          <w:sz w:val="28"/>
          <w:szCs w:val="28"/>
        </w:rPr>
        <w:t>годно теряя в весе от инфляции.</w:t>
      </w:r>
    </w:p>
    <w:p w:rsidR="00AA6602" w:rsidRPr="00E23DFA" w:rsidRDefault="00AA6602" w:rsidP="00E23DFA">
      <w:pPr>
        <w:spacing w:line="360" w:lineRule="auto"/>
        <w:ind w:firstLine="709"/>
        <w:jc w:val="both"/>
        <w:rPr>
          <w:color w:val="000000"/>
          <w:sz w:val="28"/>
          <w:szCs w:val="28"/>
        </w:rPr>
      </w:pPr>
      <w:r w:rsidRPr="00E23DFA">
        <w:rPr>
          <w:color w:val="000000"/>
          <w:sz w:val="28"/>
          <w:szCs w:val="28"/>
        </w:rPr>
        <w:t>Аналитики Банка Москвы видят наибольший потенциал в нефтегазовом секторе (Газпром: +3</w:t>
      </w:r>
      <w:r w:rsidR="00E23DFA" w:rsidRPr="00E23DFA">
        <w:rPr>
          <w:color w:val="000000"/>
          <w:sz w:val="28"/>
          <w:szCs w:val="28"/>
        </w:rPr>
        <w:t>9</w:t>
      </w:r>
      <w:r w:rsidR="00E23DFA">
        <w:rPr>
          <w:color w:val="000000"/>
          <w:sz w:val="28"/>
          <w:szCs w:val="28"/>
        </w:rPr>
        <w:t>%</w:t>
      </w:r>
      <w:r w:rsidRPr="00E23DFA">
        <w:rPr>
          <w:color w:val="000000"/>
          <w:sz w:val="28"/>
          <w:szCs w:val="28"/>
        </w:rPr>
        <w:t>, Лукойл: +3</w:t>
      </w:r>
      <w:r w:rsidR="00E23DFA" w:rsidRPr="00E23DFA">
        <w:rPr>
          <w:color w:val="000000"/>
          <w:sz w:val="28"/>
          <w:szCs w:val="28"/>
        </w:rPr>
        <w:t>8</w:t>
      </w:r>
      <w:r w:rsidR="00E23DFA">
        <w:rPr>
          <w:color w:val="000000"/>
          <w:sz w:val="28"/>
          <w:szCs w:val="28"/>
        </w:rPr>
        <w:t>%</w:t>
      </w:r>
      <w:r w:rsidRPr="00E23DFA">
        <w:rPr>
          <w:color w:val="000000"/>
          <w:sz w:val="28"/>
          <w:szCs w:val="28"/>
        </w:rPr>
        <w:t>, Татнефть: +2</w:t>
      </w:r>
      <w:r w:rsidR="00E23DFA" w:rsidRPr="00E23DFA">
        <w:rPr>
          <w:color w:val="000000"/>
          <w:sz w:val="28"/>
          <w:szCs w:val="28"/>
        </w:rPr>
        <w:t>9</w:t>
      </w:r>
      <w:r w:rsidR="00E23DFA">
        <w:rPr>
          <w:color w:val="000000"/>
          <w:sz w:val="28"/>
          <w:szCs w:val="28"/>
        </w:rPr>
        <w:t>%</w:t>
      </w:r>
      <w:r w:rsidRPr="00E23DFA">
        <w:rPr>
          <w:color w:val="000000"/>
          <w:sz w:val="28"/>
          <w:szCs w:val="28"/>
        </w:rPr>
        <w:t>), считая, что именно эти акции покажут наибольшую доходность на интервале 3</w:t>
      </w:r>
      <w:r w:rsidR="00E23DFA">
        <w:rPr>
          <w:color w:val="000000"/>
          <w:sz w:val="28"/>
          <w:szCs w:val="28"/>
        </w:rPr>
        <w:t>–</w:t>
      </w:r>
      <w:r w:rsidR="00E23DFA" w:rsidRPr="00E23DFA">
        <w:rPr>
          <w:color w:val="000000"/>
          <w:sz w:val="28"/>
          <w:szCs w:val="28"/>
        </w:rPr>
        <w:t>6</w:t>
      </w:r>
      <w:r w:rsidRPr="00E23DFA">
        <w:rPr>
          <w:color w:val="000000"/>
          <w:sz w:val="28"/>
          <w:szCs w:val="28"/>
        </w:rPr>
        <w:t xml:space="preserve"> месяцев. Однако в среднесрочной перспективе (1</w:t>
      </w:r>
      <w:r w:rsidR="00E23DFA">
        <w:rPr>
          <w:color w:val="000000"/>
          <w:sz w:val="28"/>
          <w:szCs w:val="28"/>
        </w:rPr>
        <w:t>–</w:t>
      </w:r>
      <w:r w:rsidR="00E23DFA" w:rsidRPr="00E23DFA">
        <w:rPr>
          <w:color w:val="000000"/>
          <w:sz w:val="28"/>
          <w:szCs w:val="28"/>
        </w:rPr>
        <w:t>3</w:t>
      </w:r>
      <w:r w:rsidRPr="00E23DFA">
        <w:rPr>
          <w:color w:val="000000"/>
          <w:sz w:val="28"/>
          <w:szCs w:val="28"/>
        </w:rPr>
        <w:t xml:space="preserve"> года) эксперты возлагают наибольшие надежды на компании, ориентированные на внутренний рынок и расш</w:t>
      </w:r>
      <w:r w:rsidR="00D05B47" w:rsidRPr="00E23DFA">
        <w:rPr>
          <w:color w:val="000000"/>
          <w:sz w:val="28"/>
          <w:szCs w:val="28"/>
        </w:rPr>
        <w:t>иряющийся инвестиционный спрос.</w:t>
      </w:r>
    </w:p>
    <w:p w:rsidR="00442CC4" w:rsidRPr="00E23DFA" w:rsidRDefault="00AA6602" w:rsidP="00E23DFA">
      <w:pPr>
        <w:spacing w:line="360" w:lineRule="auto"/>
        <w:ind w:firstLine="709"/>
        <w:jc w:val="both"/>
        <w:rPr>
          <w:color w:val="000000"/>
          <w:sz w:val="28"/>
          <w:szCs w:val="28"/>
        </w:rPr>
      </w:pPr>
      <w:r w:rsidRPr="00E23DFA">
        <w:rPr>
          <w:color w:val="000000"/>
          <w:sz w:val="28"/>
          <w:szCs w:val="28"/>
        </w:rPr>
        <w:t xml:space="preserve">Аналитики ИК </w:t>
      </w:r>
      <w:r w:rsidR="00E23DFA">
        <w:rPr>
          <w:color w:val="000000"/>
          <w:sz w:val="28"/>
          <w:szCs w:val="28"/>
        </w:rPr>
        <w:t>«</w:t>
      </w:r>
      <w:r w:rsidR="00E23DFA" w:rsidRPr="00E23DFA">
        <w:rPr>
          <w:color w:val="000000"/>
          <w:sz w:val="28"/>
          <w:szCs w:val="28"/>
        </w:rPr>
        <w:t>Т</w:t>
      </w:r>
      <w:r w:rsidRPr="00E23DFA">
        <w:rPr>
          <w:color w:val="000000"/>
          <w:sz w:val="28"/>
          <w:szCs w:val="28"/>
        </w:rPr>
        <w:t>ройка Диалог</w:t>
      </w:r>
      <w:r w:rsidR="00E23DFA">
        <w:rPr>
          <w:color w:val="000000"/>
          <w:sz w:val="28"/>
          <w:szCs w:val="28"/>
        </w:rPr>
        <w:t>»</w:t>
      </w:r>
      <w:r w:rsidR="00E23DFA" w:rsidRPr="00E23DFA">
        <w:rPr>
          <w:color w:val="000000"/>
          <w:sz w:val="28"/>
          <w:szCs w:val="28"/>
        </w:rPr>
        <w:t xml:space="preserve"> </w:t>
      </w:r>
      <w:r w:rsidRPr="00E23DFA">
        <w:rPr>
          <w:color w:val="000000"/>
          <w:sz w:val="28"/>
          <w:szCs w:val="28"/>
        </w:rPr>
        <w:t>в сентябрьской стратегии отмечают, что фундаментальные показатели России и российских квазисуверенных заемщиков прочны, особенно при нынешних ценах на нефть. Поэтому они ожидают, что их облигации отыграют потери быстрее, чем бумаги большинства эмитентов с развивающихся рынков. Впрочем, изменения конъюнктуры рынка российских еврооблигаций будут определяться главным образом ситуацией на мировых рынках капитала. Эксперты по-прежнему рекомендуют сохранять позиции по наиболее надежным инструментам.</w:t>
      </w:r>
    </w:p>
    <w:p w:rsidR="00D05B47" w:rsidRPr="00E23DFA" w:rsidRDefault="009C3A35" w:rsidP="00E23DFA">
      <w:pPr>
        <w:spacing w:line="360" w:lineRule="auto"/>
        <w:ind w:firstLine="709"/>
        <w:jc w:val="both"/>
        <w:rPr>
          <w:color w:val="000000"/>
          <w:sz w:val="28"/>
          <w:szCs w:val="28"/>
        </w:rPr>
      </w:pPr>
      <w:r w:rsidRPr="00E23DFA">
        <w:rPr>
          <w:color w:val="000000"/>
          <w:sz w:val="28"/>
          <w:szCs w:val="28"/>
        </w:rPr>
        <w:t>Ну а что касаемо развития, то можно добавить только то, что мы поздно начали, но очень быстро все догоняем. Запоздалое начало можно объяснить политическим режимом нашей страны.</w:t>
      </w:r>
    </w:p>
    <w:p w:rsidR="00D05B47" w:rsidRPr="00E23DFA" w:rsidRDefault="00D05B47" w:rsidP="00E23DFA">
      <w:pPr>
        <w:spacing w:line="360" w:lineRule="auto"/>
        <w:ind w:firstLine="709"/>
        <w:jc w:val="both"/>
        <w:rPr>
          <w:color w:val="000000"/>
          <w:sz w:val="28"/>
          <w:szCs w:val="28"/>
        </w:rPr>
      </w:pPr>
    </w:p>
    <w:p w:rsidR="009C3A35" w:rsidRPr="00E23DFA" w:rsidRDefault="009C3A35" w:rsidP="00E23DFA">
      <w:pPr>
        <w:spacing w:line="360" w:lineRule="auto"/>
        <w:ind w:firstLine="709"/>
        <w:jc w:val="both"/>
        <w:rPr>
          <w:color w:val="000000"/>
          <w:sz w:val="28"/>
          <w:szCs w:val="28"/>
        </w:rPr>
      </w:pPr>
    </w:p>
    <w:p w:rsidR="002E4B64" w:rsidRPr="00E23DFA" w:rsidRDefault="002D6EDE" w:rsidP="00E23DFA">
      <w:pPr>
        <w:spacing w:line="360" w:lineRule="auto"/>
        <w:ind w:firstLine="709"/>
        <w:jc w:val="both"/>
        <w:rPr>
          <w:b/>
          <w:color w:val="000000"/>
          <w:sz w:val="28"/>
          <w:szCs w:val="28"/>
        </w:rPr>
      </w:pPr>
      <w:r>
        <w:rPr>
          <w:b/>
          <w:color w:val="000000"/>
          <w:sz w:val="28"/>
          <w:szCs w:val="28"/>
        </w:rPr>
        <w:br w:type="page"/>
      </w:r>
      <w:r w:rsidR="002E4B64" w:rsidRPr="00E23DFA">
        <w:rPr>
          <w:b/>
          <w:color w:val="000000"/>
          <w:sz w:val="28"/>
          <w:szCs w:val="28"/>
        </w:rPr>
        <w:t>Список используемой литературы</w:t>
      </w:r>
    </w:p>
    <w:p w:rsidR="009C3A35" w:rsidRPr="00E23DFA" w:rsidRDefault="009C3A35" w:rsidP="00E23DFA">
      <w:pPr>
        <w:spacing w:line="360" w:lineRule="auto"/>
        <w:ind w:firstLine="709"/>
        <w:jc w:val="both"/>
        <w:rPr>
          <w:b/>
          <w:color w:val="000000"/>
          <w:sz w:val="28"/>
          <w:szCs w:val="28"/>
        </w:rPr>
      </w:pPr>
    </w:p>
    <w:p w:rsidR="009C3A35" w:rsidRPr="00E23DFA" w:rsidRDefault="00C92539" w:rsidP="002D6EDE">
      <w:pPr>
        <w:numPr>
          <w:ilvl w:val="0"/>
          <w:numId w:val="4"/>
        </w:numPr>
        <w:tabs>
          <w:tab w:val="left" w:pos="240"/>
        </w:tabs>
        <w:spacing w:line="360" w:lineRule="auto"/>
        <w:ind w:left="0" w:firstLine="0"/>
        <w:jc w:val="both"/>
        <w:rPr>
          <w:color w:val="000000"/>
          <w:sz w:val="28"/>
          <w:szCs w:val="28"/>
        </w:rPr>
      </w:pPr>
      <w:r w:rsidRPr="00E23DFA">
        <w:rPr>
          <w:color w:val="000000"/>
          <w:sz w:val="28"/>
          <w:szCs w:val="28"/>
        </w:rPr>
        <w:t>Федеральный закон</w:t>
      </w:r>
      <w:r w:rsidR="00E23DFA">
        <w:rPr>
          <w:color w:val="000000"/>
          <w:sz w:val="28"/>
          <w:szCs w:val="28"/>
        </w:rPr>
        <w:t xml:space="preserve"> </w:t>
      </w:r>
      <w:r w:rsidRPr="00E23DFA">
        <w:rPr>
          <w:color w:val="000000"/>
          <w:sz w:val="28"/>
          <w:szCs w:val="28"/>
        </w:rPr>
        <w:t xml:space="preserve">РФ </w:t>
      </w:r>
      <w:r w:rsidR="00E23DFA">
        <w:rPr>
          <w:color w:val="000000"/>
          <w:sz w:val="28"/>
          <w:szCs w:val="28"/>
        </w:rPr>
        <w:t>«</w:t>
      </w:r>
      <w:r w:rsidR="00E23DFA" w:rsidRPr="00E23DFA">
        <w:rPr>
          <w:color w:val="000000"/>
          <w:sz w:val="28"/>
          <w:szCs w:val="28"/>
        </w:rPr>
        <w:t>Об инвестиционной деятельности в Российской Федерации, осуществляемой в форме капитальных вложений</w:t>
      </w:r>
      <w:r w:rsidR="00E23DFA">
        <w:rPr>
          <w:color w:val="000000"/>
          <w:sz w:val="28"/>
          <w:szCs w:val="28"/>
        </w:rPr>
        <w:t>»№</w:t>
      </w:r>
      <w:r w:rsidR="00E23DFA" w:rsidRPr="00E23DFA">
        <w:rPr>
          <w:color w:val="000000"/>
          <w:sz w:val="28"/>
          <w:szCs w:val="28"/>
        </w:rPr>
        <w:t>3</w:t>
      </w:r>
      <w:r w:rsidRPr="00E23DFA">
        <w:rPr>
          <w:color w:val="000000"/>
          <w:sz w:val="28"/>
          <w:szCs w:val="28"/>
        </w:rPr>
        <w:t>9</w:t>
      </w:r>
      <w:r w:rsidR="00E23DFA">
        <w:rPr>
          <w:color w:val="000000"/>
          <w:sz w:val="28"/>
          <w:szCs w:val="28"/>
        </w:rPr>
        <w:t>-</w:t>
      </w:r>
      <w:r w:rsidR="00E23DFA" w:rsidRPr="00E23DFA">
        <w:rPr>
          <w:color w:val="000000"/>
          <w:sz w:val="28"/>
          <w:szCs w:val="28"/>
        </w:rPr>
        <w:t>Ф</w:t>
      </w:r>
      <w:r w:rsidRPr="00E23DFA">
        <w:rPr>
          <w:color w:val="000000"/>
          <w:sz w:val="28"/>
          <w:szCs w:val="28"/>
        </w:rPr>
        <w:t xml:space="preserve">З от 25 февраля </w:t>
      </w:r>
      <w:r w:rsidR="00E23DFA" w:rsidRPr="00E23DFA">
        <w:rPr>
          <w:color w:val="000000"/>
          <w:sz w:val="28"/>
          <w:szCs w:val="28"/>
        </w:rPr>
        <w:t>1999</w:t>
      </w:r>
      <w:r w:rsidR="00E23DFA">
        <w:rPr>
          <w:color w:val="000000"/>
          <w:sz w:val="28"/>
          <w:szCs w:val="28"/>
        </w:rPr>
        <w:t> </w:t>
      </w:r>
      <w:r w:rsidR="00E23DFA" w:rsidRPr="00E23DFA">
        <w:rPr>
          <w:color w:val="000000"/>
          <w:sz w:val="28"/>
          <w:szCs w:val="28"/>
        </w:rPr>
        <w:t>г</w:t>
      </w:r>
      <w:r w:rsidR="00E23DFA">
        <w:rPr>
          <w:color w:val="000000"/>
          <w:sz w:val="28"/>
          <w:szCs w:val="28"/>
        </w:rPr>
        <w:t>.</w:t>
      </w:r>
      <w:r w:rsidR="00E23DFA" w:rsidRPr="00E23DFA">
        <w:rPr>
          <w:color w:val="000000"/>
          <w:sz w:val="28"/>
          <w:szCs w:val="28"/>
        </w:rPr>
        <w:t xml:space="preserve"> </w:t>
      </w:r>
      <w:r w:rsidRPr="00E23DFA">
        <w:rPr>
          <w:color w:val="000000"/>
          <w:sz w:val="28"/>
          <w:szCs w:val="28"/>
        </w:rPr>
        <w:t>(ред. от 23.07.2010)</w:t>
      </w:r>
    </w:p>
    <w:p w:rsidR="00C92539" w:rsidRPr="00E23DFA" w:rsidRDefault="00E23DFA" w:rsidP="002D6EDE">
      <w:pPr>
        <w:numPr>
          <w:ilvl w:val="0"/>
          <w:numId w:val="4"/>
        </w:numPr>
        <w:tabs>
          <w:tab w:val="left" w:pos="240"/>
        </w:tabs>
        <w:spacing w:line="360" w:lineRule="auto"/>
        <w:ind w:left="0" w:firstLine="0"/>
        <w:jc w:val="both"/>
        <w:rPr>
          <w:color w:val="000000"/>
          <w:sz w:val="28"/>
          <w:szCs w:val="28"/>
        </w:rPr>
      </w:pPr>
      <w:r w:rsidRPr="00E23DFA">
        <w:rPr>
          <w:color w:val="000000"/>
          <w:sz w:val="28"/>
          <w:szCs w:val="28"/>
        </w:rPr>
        <w:t>Марголин</w:t>
      </w:r>
      <w:r>
        <w:rPr>
          <w:color w:val="000000"/>
          <w:sz w:val="28"/>
          <w:szCs w:val="28"/>
        </w:rPr>
        <w:t> </w:t>
      </w:r>
      <w:r w:rsidRPr="00E23DFA">
        <w:rPr>
          <w:color w:val="000000"/>
          <w:sz w:val="28"/>
          <w:szCs w:val="28"/>
        </w:rPr>
        <w:t>А.М.</w:t>
      </w:r>
      <w:r>
        <w:rPr>
          <w:color w:val="000000"/>
          <w:sz w:val="28"/>
          <w:szCs w:val="28"/>
        </w:rPr>
        <w:t> </w:t>
      </w:r>
      <w:r w:rsidRPr="00E23DFA">
        <w:rPr>
          <w:color w:val="000000"/>
          <w:sz w:val="28"/>
          <w:szCs w:val="28"/>
        </w:rPr>
        <w:t>Экономическая</w:t>
      </w:r>
      <w:r w:rsidR="00C92539" w:rsidRPr="00E23DFA">
        <w:rPr>
          <w:color w:val="000000"/>
          <w:sz w:val="28"/>
          <w:szCs w:val="28"/>
        </w:rPr>
        <w:t xml:space="preserve"> оценка инвестиционных проектов, – М.: Экономика, 2007.</w:t>
      </w:r>
    </w:p>
    <w:p w:rsidR="00C92539" w:rsidRPr="00E23DFA" w:rsidRDefault="00E23DFA" w:rsidP="002D6EDE">
      <w:pPr>
        <w:numPr>
          <w:ilvl w:val="0"/>
          <w:numId w:val="4"/>
        </w:numPr>
        <w:tabs>
          <w:tab w:val="left" w:pos="240"/>
        </w:tabs>
        <w:spacing w:line="360" w:lineRule="auto"/>
        <w:ind w:left="0" w:firstLine="0"/>
        <w:jc w:val="both"/>
        <w:rPr>
          <w:color w:val="000000"/>
          <w:sz w:val="28"/>
          <w:szCs w:val="28"/>
        </w:rPr>
      </w:pPr>
      <w:r w:rsidRPr="00E23DFA">
        <w:rPr>
          <w:color w:val="000000"/>
          <w:sz w:val="28"/>
          <w:szCs w:val="28"/>
        </w:rPr>
        <w:t>Мыльник</w:t>
      </w:r>
      <w:r>
        <w:rPr>
          <w:color w:val="000000"/>
          <w:sz w:val="28"/>
          <w:szCs w:val="28"/>
        </w:rPr>
        <w:t> </w:t>
      </w:r>
      <w:r w:rsidRPr="00E23DFA">
        <w:rPr>
          <w:color w:val="000000"/>
          <w:sz w:val="28"/>
          <w:szCs w:val="28"/>
        </w:rPr>
        <w:t>В.В.</w:t>
      </w:r>
      <w:r>
        <w:rPr>
          <w:color w:val="000000"/>
          <w:sz w:val="28"/>
          <w:szCs w:val="28"/>
        </w:rPr>
        <w:t> </w:t>
      </w:r>
      <w:r w:rsidRPr="00E23DFA">
        <w:rPr>
          <w:color w:val="000000"/>
          <w:sz w:val="28"/>
          <w:szCs w:val="28"/>
        </w:rPr>
        <w:t>Инвестиционный</w:t>
      </w:r>
      <w:r w:rsidR="00C92539" w:rsidRPr="00E23DFA">
        <w:rPr>
          <w:color w:val="000000"/>
          <w:sz w:val="28"/>
          <w:szCs w:val="28"/>
        </w:rPr>
        <w:t xml:space="preserve"> менеджмент, – М.: Академический проспект, 2003.</w:t>
      </w:r>
    </w:p>
    <w:p w:rsidR="00C92539" w:rsidRPr="00E23DFA" w:rsidRDefault="00C92539" w:rsidP="002D6EDE">
      <w:pPr>
        <w:numPr>
          <w:ilvl w:val="0"/>
          <w:numId w:val="4"/>
        </w:numPr>
        <w:tabs>
          <w:tab w:val="left" w:pos="240"/>
        </w:tabs>
        <w:spacing w:line="360" w:lineRule="auto"/>
        <w:ind w:left="0" w:firstLine="0"/>
        <w:jc w:val="both"/>
        <w:rPr>
          <w:color w:val="000000"/>
          <w:sz w:val="28"/>
          <w:szCs w:val="28"/>
        </w:rPr>
      </w:pPr>
      <w:r w:rsidRPr="00E23DFA">
        <w:rPr>
          <w:color w:val="000000"/>
          <w:sz w:val="28"/>
          <w:szCs w:val="28"/>
        </w:rPr>
        <w:t>РБК информационный портал.</w:t>
      </w:r>
    </w:p>
    <w:p w:rsidR="00C92539" w:rsidRPr="00E23DFA" w:rsidRDefault="00C92539" w:rsidP="002D6EDE">
      <w:pPr>
        <w:numPr>
          <w:ilvl w:val="0"/>
          <w:numId w:val="4"/>
        </w:numPr>
        <w:tabs>
          <w:tab w:val="left" w:pos="240"/>
        </w:tabs>
        <w:spacing w:line="360" w:lineRule="auto"/>
        <w:ind w:left="0" w:firstLine="0"/>
        <w:jc w:val="both"/>
        <w:rPr>
          <w:color w:val="000000"/>
          <w:sz w:val="28"/>
          <w:szCs w:val="28"/>
        </w:rPr>
      </w:pPr>
      <w:r w:rsidRPr="00E23DFA">
        <w:rPr>
          <w:color w:val="000000"/>
          <w:sz w:val="28"/>
          <w:szCs w:val="28"/>
        </w:rPr>
        <w:t>Финам информационный портал.</w:t>
      </w:r>
      <w:bookmarkStart w:id="0" w:name="_GoBack"/>
      <w:bookmarkEnd w:id="0"/>
    </w:p>
    <w:sectPr w:rsidR="00C92539" w:rsidRPr="00E23DFA" w:rsidSect="00E23DFA">
      <w:footerReference w:type="even" r:id="rId13"/>
      <w:footerReference w:type="default" r:id="rId14"/>
      <w:pgSz w:w="11906" w:h="16838"/>
      <w:pgMar w:top="1134" w:right="850" w:bottom="1134" w:left="1701" w:header="720" w:footer="720"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BE7" w:rsidRDefault="00CF2BE7">
      <w:r>
        <w:separator/>
      </w:r>
    </w:p>
  </w:endnote>
  <w:endnote w:type="continuationSeparator" w:id="0">
    <w:p w:rsidR="00CF2BE7" w:rsidRDefault="00CF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C5" w:rsidRDefault="002D5FC5" w:rsidP="007864D7">
    <w:pPr>
      <w:pStyle w:val="a3"/>
      <w:framePr w:wrap="around" w:vAnchor="text" w:hAnchor="margin" w:xAlign="right" w:y="1"/>
      <w:rPr>
        <w:rStyle w:val="a5"/>
      </w:rPr>
    </w:pPr>
  </w:p>
  <w:p w:rsidR="002D5FC5" w:rsidRDefault="002D5FC5" w:rsidP="004870E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C5" w:rsidRDefault="002E3B39" w:rsidP="007864D7">
    <w:pPr>
      <w:pStyle w:val="a3"/>
      <w:framePr w:wrap="around" w:vAnchor="text" w:hAnchor="margin" w:xAlign="right" w:y="1"/>
      <w:rPr>
        <w:rStyle w:val="a5"/>
      </w:rPr>
    </w:pPr>
    <w:r>
      <w:rPr>
        <w:rStyle w:val="a5"/>
        <w:noProof/>
      </w:rPr>
      <w:t>- 1 -</w:t>
    </w:r>
  </w:p>
  <w:p w:rsidR="002D5FC5" w:rsidRDefault="002D5FC5" w:rsidP="004870E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BE7" w:rsidRDefault="00CF2BE7">
      <w:r>
        <w:separator/>
      </w:r>
    </w:p>
  </w:footnote>
  <w:footnote w:type="continuationSeparator" w:id="0">
    <w:p w:rsidR="00CF2BE7" w:rsidRDefault="00CF2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22A8"/>
    <w:multiLevelType w:val="multilevel"/>
    <w:tmpl w:val="93A0F8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B7B1B46"/>
    <w:multiLevelType w:val="hybridMultilevel"/>
    <w:tmpl w:val="28A478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B279EF"/>
    <w:multiLevelType w:val="hybridMultilevel"/>
    <w:tmpl w:val="FB2AFD82"/>
    <w:lvl w:ilvl="0" w:tplc="3CA6196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9A10C41"/>
    <w:multiLevelType w:val="hybridMultilevel"/>
    <w:tmpl w:val="A68A9F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B532154"/>
    <w:multiLevelType w:val="hybridMultilevel"/>
    <w:tmpl w:val="58261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E92"/>
    <w:rsid w:val="00061893"/>
    <w:rsid w:val="00155212"/>
    <w:rsid w:val="00191BC8"/>
    <w:rsid w:val="00206FCB"/>
    <w:rsid w:val="0022062F"/>
    <w:rsid w:val="00282A5B"/>
    <w:rsid w:val="002D5FC5"/>
    <w:rsid w:val="002D6EDE"/>
    <w:rsid w:val="002E3B39"/>
    <w:rsid w:val="002E4B64"/>
    <w:rsid w:val="00375A43"/>
    <w:rsid w:val="00380586"/>
    <w:rsid w:val="00442CC4"/>
    <w:rsid w:val="004870EB"/>
    <w:rsid w:val="004A2068"/>
    <w:rsid w:val="005C1CC3"/>
    <w:rsid w:val="005E671A"/>
    <w:rsid w:val="006A4ACA"/>
    <w:rsid w:val="006F6A0C"/>
    <w:rsid w:val="0072291B"/>
    <w:rsid w:val="00736150"/>
    <w:rsid w:val="007864D7"/>
    <w:rsid w:val="00787B3F"/>
    <w:rsid w:val="007D59D0"/>
    <w:rsid w:val="00895D04"/>
    <w:rsid w:val="00920452"/>
    <w:rsid w:val="009408B2"/>
    <w:rsid w:val="009937AB"/>
    <w:rsid w:val="009C3A35"/>
    <w:rsid w:val="009F1BB6"/>
    <w:rsid w:val="00A0284A"/>
    <w:rsid w:val="00A347B7"/>
    <w:rsid w:val="00AA6602"/>
    <w:rsid w:val="00B16EA4"/>
    <w:rsid w:val="00B403C8"/>
    <w:rsid w:val="00B62485"/>
    <w:rsid w:val="00BD10D0"/>
    <w:rsid w:val="00C92539"/>
    <w:rsid w:val="00CE19C0"/>
    <w:rsid w:val="00CE35CA"/>
    <w:rsid w:val="00CF2BE7"/>
    <w:rsid w:val="00D05B47"/>
    <w:rsid w:val="00E01643"/>
    <w:rsid w:val="00E23DFA"/>
    <w:rsid w:val="00E2437A"/>
    <w:rsid w:val="00E70E92"/>
    <w:rsid w:val="00E902FB"/>
    <w:rsid w:val="00E92614"/>
    <w:rsid w:val="00ED7AC2"/>
    <w:rsid w:val="00EE4278"/>
    <w:rsid w:val="00F02713"/>
    <w:rsid w:val="00F7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3B4CD8A-A32A-49D8-86C2-5FDBA21A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70EB"/>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870EB"/>
    <w:rPr>
      <w:rFonts w:cs="Times New Roman"/>
    </w:rPr>
  </w:style>
  <w:style w:type="table" w:styleId="a6">
    <w:name w:val="Table Grid"/>
    <w:basedOn w:val="a1"/>
    <w:uiPriority w:val="99"/>
    <w:rsid w:val="00ED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Grid 1"/>
    <w:basedOn w:val="a1"/>
    <w:uiPriority w:val="99"/>
    <w:rsid w:val="00E23D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Инвестиционные инструменты</vt:lpstr>
    </vt:vector>
  </TitlesOfParts>
  <Company>MoBIL GROUP</Company>
  <LinksUpToDate>false</LinksUpToDate>
  <CharactersWithSpaces>38948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Инвестиционные инструменты</dc:title>
  <dc:subject/>
  <dc:creator>Roma</dc:creator>
  <cp:keywords/>
  <dc:description/>
  <cp:lastModifiedBy>admin</cp:lastModifiedBy>
  <cp:revision>2</cp:revision>
  <dcterms:created xsi:type="dcterms:W3CDTF">2014-03-21T20:43:00Z</dcterms:created>
  <dcterms:modified xsi:type="dcterms:W3CDTF">2014-03-21T20:43:00Z</dcterms:modified>
</cp:coreProperties>
</file>