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b/>
          <w:bCs/>
          <w:lang w:val="ru-RU"/>
        </w:rPr>
      </w:pPr>
    </w:p>
    <w:p w:rsidR="009B538F" w:rsidRDefault="009B538F" w:rsidP="009B538F">
      <w:pPr>
        <w:spacing w:after="200" w:line="276" w:lineRule="auto"/>
        <w:jc w:val="center"/>
        <w:rPr>
          <w:lang w:val="ru-RU"/>
        </w:rPr>
      </w:pPr>
      <w:r w:rsidRPr="009B538F">
        <w:rPr>
          <w:b/>
          <w:bCs/>
        </w:rPr>
        <w:t>Теодолітне і тахеометричне знімання місцевості</w:t>
      </w:r>
    </w:p>
    <w:p w:rsidR="009B538F" w:rsidRDefault="009B538F">
      <w:pPr>
        <w:spacing w:after="200" w:line="276" w:lineRule="auto"/>
        <w:rPr>
          <w:lang w:val="ru-RU"/>
        </w:rPr>
      </w:pPr>
    </w:p>
    <w:p w:rsidR="009B538F" w:rsidRDefault="009B538F">
      <w:pPr>
        <w:spacing w:after="200" w:line="276" w:lineRule="auto"/>
        <w:rPr>
          <w:b/>
        </w:rPr>
      </w:pPr>
      <w:r>
        <w:br w:type="page"/>
      </w:r>
    </w:p>
    <w:p w:rsidR="001B7DCF" w:rsidRPr="009B538F" w:rsidRDefault="001B7DCF" w:rsidP="009B538F">
      <w:pPr>
        <w:pStyle w:val="11"/>
        <w:widowControl w:val="0"/>
        <w:ind w:firstLine="709"/>
        <w:jc w:val="both"/>
      </w:pPr>
      <w:r w:rsidRPr="009B538F">
        <w:t>План</w:t>
      </w:r>
    </w:p>
    <w:p w:rsidR="009B538F" w:rsidRDefault="009B538F" w:rsidP="009B538F">
      <w:pPr>
        <w:pStyle w:val="11"/>
        <w:widowControl w:val="0"/>
        <w:ind w:firstLine="709"/>
        <w:jc w:val="both"/>
        <w:rPr>
          <w:bCs/>
          <w:lang w:val="ru-RU"/>
        </w:rPr>
      </w:pPr>
    </w:p>
    <w:p w:rsidR="001B7DCF" w:rsidRPr="009B538F" w:rsidRDefault="001B7DCF" w:rsidP="009B538F">
      <w:pPr>
        <w:pStyle w:val="11"/>
        <w:widowControl w:val="0"/>
        <w:jc w:val="both"/>
        <w:rPr>
          <w:b w:val="0"/>
          <w:noProof/>
        </w:rPr>
      </w:pPr>
      <w:r w:rsidRPr="002F6D0A">
        <w:rPr>
          <w:rStyle w:val="a3"/>
          <w:b w:val="0"/>
          <w:noProof/>
          <w:color w:val="auto"/>
          <w:u w:val="none"/>
        </w:rPr>
        <w:t>1. Теодолітне (горизонтальне) знімання місцевості</w:t>
      </w:r>
    </w:p>
    <w:p w:rsidR="001B7DCF" w:rsidRPr="009B538F" w:rsidRDefault="001B7DCF" w:rsidP="009B538F">
      <w:pPr>
        <w:pStyle w:val="11"/>
        <w:widowControl w:val="0"/>
        <w:jc w:val="both"/>
        <w:rPr>
          <w:b w:val="0"/>
          <w:noProof/>
        </w:rPr>
      </w:pPr>
      <w:r w:rsidRPr="002F6D0A">
        <w:rPr>
          <w:rStyle w:val="a3"/>
          <w:b w:val="0"/>
          <w:noProof/>
          <w:color w:val="auto"/>
          <w:u w:val="none"/>
        </w:rPr>
        <w:t>2. Побудова плану горизонтального знімання</w:t>
      </w:r>
    </w:p>
    <w:p w:rsidR="001B7DCF" w:rsidRPr="009B538F" w:rsidRDefault="001B7DCF" w:rsidP="009B538F">
      <w:pPr>
        <w:pStyle w:val="11"/>
        <w:widowControl w:val="0"/>
        <w:jc w:val="both"/>
        <w:rPr>
          <w:b w:val="0"/>
          <w:noProof/>
        </w:rPr>
      </w:pPr>
      <w:r w:rsidRPr="002F6D0A">
        <w:rPr>
          <w:rStyle w:val="a3"/>
          <w:b w:val="0"/>
          <w:noProof/>
          <w:color w:val="auto"/>
          <w:u w:val="none"/>
        </w:rPr>
        <w:t>3. Загальні відомості тахеометричного знімання</w:t>
      </w:r>
    </w:p>
    <w:p w:rsidR="001B7DCF" w:rsidRPr="009B538F" w:rsidRDefault="001B7DCF" w:rsidP="009B538F">
      <w:pPr>
        <w:pStyle w:val="11"/>
        <w:widowControl w:val="0"/>
        <w:jc w:val="both"/>
        <w:rPr>
          <w:b w:val="0"/>
          <w:noProof/>
        </w:rPr>
      </w:pPr>
      <w:r w:rsidRPr="002F6D0A">
        <w:rPr>
          <w:rStyle w:val="a3"/>
          <w:b w:val="0"/>
          <w:noProof/>
          <w:color w:val="auto"/>
          <w:u w:val="none"/>
        </w:rPr>
        <w:t>4. Основні формули тахеометрії</w:t>
      </w:r>
    </w:p>
    <w:p w:rsidR="001B7DCF" w:rsidRPr="009B538F" w:rsidRDefault="001B7DCF" w:rsidP="009B538F">
      <w:pPr>
        <w:pStyle w:val="11"/>
        <w:widowControl w:val="0"/>
        <w:jc w:val="both"/>
        <w:rPr>
          <w:b w:val="0"/>
          <w:noProof/>
        </w:rPr>
      </w:pPr>
      <w:r w:rsidRPr="002F6D0A">
        <w:rPr>
          <w:rStyle w:val="a3"/>
          <w:b w:val="0"/>
          <w:noProof/>
          <w:color w:val="auto"/>
          <w:u w:val="none"/>
        </w:rPr>
        <w:t>5. Польові роботи при тахеометричному зніманні місцевості</w:t>
      </w:r>
    </w:p>
    <w:p w:rsidR="001B7DCF" w:rsidRPr="009B538F" w:rsidRDefault="001B7DCF" w:rsidP="009B538F">
      <w:pPr>
        <w:pStyle w:val="11"/>
        <w:widowControl w:val="0"/>
        <w:jc w:val="both"/>
        <w:rPr>
          <w:noProof/>
        </w:rPr>
      </w:pPr>
      <w:r w:rsidRPr="002F6D0A">
        <w:rPr>
          <w:rStyle w:val="a3"/>
          <w:b w:val="0"/>
          <w:noProof/>
          <w:color w:val="auto"/>
          <w:u w:val="none"/>
        </w:rPr>
        <w:t>6. Побудова топографічного плану за матеріалами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142"/>
        <w:rPr>
          <w:b/>
          <w:bCs/>
        </w:rPr>
      </w:pPr>
      <w:r w:rsidRPr="009B538F">
        <w:rPr>
          <w:b/>
          <w:bCs/>
        </w:rPr>
        <w:br w:type="page"/>
      </w:r>
    </w:p>
    <w:p w:rsidR="001B7DCF" w:rsidRPr="009B538F" w:rsidRDefault="001B7DCF" w:rsidP="009B538F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szCs w:val="28"/>
        </w:rPr>
      </w:pPr>
      <w:bookmarkStart w:id="0" w:name="_Toc280537208"/>
      <w:r w:rsidRPr="009B538F">
        <w:rPr>
          <w:rFonts w:cs="Times New Roman"/>
          <w:szCs w:val="28"/>
        </w:rPr>
        <w:t>1. Теодолітне (горизонтальне) знімання місцевості</w:t>
      </w:r>
      <w:bookmarkEnd w:id="0"/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b/>
          <w:bCs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Теодолітне знімання місцевості може виконуватись під час побудови теодолітного ходу, або після його закінчення. Результати вимірювань при зніманні записують на абрисі.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Абрис є схематичне креслення, складене від руки в довільному масштабі в полі. На абрисі показують пункти планової геодезичної мережі, з яких виконується знімання, взаємне розташування місцевих предметів і контурів та результатів вимірів. На цьому кресленні приводять необхідні пояснення – назви земельних угідь, населених пунктів, річок, водоймищ і т. ін. Абрис є важливим документом, за допомогою якого складають план, а тому його викреслюють акуратно, чітко та ясно.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Із точок теодолітного ходу та його сторін виконують знімання ситуації місцевості наступними способами: полярним, перпендикулярів, кутової, лінійної та створеної засічок.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Полярний спосіб полягає в тому, що на місцевості закріплені точки </w:t>
      </w:r>
      <w:r w:rsidRPr="009B538F">
        <w:rPr>
          <w:iCs/>
        </w:rPr>
        <w:t>А</w:t>
      </w:r>
      <w:r w:rsidRPr="009B538F">
        <w:t xml:space="preserve"> і </w:t>
      </w:r>
      <w:r w:rsidRPr="009B538F">
        <w:rPr>
          <w:iCs/>
        </w:rPr>
        <w:t>В</w:t>
      </w:r>
      <w:r w:rsidRPr="009B538F">
        <w:t xml:space="preserve"> та існує предмет (окреме дерево) в точці С. Необхідно визначити полярні координати точки </w:t>
      </w:r>
      <w:r w:rsidRPr="009B538F">
        <w:rPr>
          <w:iCs/>
        </w:rPr>
        <w:t>С, горизонтальний кут</w:t>
      </w:r>
      <w:r w:rsidRPr="009B538F">
        <w:t xml:space="preserve"> </w:t>
      </w:r>
      <w:r w:rsidRPr="009B538F">
        <w:rPr>
          <w:iCs/>
        </w:rPr>
        <w:sym w:font="Symbol" w:char="F062"/>
      </w:r>
      <w:r w:rsidR="009B538F">
        <w:t xml:space="preserve"> </w:t>
      </w:r>
      <w:r w:rsidRPr="009B538F">
        <w:t xml:space="preserve">і віддаль </w:t>
      </w:r>
      <w:r w:rsidRPr="009B538F">
        <w:rPr>
          <w:iCs/>
          <w:lang w:val="en-GB"/>
        </w:rPr>
        <w:t>d</w:t>
      </w:r>
      <w:r w:rsidRPr="009B538F">
        <w:t>. (рис.1).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  <w:rPr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POLJARNYJ" style="width:63.75pt;height:81.75pt;visibility:visible">
            <v:imagedata r:id="rId4" o:title="POLJARNYJ"/>
          </v:shape>
        </w:pic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Рис.1. Полярний спосіб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Для цього встановлюють теодоліт в точці </w:t>
      </w:r>
      <w:r w:rsidRPr="009B538F">
        <w:rPr>
          <w:iCs/>
        </w:rPr>
        <w:t>А</w:t>
      </w:r>
      <w:r w:rsidRPr="009B538F">
        <w:t xml:space="preserve">, візують зорову трубу на точку </w:t>
      </w:r>
      <w:r w:rsidRPr="009B538F">
        <w:rPr>
          <w:iCs/>
        </w:rPr>
        <w:t>В</w:t>
      </w:r>
      <w:r w:rsidRPr="009B538F">
        <w:t xml:space="preserve"> та вимірюють кут </w:t>
      </w:r>
      <w:r w:rsidRPr="009B538F">
        <w:rPr>
          <w:iCs/>
        </w:rPr>
        <w:sym w:font="Symbol" w:char="F062"/>
      </w:r>
      <w:r w:rsidRPr="009B538F">
        <w:t xml:space="preserve"> і віддаль </w:t>
      </w:r>
      <w:r w:rsidRPr="009B538F">
        <w:rPr>
          <w:iCs/>
          <w:lang w:val="en-GB"/>
        </w:rPr>
        <w:t>d</w:t>
      </w:r>
      <w:r w:rsidRPr="009B538F">
        <w:t>. Віддаль до твердих контурів вимірюють стрічкою або віддалеміром.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Спосіб перпендикулярів</w:t>
      </w:r>
      <w:r w:rsidR="009B538F">
        <w:t xml:space="preserve"> </w:t>
      </w:r>
      <w:r w:rsidRPr="009B538F">
        <w:t xml:space="preserve">полягає тому, що на місцевості закріплені точки геодезичної основи </w:t>
      </w:r>
      <w:r w:rsidRPr="009B538F">
        <w:rPr>
          <w:iCs/>
        </w:rPr>
        <w:t>А</w:t>
      </w:r>
      <w:r w:rsidRPr="009B538F">
        <w:t xml:space="preserve"> і </w:t>
      </w:r>
      <w:r w:rsidRPr="009B538F">
        <w:rPr>
          <w:iCs/>
        </w:rPr>
        <w:t>В</w:t>
      </w:r>
      <w:r w:rsidRPr="009B538F">
        <w:t>. Потрібно зняти житловий будинок, який розташований на земельній ділянці (рис.2).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rPr>
          <w:noProof/>
          <w:lang w:val="ru-RU"/>
        </w:rPr>
        <w:pict>
          <v:shape id="_x0000_s1029" type="#_x0000_t75" style="position:absolute;left:0;text-align:left;margin-left:36.3pt;margin-top:4.05pt;width:102.15pt;height:86.5pt;z-index:251656704">
            <v:imagedata r:id="rId5" o:title=""/>
            <w10:wrap type="square"/>
          </v:shape>
        </w:pic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Рис. 2. Спосіб перпендикулярів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Положення точок </w:t>
      </w:r>
      <w:r w:rsidRPr="009B538F">
        <w:rPr>
          <w:lang w:val="en-US"/>
        </w:rPr>
        <w:t>C</w:t>
      </w:r>
      <w:r w:rsidRPr="009B538F">
        <w:t xml:space="preserve"> і </w:t>
      </w:r>
      <w:r w:rsidRPr="009B538F">
        <w:rPr>
          <w:lang w:val="en-US"/>
        </w:rPr>
        <w:t>D</w:t>
      </w:r>
      <w:r w:rsidRPr="009B538F">
        <w:t xml:space="preserve">, які фіксують два кути будівлі, на плані визначаються відповідно довжинами </w:t>
      </w:r>
      <w:r w:rsidRPr="009B538F">
        <w:rPr>
          <w:lang w:val="en-US"/>
        </w:rPr>
        <w:t>l</w:t>
      </w:r>
      <w:r w:rsidRPr="009B538F">
        <w:rPr>
          <w:vertAlign w:val="subscript"/>
        </w:rPr>
        <w:t xml:space="preserve">1 </w:t>
      </w:r>
      <w:r w:rsidRPr="009B538F">
        <w:t xml:space="preserve">і </w:t>
      </w:r>
      <w:r w:rsidRPr="009B538F">
        <w:rPr>
          <w:lang w:val="en-US"/>
        </w:rPr>
        <w:t>d</w:t>
      </w:r>
      <w:r w:rsidRPr="009B538F">
        <w:rPr>
          <w:vertAlign w:val="subscript"/>
        </w:rPr>
        <w:t>1</w:t>
      </w:r>
      <w:r w:rsidRPr="009B538F">
        <w:t xml:space="preserve"> та </w:t>
      </w:r>
      <w:r w:rsidRPr="009B538F">
        <w:rPr>
          <w:lang w:val="en-US"/>
        </w:rPr>
        <w:t>l</w:t>
      </w:r>
      <w:r w:rsidRPr="009B538F">
        <w:rPr>
          <w:vertAlign w:val="subscript"/>
        </w:rPr>
        <w:t xml:space="preserve">2 </w:t>
      </w:r>
      <w:r w:rsidRPr="009B538F">
        <w:t xml:space="preserve">і </w:t>
      </w:r>
      <w:r w:rsidRPr="009B538F">
        <w:rPr>
          <w:lang w:val="en-US"/>
        </w:rPr>
        <w:t>d</w:t>
      </w:r>
      <w:r w:rsidRPr="009B538F">
        <w:rPr>
          <w:vertAlign w:val="subscript"/>
        </w:rPr>
        <w:t>2</w:t>
      </w:r>
      <w:r w:rsidRPr="009B538F">
        <w:t>. Для визначення цих елементів встановлюють теодоліт в точці А і візують зорову трубу на точку В, а із точок</w:t>
      </w:r>
      <w:r w:rsidR="009B538F">
        <w:t xml:space="preserve"> </w:t>
      </w:r>
      <w:r w:rsidRPr="009B538F">
        <w:rPr>
          <w:lang w:val="en-US"/>
        </w:rPr>
        <w:t>C</w:t>
      </w:r>
      <w:r w:rsidRPr="009B538F">
        <w:t xml:space="preserve"> і</w:t>
      </w:r>
      <w:r w:rsidRPr="009B538F">
        <w:rPr>
          <w:lang w:val="ru-RU"/>
        </w:rPr>
        <w:t xml:space="preserve"> </w:t>
      </w:r>
      <w:r w:rsidRPr="009B538F">
        <w:rPr>
          <w:lang w:val="en-US"/>
        </w:rPr>
        <w:t>D</w:t>
      </w:r>
      <w:r w:rsidRPr="009B538F">
        <w:t xml:space="preserve"> опускають перпендикуляри </w:t>
      </w:r>
      <w:r w:rsidRPr="009B538F">
        <w:rPr>
          <w:lang w:val="en-US"/>
        </w:rPr>
        <w:t>l</w:t>
      </w:r>
      <w:r w:rsidRPr="009B538F">
        <w:rPr>
          <w:vertAlign w:val="subscript"/>
          <w:lang w:val="ru-RU"/>
        </w:rPr>
        <w:t xml:space="preserve">1 </w:t>
      </w:r>
      <w:r w:rsidRPr="009B538F">
        <w:t xml:space="preserve">і </w:t>
      </w:r>
      <w:r w:rsidRPr="009B538F">
        <w:rPr>
          <w:lang w:val="en-US"/>
        </w:rPr>
        <w:t>l</w:t>
      </w:r>
      <w:r w:rsidRPr="009B538F">
        <w:rPr>
          <w:vertAlign w:val="subscript"/>
        </w:rPr>
        <w:t>2</w:t>
      </w:r>
      <w:r w:rsidRPr="009B538F">
        <w:t xml:space="preserve"> відомими способами на сторону АВ (рис. 2). Точки 1 і 2, які є основою перпендикулярів відповідно </w:t>
      </w:r>
      <w:r w:rsidRPr="009B538F">
        <w:rPr>
          <w:lang w:val="en-US"/>
        </w:rPr>
        <w:t>l</w:t>
      </w:r>
      <w:r w:rsidRPr="009B538F">
        <w:rPr>
          <w:vertAlign w:val="subscript"/>
        </w:rPr>
        <w:t xml:space="preserve">1 </w:t>
      </w:r>
      <w:r w:rsidRPr="009B538F">
        <w:t xml:space="preserve">і </w:t>
      </w:r>
      <w:r w:rsidRPr="009B538F">
        <w:rPr>
          <w:lang w:val="en-US"/>
        </w:rPr>
        <w:t>l</w:t>
      </w:r>
      <w:r w:rsidRPr="009B538F">
        <w:rPr>
          <w:vertAlign w:val="subscript"/>
        </w:rPr>
        <w:t>2</w:t>
      </w:r>
      <w:r w:rsidRPr="009B538F">
        <w:t xml:space="preserve"> виставляють в створі лінії АВ та закріплюють на місцевості відповідними знаками.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Після цього будь-яким мірним приладом відповідної точності вимірюють віддалі </w:t>
      </w:r>
      <w:r w:rsidRPr="009B538F">
        <w:rPr>
          <w:lang w:val="en-US"/>
        </w:rPr>
        <w:t>l</w:t>
      </w:r>
      <w:r w:rsidRPr="009B538F">
        <w:rPr>
          <w:vertAlign w:val="subscript"/>
        </w:rPr>
        <w:t>1 ,</w:t>
      </w:r>
      <w:r w:rsidRPr="009B538F">
        <w:t xml:space="preserve"> </w:t>
      </w:r>
      <w:r w:rsidRPr="009B538F">
        <w:rPr>
          <w:lang w:val="en-US"/>
        </w:rPr>
        <w:t>l</w:t>
      </w:r>
      <w:r w:rsidRPr="009B538F">
        <w:rPr>
          <w:vertAlign w:val="subscript"/>
        </w:rPr>
        <w:t>2</w:t>
      </w:r>
      <w:r w:rsidRPr="009B538F">
        <w:t xml:space="preserve"> ,</w:t>
      </w:r>
      <w:r w:rsidRPr="009B538F">
        <w:rPr>
          <w:lang w:val="en-US"/>
        </w:rPr>
        <w:t>d</w:t>
      </w:r>
      <w:r w:rsidRPr="009B538F">
        <w:rPr>
          <w:vertAlign w:val="subscript"/>
        </w:rPr>
        <w:t>1</w:t>
      </w:r>
      <w:r w:rsidRPr="009B538F">
        <w:t xml:space="preserve"> і </w:t>
      </w:r>
      <w:r w:rsidRPr="009B538F">
        <w:rPr>
          <w:lang w:val="en-US"/>
        </w:rPr>
        <w:t>d</w:t>
      </w:r>
      <w:r w:rsidRPr="009B538F">
        <w:rPr>
          <w:vertAlign w:val="subscript"/>
        </w:rPr>
        <w:t>2,</w:t>
      </w:r>
      <w:r w:rsidRPr="009B538F">
        <w:t xml:space="preserve"> які записують в журнал або абрис.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  <w:r w:rsidRPr="009B538F">
        <w:t xml:space="preserve">Кутова засічка полягає в тому, що на місцевості закріплені точки </w:t>
      </w:r>
      <w:r w:rsidRPr="009B538F">
        <w:rPr>
          <w:iCs/>
        </w:rPr>
        <w:t>А</w:t>
      </w:r>
      <w:r w:rsidRPr="009B538F">
        <w:t xml:space="preserve"> і </w:t>
      </w:r>
      <w:r w:rsidRPr="009B538F">
        <w:rPr>
          <w:iCs/>
        </w:rPr>
        <w:t>В,</w:t>
      </w:r>
      <w:r w:rsidRPr="009B538F">
        <w:t xml:space="preserve"> потрібно зняти характерну точку </w:t>
      </w:r>
      <w:r w:rsidRPr="009B538F">
        <w:rPr>
          <w:iCs/>
        </w:rPr>
        <w:t>С</w:t>
      </w:r>
      <w:r w:rsidRPr="009B538F">
        <w:t xml:space="preserve"> (рис.3).</w:t>
      </w:r>
    </w:p>
    <w:p w:rsidR="001B7DCF" w:rsidRDefault="001B7DCF" w:rsidP="009B538F">
      <w:pPr>
        <w:pStyle w:val="2"/>
        <w:widowControl w:val="0"/>
        <w:spacing w:line="360" w:lineRule="auto"/>
        <w:ind w:firstLine="709"/>
        <w:rPr>
          <w:iCs/>
          <w:lang w:val="ru-RU"/>
        </w:rPr>
      </w:pPr>
      <w:r w:rsidRPr="009B538F">
        <w:t xml:space="preserve">Точка </w:t>
      </w:r>
      <w:r w:rsidRPr="009B538F">
        <w:rPr>
          <w:iCs/>
        </w:rPr>
        <w:t>С</w:t>
      </w:r>
      <w:r w:rsidRPr="009B538F">
        <w:t xml:space="preserve"> на плані визначається горизонтальними кутами </w:t>
      </w:r>
      <w:r w:rsidRPr="009B538F">
        <w:rPr>
          <w:iCs/>
        </w:rPr>
        <w:sym w:font="Symbol" w:char="F061"/>
      </w:r>
      <w:r w:rsidRPr="009B538F">
        <w:t xml:space="preserve"> і </w:t>
      </w:r>
      <w:r w:rsidRPr="009B538F">
        <w:rPr>
          <w:iCs/>
        </w:rPr>
        <w:sym w:font="Symbol" w:char="F062"/>
      </w:r>
      <w:r w:rsidRPr="009B538F">
        <w:rPr>
          <w:iCs/>
        </w:rPr>
        <w:t xml:space="preserve"> в точках відповідно А</w:t>
      </w:r>
      <w:r w:rsidRPr="009B538F">
        <w:t xml:space="preserve"> і </w:t>
      </w:r>
      <w:r w:rsidRPr="009B538F">
        <w:rPr>
          <w:iCs/>
        </w:rPr>
        <w:t>В</w:t>
      </w:r>
      <w:r w:rsidRPr="009B538F">
        <w:t xml:space="preserve">. Ці елементи визначають при допомозі теодоліту. Для цього встановлюють теодоліт в точці А і вимірюють горизонтальний кут </w:t>
      </w:r>
      <w:r w:rsidRPr="009B538F">
        <w:rPr>
          <w:iCs/>
        </w:rPr>
        <w:sym w:font="Symbol" w:char="F061"/>
      </w:r>
      <w:r w:rsidRPr="009B538F">
        <w:rPr>
          <w:iCs/>
        </w:rPr>
        <w:t xml:space="preserve">. Переносять теодоліт в точку В і вимірюють горизонтальний кут </w:t>
      </w:r>
      <w:r w:rsidRPr="009B538F">
        <w:rPr>
          <w:iCs/>
        </w:rPr>
        <w:sym w:font="Symbol" w:char="F062"/>
      </w:r>
      <w:r w:rsidRPr="009B538F">
        <w:rPr>
          <w:iCs/>
        </w:rPr>
        <w:t>. Результати вимірів записують в</w:t>
      </w:r>
      <w:r w:rsidR="009B538F">
        <w:rPr>
          <w:iCs/>
        </w:rPr>
        <w:t xml:space="preserve"> </w:t>
      </w:r>
      <w:r w:rsidRPr="009B538F">
        <w:rPr>
          <w:iCs/>
        </w:rPr>
        <w:t>журнал.</w:t>
      </w:r>
    </w:p>
    <w:p w:rsidR="00CE205C" w:rsidRPr="00CE205C" w:rsidRDefault="00CE205C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  <w:rPr>
          <w:lang w:val="ru-RU"/>
        </w:rPr>
      </w:pPr>
      <w:r>
        <w:rPr>
          <w:noProof/>
          <w:lang w:val="ru-RU"/>
        </w:rPr>
        <w:pict>
          <v:shape id="_x0000_s1030" type="#_x0000_t75" style="position:absolute;left:0;text-align:left;margin-left:39pt;margin-top:3.45pt;width:94.95pt;height:66.35pt;z-index:251657728">
            <v:imagedata r:id="rId6" o:title="" croptop=".0625" cropbottom=".1875" cropleft="2007f" cropright="13347f"/>
            <w10:wrap type="square"/>
          </v:shape>
        </w:pic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420EB1" w:rsidRDefault="001B7DCF" w:rsidP="00CE205C">
      <w:pPr>
        <w:pStyle w:val="2"/>
        <w:widowControl w:val="0"/>
        <w:spacing w:line="360" w:lineRule="auto"/>
        <w:ind w:firstLine="709"/>
      </w:pPr>
      <w:r w:rsidRPr="009B538F">
        <w:t>Рис.3. Кутова засічка</w:t>
      </w:r>
    </w:p>
    <w:p w:rsidR="00CE205C" w:rsidRDefault="00CE205C" w:rsidP="00CE205C">
      <w:pPr>
        <w:pStyle w:val="2"/>
        <w:widowControl w:val="0"/>
        <w:spacing w:line="360" w:lineRule="auto"/>
        <w:ind w:firstLine="709"/>
      </w:pPr>
      <w:r>
        <w:br w:type="page"/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Лінійна засічка полягає в тому, що на місцевості</w:t>
      </w:r>
      <w:r w:rsidR="009B538F">
        <w:t xml:space="preserve"> </w:t>
      </w:r>
      <w:r w:rsidRPr="009B538F">
        <w:t xml:space="preserve">закріплені точки </w:t>
      </w:r>
      <w:r w:rsidRPr="009B538F">
        <w:rPr>
          <w:iCs/>
        </w:rPr>
        <w:t>А</w:t>
      </w:r>
      <w:r w:rsidRPr="009B538F">
        <w:t xml:space="preserve"> і </w:t>
      </w:r>
      <w:r w:rsidRPr="009B538F">
        <w:rPr>
          <w:iCs/>
        </w:rPr>
        <w:t>В</w:t>
      </w:r>
      <w:r w:rsidRPr="009B538F">
        <w:t xml:space="preserve">, потрібно зняти точку </w:t>
      </w:r>
      <w:r w:rsidRPr="009B538F">
        <w:rPr>
          <w:iCs/>
        </w:rPr>
        <w:t>С</w:t>
      </w:r>
      <w:r w:rsidRPr="009B538F">
        <w:t xml:space="preserve"> (рис.4.). Для цього стальною стрічкою заміряють віддалі </w:t>
      </w:r>
      <w:r w:rsidRPr="009B538F">
        <w:rPr>
          <w:iCs/>
          <w:lang w:val="en-GB"/>
        </w:rPr>
        <w:t>l</w:t>
      </w:r>
      <w:r w:rsidRPr="009B538F">
        <w:rPr>
          <w:iCs/>
          <w:vertAlign w:val="subscript"/>
          <w:lang w:val="ru-RU"/>
        </w:rPr>
        <w:t>1</w:t>
      </w:r>
      <w:r w:rsidRPr="009B538F">
        <w:rPr>
          <w:lang w:val="ru-RU"/>
        </w:rPr>
        <w:t xml:space="preserve"> </w:t>
      </w:r>
      <w:r w:rsidRPr="009B538F">
        <w:t xml:space="preserve">і </w:t>
      </w:r>
      <w:r w:rsidRPr="009B538F">
        <w:rPr>
          <w:iCs/>
          <w:lang w:val="en-GB"/>
        </w:rPr>
        <w:t>l</w:t>
      </w:r>
      <w:r w:rsidRPr="009B538F">
        <w:rPr>
          <w:iCs/>
          <w:vertAlign w:val="subscript"/>
          <w:lang w:val="ru-RU"/>
        </w:rPr>
        <w:t>2</w:t>
      </w:r>
      <w:r w:rsidRPr="009B538F">
        <w:t xml:space="preserve">. Слід дотримуватися умов, при яких предмет </w:t>
      </w:r>
      <w:r w:rsidRPr="009B538F">
        <w:rPr>
          <w:iCs/>
        </w:rPr>
        <w:t>С</w:t>
      </w:r>
      <w:r w:rsidRPr="009B538F">
        <w:t xml:space="preserve"> повинен знаходитись від точок </w:t>
      </w:r>
      <w:r w:rsidRPr="009B538F">
        <w:rPr>
          <w:iCs/>
        </w:rPr>
        <w:t>А</w:t>
      </w:r>
      <w:r w:rsidRPr="009B538F">
        <w:t xml:space="preserve"> і </w:t>
      </w:r>
      <w:r w:rsidRPr="009B538F">
        <w:rPr>
          <w:iCs/>
        </w:rPr>
        <w:t>В</w:t>
      </w:r>
      <w:r w:rsidRPr="009B538F">
        <w:t xml:space="preserve"> на віддалі не більше довжини мірного приладу.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  <w:rPr>
          <w:lang w:val="ru-RU"/>
        </w:rPr>
      </w:pPr>
      <w:r>
        <w:rPr>
          <w:noProof/>
          <w:lang w:val="ru-RU"/>
        </w:rPr>
        <w:pict>
          <v:shape id="_x0000_s1031" type="#_x0000_t75" style="position:absolute;left:0;text-align:left;margin-left:35.25pt;margin-top:4.25pt;width:110.55pt;height:98.8pt;z-index:251658752">
            <v:imagedata r:id="rId7" o:title=""/>
            <w10:wrap type="square"/>
          </v:shape>
        </w:pic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9B538F" w:rsidRDefault="009B538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Рис.4. Лінійна засічка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  <w:r w:rsidRPr="009B538F">
        <w:t xml:space="preserve">Створна засічка полягає в тому, що на місцевості закріплені точки </w:t>
      </w:r>
      <w:r w:rsidRPr="009B538F">
        <w:rPr>
          <w:iCs/>
        </w:rPr>
        <w:t>А</w:t>
      </w:r>
      <w:r w:rsidRPr="009B538F">
        <w:t xml:space="preserve"> і </w:t>
      </w:r>
      <w:r w:rsidRPr="009B538F">
        <w:rPr>
          <w:iCs/>
        </w:rPr>
        <w:t>В</w:t>
      </w:r>
      <w:r w:rsidRPr="009B538F">
        <w:t xml:space="preserve">, потрібно зняти точку </w:t>
      </w:r>
      <w:r w:rsidRPr="009B538F">
        <w:rPr>
          <w:iCs/>
        </w:rPr>
        <w:t>С</w:t>
      </w:r>
      <w:r w:rsidRPr="009B538F">
        <w:t xml:space="preserve"> (рис.5). Встановлюють теодоліт в точці </w:t>
      </w:r>
      <w:r w:rsidRPr="009B538F">
        <w:rPr>
          <w:iCs/>
        </w:rPr>
        <w:t>А</w:t>
      </w:r>
      <w:r w:rsidRPr="009B538F">
        <w:t xml:space="preserve"> та зорову трубу візують на точку </w:t>
      </w:r>
      <w:r w:rsidRPr="009B538F">
        <w:rPr>
          <w:iCs/>
        </w:rPr>
        <w:t>В</w:t>
      </w:r>
      <w:r w:rsidRPr="009B538F">
        <w:t xml:space="preserve">, за створом вимірюють віддаль </w:t>
      </w:r>
      <w:r w:rsidRPr="009B538F">
        <w:rPr>
          <w:iCs/>
          <w:lang w:val="en-GB"/>
        </w:rPr>
        <w:t>d</w:t>
      </w:r>
      <w:r w:rsidRPr="009B538F">
        <w:t xml:space="preserve"> до точки </w:t>
      </w:r>
      <w:r w:rsidRPr="009B538F">
        <w:rPr>
          <w:iCs/>
        </w:rPr>
        <w:t>С</w:t>
      </w:r>
      <w:r w:rsidRPr="009B538F">
        <w:t>.</w:t>
      </w:r>
    </w:p>
    <w:p w:rsidR="009B538F" w:rsidRPr="009B538F" w:rsidRDefault="009B538F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rPr>
          <w:noProof/>
          <w:lang w:val="ru-RU"/>
        </w:rPr>
        <w:pict>
          <v:shape id="Рисунок 2" o:spid="_x0000_i1026" type="#_x0000_t75" alt="Описание: STVORNA" style="width:116.25pt;height:90.75pt;visibility:visible">
            <v:imagedata r:id="rId8" o:title="STVORNA" croptop="34091f"/>
          </v:shape>
        </w:pict>
      </w:r>
    </w:p>
    <w:p w:rsidR="001B7DCF" w:rsidRDefault="001B7DCF" w:rsidP="009B538F">
      <w:pPr>
        <w:pStyle w:val="2"/>
        <w:widowControl w:val="0"/>
        <w:spacing w:line="360" w:lineRule="auto"/>
        <w:ind w:firstLine="709"/>
        <w:rPr>
          <w:lang w:val="ru-RU"/>
        </w:rPr>
      </w:pPr>
      <w:r w:rsidRPr="009B538F">
        <w:t xml:space="preserve">Рис.5. </w:t>
      </w:r>
      <w:r w:rsidRPr="009B538F">
        <w:rPr>
          <w:lang w:val="ru-RU"/>
        </w:rPr>
        <w:t>Створна</w:t>
      </w:r>
      <w:r w:rsidRPr="009B538F">
        <w:t xml:space="preserve"> засічка</w:t>
      </w:r>
    </w:p>
    <w:p w:rsidR="00CE205C" w:rsidRDefault="00CE205C" w:rsidP="009B538F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szCs w:val="28"/>
          <w:lang w:val="ru-RU"/>
        </w:rPr>
      </w:pPr>
      <w:bookmarkStart w:id="1" w:name="_Toc280537209"/>
    </w:p>
    <w:p w:rsidR="001B7DCF" w:rsidRPr="009B538F" w:rsidRDefault="001B7DCF" w:rsidP="009B538F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szCs w:val="28"/>
        </w:rPr>
      </w:pPr>
      <w:r w:rsidRPr="009B538F">
        <w:rPr>
          <w:rFonts w:cs="Times New Roman"/>
          <w:szCs w:val="28"/>
        </w:rPr>
        <w:t>2. Побудова плану горизонтального знімання</w:t>
      </w:r>
      <w:bookmarkEnd w:id="1"/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b/>
          <w:bCs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На аркуші креслярського паперу будують координатну сітку, підписують її та наносять точки теодолітного ходу за їх прямокутними координатами на план. Користуючись вимірником, лінійкою поперечного масштабу та абрисом</w:t>
      </w:r>
      <w:r w:rsidR="009B538F">
        <w:t xml:space="preserve"> </w:t>
      </w:r>
      <w:r w:rsidRPr="009B538F">
        <w:t xml:space="preserve">за виміряними елементами вище наведених способів, на план наносять точки (в нашому випадку вони позначені точкою </w:t>
      </w:r>
      <w:r w:rsidRPr="009B538F">
        <w:rPr>
          <w:iCs/>
        </w:rPr>
        <w:t>С</w:t>
      </w:r>
      <w:r w:rsidRPr="009B538F">
        <w:t>).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Згідно пояснень, зазначених на абрисі, викреслюють ситуацію, дотримуючись умовних знаків. Підписують масштаб та прізвище виконавця.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szCs w:val="28"/>
        </w:rPr>
      </w:pPr>
      <w:bookmarkStart w:id="2" w:name="_Toc280537210"/>
      <w:r w:rsidRPr="009B538F">
        <w:rPr>
          <w:rFonts w:cs="Times New Roman"/>
          <w:szCs w:val="28"/>
        </w:rPr>
        <w:t>3. Загальні відомості тахеометричного знімання</w:t>
      </w:r>
      <w:bookmarkEnd w:id="2"/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b/>
          <w:bCs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Під назвою “Тахеометрія” (“швидке вимірювання”) розуміють одночасне визначення планового і висотного положення точки на місцевості. З одної точки стояння, просторові координати якої відомі, визначають положення пікетних точок способом</w:t>
      </w:r>
      <w:r w:rsidR="009B538F">
        <w:t xml:space="preserve"> </w:t>
      </w:r>
      <w:r w:rsidRPr="009B538F">
        <w:t xml:space="preserve">полярних координат (кута </w:t>
      </w:r>
      <w:r w:rsidRPr="009B538F">
        <w:rPr>
          <w:iCs/>
        </w:rPr>
        <w:sym w:font="Symbol" w:char="F062"/>
      </w:r>
      <w:r w:rsidRPr="009B538F">
        <w:t xml:space="preserve"> між орієнтирним напрямком і вибраною точкою та віддаллю </w:t>
      </w:r>
      <w:r w:rsidRPr="009B538F">
        <w:rPr>
          <w:iCs/>
          <w:lang w:val="en-GB"/>
        </w:rPr>
        <w:t>d</w:t>
      </w:r>
      <w:r w:rsidRPr="009B538F">
        <w:t xml:space="preserve"> від станції до цієї точки). Перевищення визначають за виміряною віддаллю </w:t>
      </w:r>
      <w:r w:rsidRPr="009B538F">
        <w:rPr>
          <w:iCs/>
          <w:lang w:val="en-GB"/>
        </w:rPr>
        <w:t>d</w:t>
      </w:r>
      <w:r w:rsidRPr="009B538F">
        <w:t xml:space="preserve"> та виміряним вертикальним кутом </w:t>
      </w:r>
      <w:r w:rsidRPr="009B538F">
        <w:rPr>
          <w:iCs/>
        </w:rPr>
        <w:sym w:font="Symbol" w:char="F06E"/>
      </w:r>
      <w:r w:rsidRPr="009B538F">
        <w:t>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Якщо використовують горизонтальне прокладання між станцією і вибраною точкою, то перевищення обчислюють за формулою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pict>
          <v:shape id="_x0000_i1027" type="#_x0000_t75" style="width:86.25pt;height:15.75pt">
            <v:imagedata r:id="rId9" o:title=""/>
          </v:shape>
        </w:pict>
      </w:r>
      <w:r w:rsidR="009B538F">
        <w:t xml:space="preserve"> </w:t>
      </w:r>
      <w:r w:rsidR="001B7DCF" w:rsidRPr="009B538F">
        <w:t>(1)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де </w:t>
      </w:r>
      <w:r w:rsidRPr="009B538F">
        <w:rPr>
          <w:iCs/>
        </w:rPr>
        <w:t>і</w:t>
      </w:r>
      <w:r w:rsidRPr="009B538F">
        <w:t xml:space="preserve"> і </w:t>
      </w:r>
      <w:r w:rsidRPr="009B538F">
        <w:rPr>
          <w:iCs/>
          <w:lang w:val="en-GB"/>
        </w:rPr>
        <w:t>v</w:t>
      </w:r>
      <w:r w:rsidRPr="009B538F">
        <w:rPr>
          <w:iCs/>
        </w:rPr>
        <w:t xml:space="preserve"> -</w:t>
      </w:r>
      <w:r w:rsidRPr="009B538F">
        <w:t xml:space="preserve"> відповідно висота приладу та висота наведення середньої нитки зорової труби.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Коли віддаль визначена за допомогою ниткового віддалеміра</w:t>
      </w:r>
      <w:r w:rsidR="009B538F">
        <w:t xml:space="preserve"> </w:t>
      </w:r>
      <w:r w:rsidRPr="009B538F">
        <w:t>теодоліту і рейки з сантиметровими поділками, то перевищення визначають за формулою</w:t>
      </w:r>
    </w:p>
    <w:p w:rsidR="00CE205C" w:rsidRDefault="00CE205C" w:rsidP="009B538F">
      <w:pPr>
        <w:pStyle w:val="2"/>
        <w:widowControl w:val="0"/>
        <w:spacing w:line="360" w:lineRule="auto"/>
        <w:ind w:firstLine="709"/>
        <w:rPr>
          <w:lang w:val="ru-RU"/>
        </w:rPr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pict>
          <v:shape id="_x0000_i1028" type="#_x0000_t75" style="width:111.75pt;height:30.75pt">
            <v:imagedata r:id="rId10" o:title=""/>
          </v:shape>
        </w:pict>
      </w:r>
      <w:r w:rsidR="009B538F">
        <w:t xml:space="preserve"> </w:t>
      </w:r>
      <w:r w:rsidR="001B7DCF" w:rsidRPr="009B538F">
        <w:t>(2)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де </w:t>
      </w:r>
      <w:r w:rsidRPr="009B538F">
        <w:rPr>
          <w:iCs/>
          <w:lang w:val="en-US"/>
        </w:rPr>
        <w:t>D</w:t>
      </w:r>
      <w:r w:rsidRPr="009B538F">
        <w:rPr>
          <w:vertAlign w:val="superscript"/>
        </w:rPr>
        <w:t>’</w:t>
      </w:r>
      <w:r w:rsidRPr="009B538F">
        <w:t>- нахилена віддаль між станцією і вибраною точкою.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Велика перевага тахеометричного методу полягає в тому, що необхідно затратити мало часу на вимірювання і визначити положення пікетних точок, як в плані, так і по висоті.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Слід зазначити, що метод тахеометрії характеризується високою точністю. Однак для визначення рельєфу місцевості така точність практичного значення не має. Метод тахеометрії забезпечує точність визначення положення точки в плані 20-</w:t>
      </w:r>
      <w:smartTag w:uri="urn:schemas-microsoft-com:office:smarttags" w:element="metricconverter">
        <w:smartTagPr>
          <w:attr w:name="ProductID" w:val="30 см"/>
        </w:smartTagPr>
        <w:r w:rsidRPr="009B538F">
          <w:t>30 см</w:t>
        </w:r>
      </w:smartTag>
      <w:r w:rsidRPr="009B538F">
        <w:t xml:space="preserve"> і по висоті – </w:t>
      </w:r>
      <w:smartTag w:uri="urn:schemas-microsoft-com:office:smarttags" w:element="metricconverter">
        <w:smartTagPr>
          <w:attr w:name="ProductID" w:val="10 см"/>
        </w:smartTagPr>
        <w:r w:rsidRPr="009B538F">
          <w:t>10 см</w:t>
        </w:r>
      </w:smartTag>
      <w:r w:rsidRPr="009B538F">
        <w:t xml:space="preserve"> на віддалі </w:t>
      </w:r>
      <w:smartTag w:uri="urn:schemas-microsoft-com:office:smarttags" w:element="metricconverter">
        <w:smartTagPr>
          <w:attr w:name="ProductID" w:val="100 м"/>
        </w:smartTagPr>
        <w:r w:rsidRPr="009B538F">
          <w:t>100 м</w:t>
        </w:r>
      </w:smartTag>
      <w:r w:rsidRPr="009B538F">
        <w:t>. При збільшенні віддалі візування ці похибки швидко зростають.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Тахеометричне знімання використовується в основному при складанні планів з горизонталями, на яких розробляють проекти будівництва житлових приміщень, автодоріг, залізних доріг, гідротехнічних і промислових об‘єктів і т. ін.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Характерною особливістю тахеометричного знімання є детальне зображення рельєфу місцевості при додержані максимальних віддалей від станції до пікетної точки. Стандартні масштаби та обґрунтовані максимальні віддалі приведені в табл.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jc w:val="right"/>
      </w:pPr>
      <w:r w:rsidRPr="009B538F">
        <w:t>Таблиця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Максимальні віддалі від станції до пікетної точки при зніманні,</w:t>
      </w:r>
      <w:r w:rsidR="009B538F">
        <w:t xml:space="preserve"> </w:t>
      </w:r>
      <w:r w:rsidRPr="009B538F">
        <w:t>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2916"/>
        <w:gridCol w:w="2772"/>
        <w:gridCol w:w="2297"/>
      </w:tblGrid>
      <w:tr w:rsidR="001B7DCF" w:rsidRPr="009B538F" w:rsidTr="009B538F">
        <w:trPr>
          <w:trHeight w:val="20"/>
          <w:jc w:val="center"/>
        </w:trPr>
        <w:tc>
          <w:tcPr>
            <w:tcW w:w="1045" w:type="dxa"/>
            <w:vMerge w:val="restart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№№</w:t>
            </w:r>
          </w:p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Масштаб плану</w:t>
            </w:r>
          </w:p>
        </w:tc>
        <w:tc>
          <w:tcPr>
            <w:tcW w:w="3710" w:type="dxa"/>
            <w:gridSpan w:val="2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При зніманні</w:t>
            </w:r>
          </w:p>
        </w:tc>
      </w:tr>
      <w:tr w:rsidR="001B7DCF" w:rsidRPr="009B538F" w:rsidTr="009B538F">
        <w:trPr>
          <w:trHeight w:val="20"/>
          <w:jc w:val="center"/>
        </w:trPr>
        <w:tc>
          <w:tcPr>
            <w:tcW w:w="1045" w:type="dxa"/>
            <w:vMerge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рельєфу</w:t>
            </w:r>
          </w:p>
        </w:tc>
        <w:tc>
          <w:tcPr>
            <w:tcW w:w="1681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чітких контурів</w:t>
            </w:r>
          </w:p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і ситуації</w:t>
            </w:r>
          </w:p>
        </w:tc>
      </w:tr>
      <w:tr w:rsidR="001B7DCF" w:rsidRPr="009B538F" w:rsidTr="009B538F">
        <w:trPr>
          <w:trHeight w:val="20"/>
          <w:jc w:val="center"/>
        </w:trPr>
        <w:tc>
          <w:tcPr>
            <w:tcW w:w="1045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1:500</w:t>
            </w:r>
          </w:p>
        </w:tc>
        <w:tc>
          <w:tcPr>
            <w:tcW w:w="2029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100</w:t>
            </w:r>
          </w:p>
        </w:tc>
        <w:tc>
          <w:tcPr>
            <w:tcW w:w="1681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60</w:t>
            </w:r>
          </w:p>
        </w:tc>
      </w:tr>
      <w:tr w:rsidR="001B7DCF" w:rsidRPr="009B538F" w:rsidTr="009B538F">
        <w:trPr>
          <w:trHeight w:val="20"/>
          <w:jc w:val="center"/>
        </w:trPr>
        <w:tc>
          <w:tcPr>
            <w:tcW w:w="1045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2</w:t>
            </w:r>
          </w:p>
        </w:tc>
        <w:tc>
          <w:tcPr>
            <w:tcW w:w="2134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1:1000</w:t>
            </w:r>
          </w:p>
        </w:tc>
        <w:tc>
          <w:tcPr>
            <w:tcW w:w="2029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150</w:t>
            </w:r>
          </w:p>
        </w:tc>
        <w:tc>
          <w:tcPr>
            <w:tcW w:w="1681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80</w:t>
            </w:r>
          </w:p>
        </w:tc>
      </w:tr>
      <w:tr w:rsidR="001B7DCF" w:rsidRPr="009B538F" w:rsidTr="009B538F">
        <w:trPr>
          <w:trHeight w:val="20"/>
          <w:jc w:val="center"/>
        </w:trPr>
        <w:tc>
          <w:tcPr>
            <w:tcW w:w="1045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3</w:t>
            </w:r>
          </w:p>
        </w:tc>
        <w:tc>
          <w:tcPr>
            <w:tcW w:w="2134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1:2000</w:t>
            </w:r>
          </w:p>
        </w:tc>
        <w:tc>
          <w:tcPr>
            <w:tcW w:w="2029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200</w:t>
            </w:r>
          </w:p>
        </w:tc>
        <w:tc>
          <w:tcPr>
            <w:tcW w:w="1681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100</w:t>
            </w:r>
          </w:p>
        </w:tc>
      </w:tr>
      <w:tr w:rsidR="001B7DCF" w:rsidRPr="009B538F" w:rsidTr="009B538F">
        <w:trPr>
          <w:trHeight w:val="20"/>
          <w:jc w:val="center"/>
        </w:trPr>
        <w:tc>
          <w:tcPr>
            <w:tcW w:w="1045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4</w:t>
            </w:r>
          </w:p>
        </w:tc>
        <w:tc>
          <w:tcPr>
            <w:tcW w:w="2134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1:5000</w:t>
            </w:r>
          </w:p>
        </w:tc>
        <w:tc>
          <w:tcPr>
            <w:tcW w:w="2029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300</w:t>
            </w:r>
          </w:p>
        </w:tc>
        <w:tc>
          <w:tcPr>
            <w:tcW w:w="1681" w:type="dxa"/>
            <w:vAlign w:val="center"/>
          </w:tcPr>
          <w:p w:rsidR="001B7DCF" w:rsidRPr="009B538F" w:rsidRDefault="001B7DCF" w:rsidP="009B538F">
            <w:pPr>
              <w:pStyle w:val="2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9B538F">
              <w:rPr>
                <w:sz w:val="20"/>
                <w:szCs w:val="20"/>
              </w:rPr>
              <w:t>150</w:t>
            </w:r>
          </w:p>
        </w:tc>
      </w:tr>
    </w:tbl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szCs w:val="28"/>
        </w:rPr>
      </w:pPr>
      <w:bookmarkStart w:id="3" w:name="_Toc280537211"/>
      <w:r w:rsidRPr="009B538F">
        <w:rPr>
          <w:rFonts w:cs="Times New Roman"/>
          <w:szCs w:val="28"/>
        </w:rPr>
        <w:t>4. Основні формули тахеометрії</w:t>
      </w:r>
      <w:bookmarkEnd w:id="3"/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Похила віддаль між станцією </w:t>
      </w:r>
      <w:r w:rsidRPr="009B538F">
        <w:rPr>
          <w:iCs/>
        </w:rPr>
        <w:t>А</w:t>
      </w:r>
      <w:r w:rsidRPr="009B538F">
        <w:t xml:space="preserve"> і вибраною точкою </w:t>
      </w:r>
      <w:r w:rsidRPr="009B538F">
        <w:rPr>
          <w:iCs/>
        </w:rPr>
        <w:t>В</w:t>
      </w:r>
      <w:r w:rsidRPr="009B538F">
        <w:t xml:space="preserve"> обчислюється за формулою</w:t>
      </w:r>
    </w:p>
    <w:p w:rsidR="009B538F" w:rsidRPr="00420EB1" w:rsidRDefault="009B538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pict>
          <v:shape id="_x0000_i1029" type="#_x0000_t75" style="width:68.25pt;height:18pt">
            <v:imagedata r:id="rId11" o:title=""/>
          </v:shape>
        </w:pict>
      </w:r>
      <w:r w:rsidR="009B538F">
        <w:t xml:space="preserve"> </w:t>
      </w:r>
      <w:r w:rsidR="001B7DCF" w:rsidRPr="009B538F">
        <w:t>(3)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де </w:t>
      </w:r>
      <w:r w:rsidRPr="009B538F">
        <w:rPr>
          <w:iCs/>
        </w:rPr>
        <w:t>в</w:t>
      </w:r>
      <w:r w:rsidRPr="009B538F">
        <w:t xml:space="preserve"> і </w:t>
      </w:r>
      <w:r w:rsidRPr="009B538F">
        <w:rPr>
          <w:iCs/>
        </w:rPr>
        <w:t>н</w:t>
      </w:r>
      <w:r w:rsidRPr="009B538F">
        <w:t xml:space="preserve"> – відліки з рейки, встановленій в точці </w:t>
      </w:r>
      <w:r w:rsidRPr="009B538F">
        <w:rPr>
          <w:iCs/>
        </w:rPr>
        <w:t>В</w:t>
      </w:r>
      <w:r w:rsidRPr="009B538F">
        <w:t>, відповідно по верхній і нижній нитках сітки ниток зорової труби (рис. 6); к- коефіцієнт віддалеміра, який дорівнює майже 100.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rPr>
          <w:noProof/>
          <w:lang w:val="ru-RU"/>
        </w:rPr>
        <w:pict>
          <v:shape id="Рисунок 6" o:spid="_x0000_i1030" type="#_x0000_t75" alt="Описание: 8%20TACHEOMETRIJA" style="width:169.5pt;height:99.75pt;visibility:visible">
            <v:imagedata r:id="rId12" o:title="8%20TACHEOMETRIJA"/>
          </v:shape>
        </w:pic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Рис.6. Тахеометричне знімання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Горизонтальне прокладання обчислюють за формулою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pict>
          <v:shape id="_x0000_i1031" type="#_x0000_t75" style="width:78.75pt;height:15.75pt">
            <v:imagedata r:id="rId13" o:title=""/>
          </v:shape>
        </w:pict>
      </w:r>
      <w:r w:rsidR="009B538F">
        <w:t xml:space="preserve"> </w:t>
      </w:r>
      <w:r w:rsidR="001B7DCF" w:rsidRPr="009B538F">
        <w:t>(4)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Перевищення </w:t>
      </w:r>
      <w:r w:rsidRPr="009B538F">
        <w:rPr>
          <w:iCs/>
          <w:lang w:val="en-GB"/>
        </w:rPr>
        <w:t>h</w:t>
      </w:r>
      <w:r w:rsidRPr="009B538F">
        <w:rPr>
          <w:iCs/>
          <w:vertAlign w:val="subscript"/>
          <w:lang w:val="ru-RU"/>
        </w:rPr>
        <w:t>1</w:t>
      </w:r>
      <w:r w:rsidRPr="009B538F">
        <w:t xml:space="preserve"> обчислюють за формулою</w:t>
      </w:r>
    </w:p>
    <w:p w:rsidR="00420EB1" w:rsidRDefault="00420EB1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pict>
          <v:shape id="_x0000_i1032" type="#_x0000_t75" style="width:83.25pt;height:30.75pt">
            <v:imagedata r:id="rId14" o:title=""/>
          </v:shape>
        </w:pict>
      </w:r>
      <w:r w:rsidR="009B538F">
        <w:t xml:space="preserve"> </w:t>
      </w:r>
      <w:r w:rsidR="001B7DCF" w:rsidRPr="009B538F">
        <w:t>(5)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Кінцеве перевищення обчислюють за відповідними формулами (1) чи (2).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Висоту вибраної точки </w:t>
      </w:r>
      <w:r w:rsidRPr="009B538F">
        <w:rPr>
          <w:iCs/>
        </w:rPr>
        <w:t>В</w:t>
      </w:r>
      <w:r w:rsidRPr="009B538F">
        <w:t xml:space="preserve"> обчислюють за формулою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794C00" w:rsidP="009B538F">
      <w:pPr>
        <w:pStyle w:val="2"/>
        <w:widowControl w:val="0"/>
        <w:spacing w:line="360" w:lineRule="auto"/>
        <w:ind w:firstLine="709"/>
      </w:pPr>
      <w:r>
        <w:pict>
          <v:shape id="_x0000_i1033" type="#_x0000_t75" style="width:66.75pt;height:17.25pt">
            <v:imagedata r:id="rId15" o:title=""/>
          </v:shape>
        </w:pict>
      </w:r>
      <w:r w:rsidR="009B538F">
        <w:t xml:space="preserve"> </w:t>
      </w:r>
      <w:r w:rsidR="001B7DCF" w:rsidRPr="009B538F">
        <w:t>(6)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b/>
          <w:bCs/>
        </w:rPr>
      </w:pPr>
    </w:p>
    <w:p w:rsidR="001B7DCF" w:rsidRPr="009B538F" w:rsidRDefault="001B7DCF" w:rsidP="009B538F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szCs w:val="28"/>
        </w:rPr>
      </w:pPr>
      <w:bookmarkStart w:id="4" w:name="_Toc280537212"/>
      <w:r w:rsidRPr="009B538F">
        <w:rPr>
          <w:rFonts w:cs="Times New Roman"/>
          <w:szCs w:val="28"/>
        </w:rPr>
        <w:t>5. Польові роботи при тахеометричному зніманні місцевості</w:t>
      </w:r>
      <w:bookmarkEnd w:id="4"/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b/>
          <w:bCs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В будь-якому випадку для виконання тахеометричного знімання місцевості спочатку необхідно побудувати планову і висотну основу. В деяких випадках її будують шляхом згущення державної мережі. Часто таку основу будують в умовній системі координат і висот.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Послідовність виконання робіт на станції: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1. Вимірюють висоту приладу від верха закріпленої точки на станції до візирної осі труби теодоліту, коли труба займає горизонтальне положення.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2. Встановлюють на горизонтальному крузі відлік 0</w:t>
      </w:r>
      <w:r w:rsidRPr="009B538F">
        <w:rPr>
          <w:vertAlign w:val="superscript"/>
        </w:rPr>
        <w:t>0</w:t>
      </w:r>
      <w:r w:rsidRPr="009B538F">
        <w:t>00</w:t>
      </w:r>
      <w:r w:rsidRPr="009B538F">
        <w:rPr>
          <w:vertAlign w:val="superscript"/>
        </w:rPr>
        <w:sym w:font="Symbol" w:char="F0A2"/>
      </w:r>
      <w:r w:rsidRPr="009B538F">
        <w:t>,0 та закріплюють закріпний гвинт алідади горизонтального круга і відкріплюють закріпний гвинт лімба. Наводять зорову трубу теодоліта на сусідню станцію і закріплюють закріпний гвинт лімба горизонтального круга. Відкріплюють закріпний гвинт алідади горизонтального круга і вважають, що теодоліт зорієнтовано на дану точку, про що роблять запис в журналі тахеометричного знімання.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3. Вимірюють віддаль від верха закріпленої точки на місцевості, над якою встановлений теодоліт, до візирної осі труби теодоліту коли вона розташована горизонтально. Цю віддаль називають висотою приладу і позначають латинською буквою і.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4. Робочий перев'язує шнурком рейку в місці фіксованої висоти приладу і іде з нею до характерної точки та встановлює її в цій точці вертикально. Спостерігач наводить зорову трубу на рейку так, щоб середня нитка сітки ниток була наведена на відлік, рівний висоті приладу (</w:t>
      </w:r>
      <w:r w:rsidRPr="009B538F">
        <w:rPr>
          <w:iCs/>
        </w:rPr>
        <w:t>і</w:t>
      </w:r>
      <w:r w:rsidRPr="009B538F">
        <w:t>), або будь-якому цілому числу рейки і це значення записують в журнал.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5. Знімають відліки, спочатку по верхній, а потім по нижній далекомірних нитках, (слід пам'ятати, що зображення в зоровій трубі – обернене). Приводять бульбашку рівня вертикального круга в нуль-пункт і знімають відліки по горизонтальному і вертикальному кругах з точністю до 1 мінути.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6.</w:t>
      </w:r>
      <w:r w:rsidR="00CE205C">
        <w:rPr>
          <w:lang w:val="ru-RU"/>
        </w:rPr>
        <w:t xml:space="preserve"> </w:t>
      </w:r>
      <w:r w:rsidRPr="009B538F">
        <w:t>Коли переходять на другу станцію для знімання місцевості, то виконують роботи, наведені в пунктах 1, 2, 3, 4 і 5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Після закінчення робіт на станції на лімбі горизонтального круга теодоліта встановлюють відлік 0</w:t>
      </w:r>
      <w:r w:rsidRPr="009B538F">
        <w:rPr>
          <w:vertAlign w:val="superscript"/>
        </w:rPr>
        <w:t>0</w:t>
      </w:r>
      <w:r w:rsidRPr="009B538F">
        <w:t>00</w:t>
      </w:r>
      <w:r w:rsidRPr="009B538F">
        <w:rPr>
          <w:vertAlign w:val="superscript"/>
        </w:rPr>
        <w:sym w:font="Symbol" w:char="F0A2"/>
      </w:r>
      <w:r w:rsidRPr="009B538F">
        <w:t>,0. При</w:t>
      </w:r>
      <w:r w:rsidR="009B538F">
        <w:t xml:space="preserve"> </w:t>
      </w:r>
      <w:r w:rsidRPr="009B538F">
        <w:t>цьому вертикальна нитка сітки повинна суміститися з точкою,</w:t>
      </w:r>
      <w:r w:rsidR="009B538F">
        <w:t xml:space="preserve"> </w:t>
      </w:r>
      <w:r w:rsidRPr="009B538F">
        <w:t>на яку виконували орієнтування. В протилежному випадку знімання повторюють.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Щоб не помилитися в номерах рейкових точок з різних станцій, слід для номера пікетів</w:t>
      </w:r>
      <w:r w:rsidR="009B538F">
        <w:t xml:space="preserve"> </w:t>
      </w:r>
      <w:r w:rsidRPr="009B538F">
        <w:t>приймати числа які складаються із номера станції і порядкового номера рейкової точки на даній станції. Наприклад, на станції 8</w:t>
      </w:r>
      <w:r w:rsidR="009B538F">
        <w:t xml:space="preserve"> </w:t>
      </w:r>
      <w:r w:rsidRPr="009B538F">
        <w:t>точка за номером 12, в журналі нумерується</w:t>
      </w:r>
      <w:r w:rsidR="009B538F">
        <w:t xml:space="preserve"> </w:t>
      </w:r>
      <w:r w:rsidRPr="009B538F">
        <w:t>812.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</w:p>
    <w:p w:rsidR="001B7DCF" w:rsidRPr="009B538F" w:rsidRDefault="001B7DCF" w:rsidP="009B538F">
      <w:pPr>
        <w:pStyle w:val="1"/>
        <w:keepNext w:val="0"/>
        <w:widowControl w:val="0"/>
        <w:spacing w:before="0" w:beforeAutospacing="0" w:after="0" w:afterAutospacing="0" w:line="360" w:lineRule="auto"/>
        <w:ind w:firstLine="709"/>
        <w:jc w:val="both"/>
        <w:rPr>
          <w:rFonts w:cs="Times New Roman"/>
          <w:bCs w:val="0"/>
          <w:szCs w:val="28"/>
        </w:rPr>
      </w:pPr>
      <w:bookmarkStart w:id="5" w:name="_Toc280537213"/>
      <w:r w:rsidRPr="009B538F">
        <w:rPr>
          <w:rFonts w:cs="Times New Roman"/>
          <w:szCs w:val="28"/>
        </w:rPr>
        <w:t>6. Побудова топографічного плану за матеріалами</w:t>
      </w:r>
      <w:bookmarkEnd w:id="5"/>
      <w:r w:rsidR="009B538F">
        <w:rPr>
          <w:rFonts w:cs="Times New Roman"/>
          <w:szCs w:val="28"/>
          <w:lang w:val="ru-RU"/>
        </w:rPr>
        <w:t xml:space="preserve"> </w:t>
      </w:r>
      <w:r w:rsidRPr="009B538F">
        <w:rPr>
          <w:rFonts w:cs="Times New Roman"/>
          <w:bCs w:val="0"/>
          <w:szCs w:val="28"/>
        </w:rPr>
        <w:t>тахеометричного знімання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  <w:rPr>
          <w:b/>
          <w:bCs/>
        </w:rPr>
      </w:pP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На аркуші креслярського паперу будують координатну сітку та наносять точки планової геодезичної мережі за їх координатами. Зліва підписують номер, або назву точки, а справа – висоту точки. Рейкові точки наносять на план за допомогою геодезичного транспортира, яким відкладають горизонтальні кути від напрямку орієнтування. За напрямком ''станція мітка кута'' відкладають віддаль, користуючись вимірником і лінійкою поперечного масштабу. На плані фіксують точку і підписують її висоту. Номер точки не підписують.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>Коли всі точки нанесені, виконують інтерполювання горизонталей, для цього використовують кроки (абрис),</w:t>
      </w:r>
      <w:r w:rsidR="009B538F">
        <w:t xml:space="preserve"> </w:t>
      </w:r>
      <w:r w:rsidRPr="009B538F">
        <w:t>складений під час знімання місцевості.</w:t>
      </w:r>
    </w:p>
    <w:p w:rsidR="001B7DCF" w:rsidRPr="009B538F" w:rsidRDefault="001B7DCF" w:rsidP="009B538F">
      <w:pPr>
        <w:pStyle w:val="2"/>
        <w:widowControl w:val="0"/>
        <w:spacing w:line="360" w:lineRule="auto"/>
        <w:ind w:firstLine="709"/>
      </w:pPr>
      <w:r w:rsidRPr="009B538F">
        <w:t xml:space="preserve">За абрисом наносять ситуацію, яку викреслюють згідно існуючих умовних знаків. Внизу плану посередині підписують масштаб, а нижче масштабу пишуть “Суцільні горизонталі проведені через </w:t>
      </w:r>
      <w:smartTag w:uri="urn:schemas-microsoft-com:office:smarttags" w:element="metricconverter">
        <w:smartTagPr>
          <w:attr w:name="ProductID" w:val="0,5 м"/>
        </w:smartTagPr>
        <w:r w:rsidRPr="009B538F">
          <w:t>0,5 м</w:t>
        </w:r>
      </w:smartTag>
      <w:r w:rsidRPr="009B538F">
        <w:t>”, або вказують інше число перерізу рельєфу, яке було задане технічними умовами.</w:t>
      </w:r>
      <w:bookmarkStart w:id="6" w:name="_GoBack"/>
      <w:bookmarkEnd w:id="6"/>
    </w:p>
    <w:sectPr w:rsidR="001B7DCF" w:rsidRPr="009B538F" w:rsidSect="009B538F">
      <w:pgSz w:w="11907" w:h="16840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DCF"/>
    <w:rsid w:val="00020345"/>
    <w:rsid w:val="000631A2"/>
    <w:rsid w:val="00077D15"/>
    <w:rsid w:val="00086AA6"/>
    <w:rsid w:val="000A14DB"/>
    <w:rsid w:val="000B3504"/>
    <w:rsid w:val="00145B71"/>
    <w:rsid w:val="001B7DCF"/>
    <w:rsid w:val="001C5D13"/>
    <w:rsid w:val="001D19C4"/>
    <w:rsid w:val="00207313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2F6D0A"/>
    <w:rsid w:val="0030369C"/>
    <w:rsid w:val="00307742"/>
    <w:rsid w:val="00320A26"/>
    <w:rsid w:val="003707F3"/>
    <w:rsid w:val="00390973"/>
    <w:rsid w:val="003A4E42"/>
    <w:rsid w:val="003A6E5E"/>
    <w:rsid w:val="003C4B4E"/>
    <w:rsid w:val="00420EB1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07ED4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94C00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B538F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91842"/>
    <w:rsid w:val="00BB47F9"/>
    <w:rsid w:val="00BC07AA"/>
    <w:rsid w:val="00BD331E"/>
    <w:rsid w:val="00BE1175"/>
    <w:rsid w:val="00C250C6"/>
    <w:rsid w:val="00C4569A"/>
    <w:rsid w:val="00C53968"/>
    <w:rsid w:val="00C66C29"/>
    <w:rsid w:val="00C70D4F"/>
    <w:rsid w:val="00C8530B"/>
    <w:rsid w:val="00C90210"/>
    <w:rsid w:val="00CB0299"/>
    <w:rsid w:val="00CE084A"/>
    <w:rsid w:val="00CE0B5D"/>
    <w:rsid w:val="00CE205C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DB45E5EE-2485-4196-84C6-9F317DCE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CF"/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B7DCF"/>
    <w:pPr>
      <w:keepNext/>
      <w:spacing w:before="100" w:beforeAutospacing="1" w:after="100" w:afterAutospacing="1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B7DCF"/>
    <w:rPr>
      <w:rFonts w:ascii="Times New Roman" w:hAnsi="Times New Roman" w:cs="Arial"/>
      <w:b/>
      <w:bCs/>
      <w:kern w:val="32"/>
      <w:sz w:val="32"/>
      <w:szCs w:val="32"/>
      <w:lang w:val="uk-UA" w:eastAsia="ru-RU"/>
    </w:rPr>
  </w:style>
  <w:style w:type="paragraph" w:styleId="2">
    <w:name w:val="Body Text 2"/>
    <w:basedOn w:val="a"/>
    <w:link w:val="20"/>
    <w:uiPriority w:val="99"/>
    <w:rsid w:val="001B7DCF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B7DCF"/>
    <w:rPr>
      <w:rFonts w:ascii="Times New Roman" w:hAnsi="Times New Roman" w:cs="Times New Roman"/>
      <w:sz w:val="28"/>
      <w:szCs w:val="28"/>
      <w:lang w:val="uk-UA" w:eastAsia="ru-RU"/>
    </w:rPr>
  </w:style>
  <w:style w:type="paragraph" w:styleId="11">
    <w:name w:val="toc 1"/>
    <w:basedOn w:val="a"/>
    <w:next w:val="a"/>
    <w:autoRedefine/>
    <w:uiPriority w:val="39"/>
    <w:semiHidden/>
    <w:rsid w:val="001B7DCF"/>
    <w:pPr>
      <w:tabs>
        <w:tab w:val="right" w:leader="dot" w:pos="9345"/>
      </w:tabs>
      <w:spacing w:line="360" w:lineRule="auto"/>
      <w:jc w:val="center"/>
    </w:pPr>
    <w:rPr>
      <w:b/>
    </w:rPr>
  </w:style>
  <w:style w:type="character" w:styleId="a3">
    <w:name w:val="Hyperlink"/>
    <w:uiPriority w:val="99"/>
    <w:rsid w:val="001B7DC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E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420EB1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wmf"/><Relationship Id="rId5" Type="http://schemas.openxmlformats.org/officeDocument/2006/relationships/image" Target="media/image2.e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2014-08-10T15:02:00Z</dcterms:created>
  <dcterms:modified xsi:type="dcterms:W3CDTF">2014-08-10T15:02:00Z</dcterms:modified>
</cp:coreProperties>
</file>