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72" w:rsidRPr="00F07973" w:rsidRDefault="002E0C72" w:rsidP="002E0C72">
      <w:pPr>
        <w:spacing w:before="120"/>
        <w:jc w:val="center"/>
        <w:rPr>
          <w:b/>
          <w:bCs/>
          <w:sz w:val="32"/>
          <w:szCs w:val="32"/>
        </w:rPr>
      </w:pPr>
      <w:r w:rsidRPr="00F07973">
        <w:rPr>
          <w:b/>
          <w:bCs/>
          <w:sz w:val="32"/>
          <w:szCs w:val="32"/>
        </w:rPr>
        <w:t xml:space="preserve">Рекламные сувениры </w:t>
      </w:r>
    </w:p>
    <w:p w:rsidR="002E0C72" w:rsidRPr="00F07973" w:rsidRDefault="002E0C72" w:rsidP="002E0C72">
      <w:pPr>
        <w:spacing w:before="120"/>
        <w:ind w:firstLine="567"/>
        <w:jc w:val="both"/>
      </w:pPr>
      <w:r w:rsidRPr="00F07973">
        <w:t xml:space="preserve">Рекламные сувениры широко применяют для рекламных целей, так как это хорошее средство популяризации организаций, использующих их в своей рекламной работе. Солидность организации, ее внимание к своим деловым партнерам и потребителям обеспечивают благоприятное, а часто и предпочтительное отношение к ней. </w:t>
      </w:r>
    </w:p>
    <w:p w:rsidR="002E0C72" w:rsidRPr="00F07973" w:rsidRDefault="002E0C72" w:rsidP="002E0C72">
      <w:pPr>
        <w:spacing w:before="120"/>
        <w:ind w:firstLine="567"/>
        <w:jc w:val="both"/>
      </w:pPr>
      <w:r w:rsidRPr="00F07973">
        <w:t xml:space="preserve">Условно рекламные сувениры можно классифицировать следующим образом. </w:t>
      </w:r>
    </w:p>
    <w:p w:rsidR="002E0C72" w:rsidRPr="00F07973" w:rsidRDefault="002E0C72" w:rsidP="002E0C72">
      <w:pPr>
        <w:spacing w:before="120"/>
        <w:ind w:firstLine="567"/>
        <w:jc w:val="both"/>
      </w:pPr>
      <w:r w:rsidRPr="00F07973">
        <w:t xml:space="preserve">Фирменные сувенирные изделия - это, как правило, утилитарные предметы, оформленные с широким использованием фирменной символики предприятия. Такими предметами могут быть самые различные фирменные брелки, значки, зажигалки, авторучки, пепельницы, шапочки, майки, сумки и т. п. </w:t>
      </w:r>
    </w:p>
    <w:p w:rsidR="002E0C72" w:rsidRPr="00F07973" w:rsidRDefault="002E0C72" w:rsidP="002E0C72">
      <w:pPr>
        <w:spacing w:before="120"/>
        <w:ind w:firstLine="567"/>
        <w:jc w:val="both"/>
      </w:pPr>
      <w:r w:rsidRPr="00F07973">
        <w:t xml:space="preserve">Неизменными атрибутами их художественного оформления являются товарный знак или фирменный блок организации-рекламодателя, иногда его адрес и другие почтовые реквизиты; девиз или какой-нибудь краткий рекламный слоган (лозунг, клич). </w:t>
      </w:r>
    </w:p>
    <w:p w:rsidR="002E0C72" w:rsidRPr="00F07973" w:rsidRDefault="002E0C72" w:rsidP="002E0C72">
      <w:pPr>
        <w:spacing w:before="120"/>
        <w:ind w:firstLine="567"/>
        <w:jc w:val="both"/>
      </w:pPr>
      <w:r w:rsidRPr="00F07973">
        <w:t xml:space="preserve">Серийные сувенирные изделия с гравировкой или с фирменными наклейками широко применяются в практике рекламной работы российских организаций в связи с трудностями в изготовлении фирменных сувенирных изделий в нашей стране. </w:t>
      </w:r>
    </w:p>
    <w:p w:rsidR="002E0C72" w:rsidRPr="00F07973" w:rsidRDefault="002E0C72" w:rsidP="002E0C72">
      <w:pPr>
        <w:spacing w:before="120"/>
        <w:ind w:firstLine="567"/>
        <w:jc w:val="both"/>
      </w:pPr>
      <w:r w:rsidRPr="00F07973">
        <w:t xml:space="preserve">Для внешнеторговой рекламы могут быть эффективно использованы различные изделия народных промыслов: матрешки, деревянные резные изделия, панно, чеканка по металлу, костяные и янтарные изделия, ростовская финифть, жостовские подносы и т. п. На них наклеивают самоклеющиеся фирменные наклейки с товарным знаком организации-дарителя. Иногда наносится гравировка с дарственной надписью. </w:t>
      </w:r>
    </w:p>
    <w:p w:rsidR="002E0C72" w:rsidRPr="00F07973" w:rsidRDefault="002E0C72" w:rsidP="002E0C72">
      <w:pPr>
        <w:spacing w:before="120"/>
        <w:ind w:firstLine="567"/>
        <w:jc w:val="both"/>
      </w:pPr>
      <w:r w:rsidRPr="00F07973">
        <w:t xml:space="preserve">Подарочные изделия используются, как правило, в ходе деловых встреч руководителей высшего звена организаций по случаю различных юбилеев, в связи с подписанием крупных коммерческих сделок и т. д. Обычно это престижные вещи: в зарубежной практике атташе-кейсы, письменные приборы, настольные, настенные и напольные часы и т. п.; в практике российских внешнеторговых объединений - шкатулки с лаковыми миниатюрами (Палех, Федоскино, Мстера), художественные альбомы, павлово-посадские платки, фарфоровые вазы, самовары и т. п. Перед вручением такие изделия, как правило, снабжают гравировкой или специальными дарственными табличками с фирменной символикой. </w:t>
      </w:r>
    </w:p>
    <w:p w:rsidR="002E0C72" w:rsidRPr="00F07973" w:rsidRDefault="002E0C72" w:rsidP="002E0C72">
      <w:pPr>
        <w:spacing w:before="120"/>
        <w:ind w:firstLine="567"/>
        <w:jc w:val="both"/>
      </w:pPr>
      <w:r w:rsidRPr="00F07973">
        <w:t xml:space="preserve">Фирменные упаковочные материалы - немаловажный фактор, определяющий оценку рекламных сувениров клиентами и деловыми партнерами. Даже серийные сувенирные изделия, дарящиеся в упаковке, оформленной с элементами фирменной символики рекламодателя, приобретают характер фирменного сувенирного изделия. </w:t>
      </w:r>
    </w:p>
    <w:p w:rsidR="002E0C72" w:rsidRPr="00F07973" w:rsidRDefault="002E0C72" w:rsidP="002E0C72">
      <w:pPr>
        <w:spacing w:before="120"/>
        <w:ind w:firstLine="567"/>
        <w:jc w:val="both"/>
      </w:pPr>
      <w:r w:rsidRPr="00F07973">
        <w:t xml:space="preserve">К фирменным упаковочным материалам относятся фирменные полиэтиленовые сумки, фирменная упаковочная бумага и коробки для подарков и сувениров, а также различные фирменные папки, карманы для деловых бумаг, фирменная клейкая лента для упаковки посылок и бандеролей.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C72"/>
    <w:rsid w:val="00261934"/>
    <w:rsid w:val="002E0C72"/>
    <w:rsid w:val="0031418A"/>
    <w:rsid w:val="005A2562"/>
    <w:rsid w:val="00657AE6"/>
    <w:rsid w:val="007B40F1"/>
    <w:rsid w:val="00E12572"/>
    <w:rsid w:val="00F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A454A4-4C41-4886-B14E-21470FD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C7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0C72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Company>Home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Рекламные сувениры </dc:title>
  <dc:subject/>
  <dc:creator>Alena</dc:creator>
  <cp:keywords/>
  <dc:description/>
  <cp:lastModifiedBy>admin</cp:lastModifiedBy>
  <cp:revision>2</cp:revision>
  <dcterms:created xsi:type="dcterms:W3CDTF">2014-02-17T23:29:00Z</dcterms:created>
  <dcterms:modified xsi:type="dcterms:W3CDTF">2014-02-17T23:29:00Z</dcterms:modified>
</cp:coreProperties>
</file>