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29" w:rsidRPr="00405F05" w:rsidRDefault="00914D29" w:rsidP="00914D29">
      <w:pPr>
        <w:spacing w:before="120"/>
        <w:jc w:val="center"/>
        <w:rPr>
          <w:b/>
          <w:bCs/>
          <w:sz w:val="32"/>
          <w:szCs w:val="32"/>
        </w:rPr>
      </w:pPr>
      <w:r w:rsidRPr="00405F05">
        <w:rPr>
          <w:b/>
          <w:bCs/>
          <w:sz w:val="32"/>
          <w:szCs w:val="32"/>
        </w:rPr>
        <w:t>Царство растений</w:t>
      </w:r>
    </w:p>
    <w:p w:rsidR="00914D29" w:rsidRDefault="00914D29" w:rsidP="00914D29">
      <w:pPr>
        <w:spacing w:before="120"/>
        <w:ind w:firstLine="567"/>
        <w:jc w:val="both"/>
      </w:pPr>
      <w:r w:rsidRPr="00A32503">
        <w:t>Классификация растений и само определение последнего термина в ходе развития ботаники постоянно пересматривались. В середине прошлого века все растения было принято делить на тайнобрачные (криптогамы) с «невидимыми» половыми органами и явнобрачные (фанерогамы), у которых репродуктивные структуры хорошо заметны. К тайнобрачным относили папоротники, мхи, водоросли и грибы, т.е. организмы, не образующие семян, а к явнобрачным – семенные виды. Сейчас такая система считается слишком грубой и искусственной.</w:t>
      </w:r>
    </w:p>
    <w:p w:rsidR="00914D29" w:rsidRDefault="00914D29" w:rsidP="00914D29">
      <w:pPr>
        <w:spacing w:before="120"/>
        <w:ind w:firstLine="567"/>
        <w:jc w:val="both"/>
      </w:pPr>
      <w:r w:rsidRPr="00A32503">
        <w:t>В первые десятилетия 20 в. расширение знаний о родственных связях растений привело к выделению четырех их главных групп: Thallophyta (талломные, слоевцовые, или низшие растения), Bryophyta (моховидные), Pteridophyta (папоротниковидные) и Spermatophyta (семенные). Группа низших растений объединяла бактерии, водоросли и грибы – организмы с талломом, или слоевищем, т.е. телом, не расчлененным на корни, стебли и листья. К моховидным были относены печеночники и листостебельные мхи. У них тоже нет настоящих корней, стеблей и листьев, но от низших они отличаются прежде всего тем, что развитие зародыша из оплодотворенной яйцеклетки происходит у них в особом женском органе на растении, а не в окружающей среде. У папоротниковидных, т.е. папоротников, хвощей, плаунов и близких форм, есть не только настоящие корни, стебли и листья, но и особая проводящая (сосудистая) система, состоящая из специализированных сосудов ксилемы и флоэмы. Однако семян эти растения не образуют. Семенные растения, также обладающие настоящими корнями, стеблями, листьями и сосудистыми тканями, делятся на голосеменные (например, хвойные), не образующие цветков, и покрытосеменные (цветковые).</w:t>
      </w:r>
    </w:p>
    <w:p w:rsidR="00914D29" w:rsidRDefault="00914D29" w:rsidP="00914D29">
      <w:pPr>
        <w:spacing w:before="120"/>
        <w:ind w:firstLine="567"/>
        <w:jc w:val="both"/>
      </w:pPr>
      <w:r w:rsidRPr="00A32503">
        <w:t>Сегодня и эта система признается неудовлетворительной. Некоторые ботаники стремились усовершенствовать ее, разделив все растения на эмбриофиты (Embryophyta), образующие зародыш внутри родительского организма (моховидные, папоротниковидные, семенные), и лишенные такой особенности низшие растения (бактерии, водоросли, грибы). Другие ученые предложили трехчленное деление царства растений – на сосудистые (папоротниковидные и семенные), или Tracheophyta, низшие (бактерии, водоросли, грибы) и моховидные (мхи и печеночники). Однако и эти системы признаны несостоятельными.</w:t>
      </w:r>
    </w:p>
    <w:p w:rsidR="00914D29" w:rsidRDefault="00914D29" w:rsidP="00914D29">
      <w:pPr>
        <w:spacing w:before="120"/>
        <w:ind w:firstLine="567"/>
        <w:jc w:val="both"/>
      </w:pPr>
      <w:r w:rsidRPr="00A32503">
        <w:t>В настоящее время получила признание система многих царств. Бактерии, водоросли и грибы растениями (т.е. представителями царства растений) больше не признаются. Первых (вместе с сине-зелеными водорослями, которых теперь называют цианобактериями) либо выделяют в одно царство Monera, либо распределяют между царствами Archaebacteria и Eubacteria. Прочие водоросли, включая одноклеточные, а также ряд относительно близких к ним по строению организмов, составляют царство протистов (Protista). Особое царство Fungi образуют грибы. Хотя по ряду признаков они и напоминают растения, многие их типичные представители, как показывает изучение ДНК, вероятно, ближе к животным.</w:t>
      </w:r>
    </w:p>
    <w:p w:rsidR="00914D29" w:rsidRDefault="00914D29" w:rsidP="00914D29">
      <w:pPr>
        <w:spacing w:before="120"/>
        <w:ind w:firstLine="567"/>
        <w:jc w:val="both"/>
      </w:pPr>
      <w:r w:rsidRPr="00A32503">
        <w:t>То, что в результате остается от царства растений (Plantae), разные специалисты разделяют на 5–18 крупных групп. Увеличение их числа отчасти обусловлено вполне правомерным отказом от признания сосудистых растений (Tracheophyta) естественным таксоном: теперь каждая их группа считается самостоятельным отделом.</w:t>
      </w:r>
    </w:p>
    <w:p w:rsidR="00914D29" w:rsidRDefault="00914D29" w:rsidP="00914D29">
      <w:pPr>
        <w:spacing w:before="120"/>
        <w:ind w:firstLine="567"/>
        <w:jc w:val="both"/>
      </w:pPr>
      <w:r w:rsidRPr="00A32503">
        <w:t xml:space="preserve">В современной системе отдел – второй по иерархическому рангу таксон после царства (у животных и протистов ему соответствует «тип»). Ранее считалось, что многие из отделов более или менее линейно происходят один от другого и соответствуют последовательным этапам эволюции, но сейчас их рассматривают просто как группы растений, сходных по строению и особенностям размножения форм, не обязательно происходящих от одного предкового вида другого отдела. Таким образом, хотя этот таксономический ранг и отражает </w:t>
      </w:r>
      <w:r w:rsidRPr="00A32503">
        <w:lastRenderedPageBreak/>
        <w:t>существенные различия между организмами, прежнего эволюционного содержания ему уже не приписывают.</w:t>
      </w:r>
    </w:p>
    <w:p w:rsidR="00914D29" w:rsidRDefault="00914D29" w:rsidP="00914D29">
      <w:pPr>
        <w:spacing w:before="120"/>
        <w:ind w:firstLine="567"/>
        <w:jc w:val="both"/>
      </w:pPr>
      <w:r w:rsidRPr="00A32503">
        <w:t>Перечисленные ниже типы царства протистов традиционно относят к растениям.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Царство протисты (Protista)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Тип Chlorophyta (зеленые водоросли)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Тип Charophyta (харовые, или лучицы; иногда их относят к зеленым водорослям)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Тип Chrysophyta (золотистые, диатомовые и желто-зеленые водоросли; последние иногда выделяют в самостоятельный тип Xanthophyta)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Тип Phaeophyta (бурые водоросли)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Тип Rhodophyta (красные водоросли, или багрянки)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>Тип Pyrrophyta (динофлагеллаты, иногда относимые также к типу Sarcomastigophora)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Царство растения (Plantae), соответствующее эмбриофитам.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>Отдел моховидные (Bryophyta): мхи, печеночники, антоцеротовые мхи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Остальные отделы раньше объединяли в группу сосудистых (Tracheophyta), но сейчас этот термин используется чисто описательно и не считается, как уже говорилось выше, естественным таксоном.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Отдел плауновидные (Lycophyta)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Отдел псилотовидные (Psilophyta)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Отдел хвощевидные (Sphenophyta)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>Отдел папоротниковидные (Pterophyta)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Остальные отделы, отличающиеся наличием не только сосудистой системы, но и семян, раньше объединяли в группу семенных растений (Spermatophyta), но сейчас этот термин используется чисто описательно и не считается естественным таксоном.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Отдел саговниковые (Cycadophyta)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Отдел гинкговые (Ginkgophyta)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Отдел хвойные (Coniferophyta)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 xml:space="preserve">Отдел гнетовые (Gnetophyta) </w:t>
      </w:r>
    </w:p>
    <w:p w:rsidR="00914D29" w:rsidRPr="00A32503" w:rsidRDefault="00914D29" w:rsidP="00914D29">
      <w:pPr>
        <w:spacing w:before="120"/>
        <w:ind w:firstLine="567"/>
        <w:jc w:val="both"/>
      </w:pPr>
      <w:r w:rsidRPr="00A32503">
        <w:t>Отдел покрытосеменные, или цветковые (Magnoliophyta)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D29"/>
    <w:rsid w:val="00095BA6"/>
    <w:rsid w:val="0009744A"/>
    <w:rsid w:val="0031418A"/>
    <w:rsid w:val="00405F05"/>
    <w:rsid w:val="005A2562"/>
    <w:rsid w:val="006B0C74"/>
    <w:rsid w:val="00914D29"/>
    <w:rsid w:val="00A32503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684B83-4E63-4AD3-BDAE-1D0AD4DB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2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4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4449</Characters>
  <Application>Microsoft Office Word</Application>
  <DocSecurity>0</DocSecurity>
  <Lines>37</Lines>
  <Paragraphs>10</Paragraphs>
  <ScaleCrop>false</ScaleCrop>
  <Company>Home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Царство растений</dc:title>
  <dc:subject/>
  <dc:creator>Alena</dc:creator>
  <cp:keywords/>
  <dc:description/>
  <cp:lastModifiedBy>Irina</cp:lastModifiedBy>
  <cp:revision>2</cp:revision>
  <dcterms:created xsi:type="dcterms:W3CDTF">2014-10-30T16:54:00Z</dcterms:created>
  <dcterms:modified xsi:type="dcterms:W3CDTF">2014-10-30T16:54:00Z</dcterms:modified>
</cp:coreProperties>
</file>