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397" w:rsidRPr="006C5C3A" w:rsidRDefault="00274397" w:rsidP="006C5C3A">
      <w:pPr>
        <w:pStyle w:val="11"/>
      </w:pPr>
      <w:r w:rsidRPr="006C5C3A">
        <w:t>Министерство образования и науки Украины</w:t>
      </w:r>
    </w:p>
    <w:p w:rsidR="00274397" w:rsidRPr="006C5C3A" w:rsidRDefault="00274397">
      <w:pPr>
        <w:jc w:val="center"/>
        <w:rPr>
          <w:b/>
          <w:bCs/>
        </w:rPr>
      </w:pPr>
      <w:r w:rsidRPr="006C5C3A">
        <w:rPr>
          <w:b/>
          <w:bCs/>
        </w:rPr>
        <w:t>Одесский государственный экономический университет</w:t>
      </w: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right"/>
      </w:pPr>
      <w:r w:rsidRPr="006C5C3A">
        <w:rPr>
          <w:b/>
          <w:bCs/>
        </w:rPr>
        <w:t>кафедра________________________</w:t>
      </w:r>
    </w:p>
    <w:p w:rsidR="00274397" w:rsidRPr="006C5C3A" w:rsidRDefault="00274397">
      <w:pPr>
        <w:jc w:val="right"/>
      </w:pPr>
    </w:p>
    <w:p w:rsidR="00274397" w:rsidRPr="006C5C3A" w:rsidRDefault="00274397">
      <w:pPr>
        <w:jc w:val="right"/>
      </w:pPr>
    </w:p>
    <w:p w:rsidR="00274397" w:rsidRPr="006C5C3A" w:rsidRDefault="00274397">
      <w:pPr>
        <w:jc w:val="right"/>
      </w:pPr>
    </w:p>
    <w:p w:rsidR="00274397" w:rsidRPr="006C5C3A" w:rsidRDefault="00274397">
      <w:pPr>
        <w:jc w:val="right"/>
      </w:pPr>
    </w:p>
    <w:p w:rsidR="00274397" w:rsidRPr="006C5C3A" w:rsidRDefault="00274397">
      <w:pPr>
        <w:jc w:val="right"/>
      </w:pPr>
    </w:p>
    <w:p w:rsidR="00274397" w:rsidRPr="006C5C3A" w:rsidRDefault="00274397">
      <w:pPr>
        <w:jc w:val="right"/>
      </w:pPr>
    </w:p>
    <w:p w:rsidR="00274397" w:rsidRPr="006C5C3A" w:rsidRDefault="00274397">
      <w:pPr>
        <w:jc w:val="right"/>
      </w:pPr>
    </w:p>
    <w:p w:rsidR="00274397" w:rsidRPr="006C5C3A" w:rsidRDefault="00274397">
      <w:pPr>
        <w:jc w:val="right"/>
      </w:pPr>
    </w:p>
    <w:p w:rsidR="00274397" w:rsidRPr="006C5C3A" w:rsidRDefault="00274397">
      <w:pPr>
        <w:jc w:val="right"/>
      </w:pPr>
    </w:p>
    <w:p w:rsidR="00274397" w:rsidRPr="006C5C3A" w:rsidRDefault="00274397">
      <w:pPr>
        <w:jc w:val="right"/>
      </w:pPr>
    </w:p>
    <w:p w:rsidR="00274397" w:rsidRPr="006C5C3A" w:rsidRDefault="00274397">
      <w:pPr>
        <w:jc w:val="right"/>
        <w:rPr>
          <w:b/>
          <w:bCs/>
        </w:rPr>
      </w:pPr>
    </w:p>
    <w:p w:rsidR="00274397" w:rsidRPr="006C5C3A" w:rsidRDefault="00274397">
      <w:pPr>
        <w:jc w:val="center"/>
        <w:rPr>
          <w:b/>
          <w:bCs/>
          <w:sz w:val="28"/>
        </w:rPr>
      </w:pPr>
      <w:r w:rsidRPr="006C5C3A">
        <w:rPr>
          <w:b/>
          <w:bCs/>
          <w:sz w:val="28"/>
        </w:rPr>
        <w:t>Реферат по курсу "Экономический анализ"</w:t>
      </w:r>
    </w:p>
    <w:p w:rsidR="00274397" w:rsidRPr="006C5C3A" w:rsidRDefault="00274397">
      <w:pPr>
        <w:jc w:val="center"/>
        <w:rPr>
          <w:b/>
          <w:bCs/>
        </w:rPr>
      </w:pPr>
      <w:r w:rsidRPr="006C5C3A">
        <w:rPr>
          <w:b/>
          <w:bCs/>
          <w:sz w:val="28"/>
        </w:rPr>
        <w:t>на тему:</w:t>
      </w:r>
    </w:p>
    <w:p w:rsidR="00274397" w:rsidRPr="006C5C3A" w:rsidRDefault="00274397">
      <w:pPr>
        <w:jc w:val="center"/>
        <w:rPr>
          <w:b/>
          <w:bCs/>
          <w:sz w:val="36"/>
        </w:rPr>
      </w:pPr>
      <w:r w:rsidRPr="006C5C3A">
        <w:rPr>
          <w:b/>
          <w:bCs/>
          <w:sz w:val="36"/>
        </w:rPr>
        <w:t>"Числа Фибоначчи: технический анализ".</w:t>
      </w:r>
    </w:p>
    <w:p w:rsidR="00274397" w:rsidRPr="006C5C3A" w:rsidRDefault="00274397">
      <w:pPr>
        <w:jc w:val="center"/>
        <w:rPr>
          <w:b/>
          <w:bCs/>
          <w:sz w:val="36"/>
        </w:rPr>
      </w:pPr>
    </w:p>
    <w:p w:rsidR="00274397" w:rsidRPr="006C5C3A" w:rsidRDefault="00274397">
      <w:pPr>
        <w:jc w:val="center"/>
        <w:rPr>
          <w:b/>
          <w:bCs/>
          <w:sz w:val="36"/>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center"/>
        <w:rPr>
          <w:b/>
          <w:bCs/>
        </w:rPr>
      </w:pPr>
    </w:p>
    <w:p w:rsidR="00274397" w:rsidRPr="006C5C3A" w:rsidRDefault="00274397">
      <w:pPr>
        <w:jc w:val="right"/>
        <w:rPr>
          <w:b/>
          <w:bCs/>
        </w:rPr>
      </w:pPr>
      <w:r w:rsidRPr="006C5C3A">
        <w:rPr>
          <w:b/>
          <w:bCs/>
        </w:rPr>
        <w:t>Выполнил: студент 33 группы ФМЭ</w:t>
      </w:r>
    </w:p>
    <w:p w:rsidR="00274397" w:rsidRPr="006C5C3A" w:rsidRDefault="00274397">
      <w:pPr>
        <w:jc w:val="right"/>
        <w:rPr>
          <w:b/>
          <w:bCs/>
        </w:rPr>
      </w:pPr>
      <w:r w:rsidRPr="006C5C3A">
        <w:rPr>
          <w:b/>
          <w:bCs/>
        </w:rPr>
        <w:t>Кушниренко Сергей</w:t>
      </w:r>
    </w:p>
    <w:p w:rsidR="00274397" w:rsidRPr="006C5C3A" w:rsidRDefault="00274397">
      <w:pPr>
        <w:jc w:val="right"/>
        <w:rPr>
          <w:b/>
          <w:bCs/>
        </w:rPr>
      </w:pPr>
      <w:r w:rsidRPr="006C5C3A">
        <w:rPr>
          <w:b/>
          <w:bCs/>
        </w:rPr>
        <w:t>Научный руководитель:</w:t>
      </w:r>
    </w:p>
    <w:p w:rsidR="00274397" w:rsidRPr="006C5C3A" w:rsidRDefault="00274397">
      <w:pPr>
        <w:jc w:val="right"/>
        <w:rPr>
          <w:b/>
          <w:bCs/>
        </w:rPr>
      </w:pPr>
      <w:r w:rsidRPr="006C5C3A">
        <w:rPr>
          <w:b/>
          <w:bCs/>
        </w:rPr>
        <w:t>Коптельцева Лидия Васильевна</w:t>
      </w:r>
    </w:p>
    <w:p w:rsidR="00274397" w:rsidRPr="006C5C3A" w:rsidRDefault="00274397">
      <w:pPr>
        <w:jc w:val="right"/>
        <w:rPr>
          <w:b/>
          <w:bCs/>
        </w:rPr>
      </w:pPr>
    </w:p>
    <w:p w:rsidR="00274397" w:rsidRPr="006C5C3A" w:rsidRDefault="00274397">
      <w:pPr>
        <w:jc w:val="right"/>
        <w:rPr>
          <w:b/>
          <w:bCs/>
        </w:rPr>
      </w:pPr>
    </w:p>
    <w:p w:rsidR="00274397" w:rsidRPr="006C5C3A" w:rsidRDefault="00274397">
      <w:pPr>
        <w:jc w:val="right"/>
        <w:rPr>
          <w:b/>
          <w:bCs/>
        </w:rPr>
      </w:pPr>
    </w:p>
    <w:p w:rsidR="00274397" w:rsidRPr="006C5C3A" w:rsidRDefault="00274397">
      <w:pPr>
        <w:jc w:val="right"/>
        <w:rPr>
          <w:b/>
          <w:bCs/>
        </w:rPr>
      </w:pPr>
    </w:p>
    <w:p w:rsidR="00274397" w:rsidRPr="006C5C3A" w:rsidRDefault="00274397">
      <w:pPr>
        <w:jc w:val="right"/>
        <w:rPr>
          <w:b/>
          <w:bCs/>
        </w:rPr>
      </w:pPr>
    </w:p>
    <w:p w:rsidR="00274397" w:rsidRPr="006C5C3A" w:rsidRDefault="00274397">
      <w:pPr>
        <w:jc w:val="right"/>
        <w:rPr>
          <w:b/>
          <w:bCs/>
        </w:rPr>
      </w:pPr>
    </w:p>
    <w:p w:rsidR="00274397" w:rsidRPr="006C5C3A" w:rsidRDefault="00274397">
      <w:pPr>
        <w:jc w:val="center"/>
        <w:rPr>
          <w:b/>
          <w:bCs/>
        </w:rPr>
      </w:pPr>
      <w:r w:rsidRPr="006C5C3A">
        <w:rPr>
          <w:b/>
          <w:bCs/>
        </w:rPr>
        <w:t>Одесса</w:t>
      </w:r>
    </w:p>
    <w:p w:rsidR="00274397" w:rsidRPr="006C5C3A" w:rsidRDefault="00274397">
      <w:pPr>
        <w:jc w:val="center"/>
      </w:pPr>
      <w:r w:rsidRPr="006C5C3A">
        <w:rPr>
          <w:b/>
          <w:bCs/>
        </w:rPr>
        <w:t>2003</w:t>
      </w:r>
    </w:p>
    <w:p w:rsidR="00274397" w:rsidRDefault="00274397" w:rsidP="006C5C3A">
      <w:pPr>
        <w:pStyle w:val="11"/>
      </w:pPr>
      <w:r w:rsidRPr="006C5C3A">
        <w:t>Содержание:</w:t>
      </w:r>
    </w:p>
    <w:p w:rsidR="006C5C3A" w:rsidRPr="006C5C3A" w:rsidRDefault="006C5C3A" w:rsidP="006C5C3A"/>
    <w:p w:rsidR="006C5C3A" w:rsidRDefault="006C5C3A" w:rsidP="006C5C3A">
      <w:pPr>
        <w:pStyle w:val="11"/>
        <w:rPr>
          <w:noProof/>
          <w:lang w:val="en-US" w:eastAsia="en-US"/>
        </w:rPr>
      </w:pPr>
      <w:r w:rsidRPr="004D60A9">
        <w:rPr>
          <w:rStyle w:val="a4"/>
          <w:noProof/>
        </w:rPr>
        <w:t>Введение.</w:t>
      </w:r>
      <w:r>
        <w:rPr>
          <w:noProof/>
          <w:webHidden/>
        </w:rPr>
        <w:tab/>
        <w:t>3</w:t>
      </w:r>
    </w:p>
    <w:p w:rsidR="006C5C3A" w:rsidRDefault="006C5C3A" w:rsidP="006C5C3A">
      <w:pPr>
        <w:pStyle w:val="11"/>
        <w:rPr>
          <w:noProof/>
          <w:lang w:val="en-US" w:eastAsia="en-US"/>
        </w:rPr>
      </w:pPr>
      <w:r w:rsidRPr="004D60A9">
        <w:rPr>
          <w:rStyle w:val="a4"/>
          <w:noProof/>
        </w:rPr>
        <w:t>История и свойства последовательности</w:t>
      </w:r>
      <w:r>
        <w:rPr>
          <w:noProof/>
          <w:webHidden/>
        </w:rPr>
        <w:tab/>
        <w:t>3</w:t>
      </w:r>
    </w:p>
    <w:p w:rsidR="006C5C3A" w:rsidRDefault="006C5C3A" w:rsidP="006C5C3A">
      <w:pPr>
        <w:pStyle w:val="11"/>
        <w:rPr>
          <w:noProof/>
          <w:lang w:val="en-US" w:eastAsia="en-US"/>
        </w:rPr>
      </w:pPr>
      <w:r w:rsidRPr="004D60A9">
        <w:rPr>
          <w:rStyle w:val="a4"/>
          <w:noProof/>
        </w:rPr>
        <w:t>Использование чисел Фибоначчи в изменении тренда.</w:t>
      </w:r>
      <w:r>
        <w:rPr>
          <w:noProof/>
          <w:webHidden/>
        </w:rPr>
        <w:tab/>
        <w:t>5</w:t>
      </w:r>
    </w:p>
    <w:p w:rsidR="006C5C3A" w:rsidRDefault="006C5C3A" w:rsidP="006C5C3A">
      <w:pPr>
        <w:pStyle w:val="11"/>
        <w:rPr>
          <w:noProof/>
          <w:lang w:val="en-US" w:eastAsia="en-US"/>
        </w:rPr>
      </w:pPr>
      <w:r w:rsidRPr="004D60A9">
        <w:rPr>
          <w:rStyle w:val="a4"/>
          <w:noProof/>
        </w:rPr>
        <w:t>Множественные ценовые цели по Фибоначчи.</w:t>
      </w:r>
      <w:r>
        <w:rPr>
          <w:noProof/>
          <w:webHidden/>
        </w:rPr>
        <w:tab/>
        <w:t>8</w:t>
      </w:r>
    </w:p>
    <w:p w:rsidR="006C5C3A" w:rsidRDefault="006C5C3A" w:rsidP="006C5C3A">
      <w:pPr>
        <w:pStyle w:val="11"/>
        <w:rPr>
          <w:noProof/>
          <w:lang w:val="en-US" w:eastAsia="en-US"/>
        </w:rPr>
      </w:pPr>
      <w:r w:rsidRPr="004D60A9">
        <w:rPr>
          <w:rStyle w:val="a4"/>
          <w:noProof/>
        </w:rPr>
        <w:t>Заключение</w:t>
      </w:r>
      <w:r>
        <w:rPr>
          <w:noProof/>
          <w:webHidden/>
        </w:rPr>
        <w:tab/>
        <w:t>11</w:t>
      </w:r>
    </w:p>
    <w:p w:rsidR="006C5C3A" w:rsidRDefault="006C5C3A" w:rsidP="006C5C3A">
      <w:pPr>
        <w:pStyle w:val="11"/>
        <w:rPr>
          <w:noProof/>
          <w:lang w:val="en-US" w:eastAsia="en-US"/>
        </w:rPr>
      </w:pPr>
      <w:r w:rsidRPr="004D60A9">
        <w:rPr>
          <w:rStyle w:val="a4"/>
          <w:noProof/>
        </w:rPr>
        <w:t>Список литературы</w:t>
      </w:r>
      <w:r>
        <w:rPr>
          <w:noProof/>
          <w:webHidden/>
        </w:rPr>
        <w:tab/>
        <w:t>12</w:t>
      </w:r>
    </w:p>
    <w:p w:rsidR="00274397" w:rsidRPr="006C5C3A" w:rsidRDefault="00274397" w:rsidP="00274397">
      <w:pPr>
        <w:pStyle w:val="1"/>
        <w:spacing w:before="0" w:beforeAutospacing="0" w:after="0" w:afterAutospacing="0"/>
        <w:rPr>
          <w:b w:val="0"/>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274397">
      <w:pPr>
        <w:pStyle w:val="1"/>
        <w:rPr>
          <w:color w:val="000000"/>
          <w:sz w:val="24"/>
          <w:szCs w:val="27"/>
        </w:rPr>
      </w:pPr>
    </w:p>
    <w:p w:rsidR="00274397" w:rsidRPr="006C5C3A" w:rsidRDefault="006C5C3A" w:rsidP="00571FD5">
      <w:pPr>
        <w:pStyle w:val="1"/>
        <w:jc w:val="center"/>
        <w:rPr>
          <w:color w:val="000000"/>
          <w:sz w:val="24"/>
        </w:rPr>
      </w:pPr>
      <w:bookmarkStart w:id="0" w:name="_Toc41725518"/>
      <w:r>
        <w:rPr>
          <w:color w:val="000000"/>
          <w:sz w:val="24"/>
          <w:szCs w:val="27"/>
        </w:rPr>
        <w:t>Введение.</w:t>
      </w:r>
      <w:bookmarkEnd w:id="0"/>
    </w:p>
    <w:p w:rsidR="00274397" w:rsidRPr="006C5C3A" w:rsidRDefault="00274397" w:rsidP="00274397">
      <w:pPr>
        <w:rPr>
          <w:color w:val="000000"/>
        </w:rPr>
      </w:pPr>
      <w:r w:rsidRPr="006C5C3A">
        <w:rPr>
          <w:color w:val="000000"/>
        </w:rPr>
        <w:t>       </w:t>
      </w:r>
      <w:r w:rsidRPr="006C5C3A">
        <w:rPr>
          <w:color w:val="000000"/>
          <w:szCs w:val="27"/>
        </w:rPr>
        <w:t>   Итальянский купец Леонардо из Пизы ( 1180-1240), более известный под прозвищем Фибоначчи был, безусловно, самым значительным математиком средневековья. Роль его книг в развитии математики и распространении в Европе математических знаний трудно переоценить.</w:t>
      </w:r>
      <w:r w:rsidRPr="006C5C3A">
        <w:rPr>
          <w:color w:val="000000"/>
        </w:rPr>
        <w:t xml:space="preserve"> </w:t>
      </w:r>
      <w:r w:rsidRPr="006C5C3A">
        <w:rPr>
          <w:color w:val="000000"/>
        </w:rPr>
        <w:br/>
      </w:r>
      <w:r w:rsidRPr="006C5C3A">
        <w:rPr>
          <w:color w:val="000000"/>
          <w:szCs w:val="27"/>
        </w:rPr>
        <w:t> </w:t>
      </w:r>
      <w:r w:rsidRPr="006C5C3A">
        <w:rPr>
          <w:color w:val="000000"/>
        </w:rPr>
        <w:t xml:space="preserve"> </w:t>
      </w:r>
      <w:r w:rsidRPr="006C5C3A">
        <w:rPr>
          <w:color w:val="000000"/>
          <w:szCs w:val="27"/>
        </w:rPr>
        <w:t>        </w:t>
      </w:r>
      <w:r w:rsidRPr="006C5C3A">
        <w:t xml:space="preserve">Жизнь и научная карьера Леонарда теснейшим образом связана с развитием европейской культуры и науки. </w:t>
      </w:r>
      <w:r w:rsidRPr="006C5C3A">
        <w:br/>
        <w:t xml:space="preserve">         В век Фибоначчи возраждение было еще далеко, однако история даровала Италии краткий промежуток времени, который вполне можно было назвать репетицией надвигающейся эпохи Ренессанса. Этой репетицией руководил Фридрих 2, император (с 1220 года) "Священной Римской империи Германской Нации". Воспитанный в традициях южной Италии Фридрих II был внутренне глубоко далек от европейского христианского рыцарства. Поэтому к преподаванию в основанном им Неаполитанском университете, наряду с христианскими учеными, он привлек арабов и евреев. </w:t>
      </w:r>
      <w:r w:rsidRPr="006C5C3A">
        <w:br/>
        <w:t xml:space="preserve">          Столь любимые его дедом рыцарские турниры, на которых сражающиеся калечили друг друга на потеху публике, Фридрих II совсем не признавал. Вместо этого он культивировал  гораздо менее кровавые математические соревнования, на которых противники обменивались не ударами, а задачами. </w:t>
      </w:r>
      <w:r w:rsidRPr="006C5C3A">
        <w:br/>
        <w:t xml:space="preserve">          На таких турнирах и заблистал талант Леонарда Фибоначчи. Этому способствовало хорошее образование, которое дал сыну купец Боначчи, взявший его с собой на Восток и приставивший к нему арабских учителей. </w:t>
      </w:r>
      <w:r w:rsidRPr="006C5C3A">
        <w:br/>
        <w:t>          Впоследствии Фибоначчи пользовался неизменным покровительством Фридрих</w:t>
      </w:r>
      <w:r w:rsidR="006C5C3A" w:rsidRPr="006C5C3A">
        <w:t>а</w:t>
      </w:r>
      <w:r w:rsidRPr="006C5C3A">
        <w:t xml:space="preserve"> II. </w:t>
      </w:r>
      <w:r w:rsidRPr="006C5C3A">
        <w:br/>
        <w:t xml:space="preserve">          Это покровительство стимулировало выпуск научных трактатов Фибоначчи: </w:t>
      </w:r>
      <w:r w:rsidRPr="006C5C3A">
        <w:br/>
        <w:t>обширнейшей "Книге абака", написанной в 1202 году, но дошедшей до нас во втором своем варианте, который относится к 1228 г.; "Практики геометрии"( 1220г.); "Книги квадратов"(1225г.). По этим книгам, превосходящим по своему уровню арабские и средневековые европейские сочинения, учили математику чуть ли не до времен Декарта ( 17 в.).    </w:t>
      </w:r>
    </w:p>
    <w:p w:rsidR="00274397" w:rsidRPr="006C5C3A" w:rsidRDefault="00274397" w:rsidP="006C5C3A">
      <w:pPr>
        <w:ind w:firstLine="540"/>
      </w:pPr>
      <w:r w:rsidRPr="006C5C3A">
        <w:t xml:space="preserve"> Наибольший интерес представляет сочинение "Книга абака". Эта книга представляет собой объемный труд, содержащий почти все арифметические и алгебраические сведения того времени и сыгравший значительную роль в развитии математики в Западной Европе в течении нескольких следующих столетий. В частности, именно по этой книге европейцы познакомились с индусскими ("арабскими") цыфрами. </w:t>
      </w:r>
    </w:p>
    <w:p w:rsidR="006C5C3A" w:rsidRDefault="006C5C3A" w:rsidP="006C5C3A">
      <w:pPr>
        <w:pStyle w:val="1"/>
        <w:spacing w:before="0" w:beforeAutospacing="0" w:after="0" w:afterAutospacing="0"/>
        <w:ind w:firstLine="540"/>
        <w:rPr>
          <w:b w:val="0"/>
          <w:bCs w:val="0"/>
          <w:sz w:val="24"/>
        </w:rPr>
      </w:pPr>
      <w:bookmarkStart w:id="1" w:name="_Toc41622952"/>
      <w:bookmarkStart w:id="2" w:name="_Toc41725519"/>
      <w:r>
        <w:rPr>
          <w:b w:val="0"/>
          <w:bCs w:val="0"/>
          <w:sz w:val="24"/>
        </w:rPr>
        <w:t xml:space="preserve">Основной целью ланного реферата является изучение основных свойствчисел Фибоначчи и их применение в практике </w:t>
      </w:r>
      <w:r w:rsidR="0053784D">
        <w:rPr>
          <w:b w:val="0"/>
          <w:bCs w:val="0"/>
          <w:sz w:val="24"/>
        </w:rPr>
        <w:t>трендового анализа.</w:t>
      </w:r>
    </w:p>
    <w:p w:rsidR="006C5C3A" w:rsidRDefault="006C5C3A">
      <w:pPr>
        <w:pStyle w:val="1"/>
        <w:rPr>
          <w:b w:val="0"/>
          <w:bCs w:val="0"/>
          <w:sz w:val="24"/>
        </w:rPr>
      </w:pPr>
    </w:p>
    <w:p w:rsidR="006C5C3A" w:rsidRDefault="006C5C3A">
      <w:pPr>
        <w:pStyle w:val="1"/>
        <w:rPr>
          <w:b w:val="0"/>
          <w:bCs w:val="0"/>
          <w:sz w:val="24"/>
        </w:rPr>
      </w:pPr>
    </w:p>
    <w:p w:rsidR="006C5C3A" w:rsidRDefault="006C5C3A">
      <w:pPr>
        <w:pStyle w:val="1"/>
        <w:rPr>
          <w:b w:val="0"/>
          <w:bCs w:val="0"/>
          <w:sz w:val="24"/>
        </w:rPr>
      </w:pPr>
    </w:p>
    <w:p w:rsidR="006C5C3A" w:rsidRDefault="006C5C3A">
      <w:pPr>
        <w:pStyle w:val="1"/>
        <w:rPr>
          <w:b w:val="0"/>
          <w:bCs w:val="0"/>
          <w:sz w:val="24"/>
        </w:rPr>
      </w:pPr>
    </w:p>
    <w:p w:rsidR="006C5C3A" w:rsidRDefault="006C5C3A">
      <w:pPr>
        <w:pStyle w:val="1"/>
        <w:rPr>
          <w:b w:val="0"/>
          <w:bCs w:val="0"/>
          <w:sz w:val="24"/>
        </w:rPr>
      </w:pPr>
    </w:p>
    <w:p w:rsidR="006C5C3A" w:rsidRDefault="006C5C3A">
      <w:pPr>
        <w:pStyle w:val="1"/>
        <w:rPr>
          <w:b w:val="0"/>
          <w:bCs w:val="0"/>
          <w:sz w:val="24"/>
        </w:rPr>
      </w:pPr>
    </w:p>
    <w:p w:rsidR="006C5C3A" w:rsidRDefault="006C5C3A">
      <w:pPr>
        <w:pStyle w:val="1"/>
        <w:rPr>
          <w:b w:val="0"/>
          <w:bCs w:val="0"/>
          <w:sz w:val="24"/>
        </w:rPr>
      </w:pPr>
    </w:p>
    <w:p w:rsidR="006C5C3A" w:rsidRDefault="006C5C3A">
      <w:pPr>
        <w:pStyle w:val="1"/>
        <w:rPr>
          <w:b w:val="0"/>
          <w:bCs w:val="0"/>
          <w:sz w:val="24"/>
        </w:rPr>
      </w:pPr>
    </w:p>
    <w:p w:rsidR="00274397" w:rsidRPr="006C5C3A" w:rsidRDefault="00274397" w:rsidP="00571FD5">
      <w:pPr>
        <w:pStyle w:val="1"/>
        <w:jc w:val="center"/>
        <w:rPr>
          <w:bCs w:val="0"/>
          <w:sz w:val="24"/>
          <w:szCs w:val="17"/>
        </w:rPr>
      </w:pPr>
      <w:r w:rsidRPr="006C5C3A">
        <w:rPr>
          <w:bCs w:val="0"/>
          <w:sz w:val="24"/>
        </w:rPr>
        <w:t>История и свойства последовательности</w:t>
      </w:r>
      <w:bookmarkEnd w:id="1"/>
      <w:bookmarkEnd w:id="2"/>
      <w:r w:rsidR="006C5C3A">
        <w:rPr>
          <w:bCs w:val="0"/>
          <w:sz w:val="24"/>
        </w:rPr>
        <w:t>.</w:t>
      </w:r>
    </w:p>
    <w:p w:rsidR="00274397" w:rsidRPr="006C5C3A" w:rsidRDefault="00274397" w:rsidP="00994A27">
      <w:pPr>
        <w:pStyle w:val="a3"/>
        <w:spacing w:before="0" w:beforeAutospacing="0" w:after="0" w:afterAutospacing="0"/>
        <w:ind w:firstLine="540"/>
        <w:rPr>
          <w:szCs w:val="17"/>
        </w:rPr>
      </w:pPr>
      <w:r w:rsidRPr="006C5C3A">
        <w:rPr>
          <w:szCs w:val="17"/>
        </w:rPr>
        <w:t>Леонард Фибоначчи</w:t>
      </w:r>
      <w:r w:rsidR="0053784D">
        <w:rPr>
          <w:szCs w:val="17"/>
        </w:rPr>
        <w:t xml:space="preserve"> </w:t>
      </w:r>
      <w:r w:rsidRPr="006C5C3A">
        <w:rPr>
          <w:szCs w:val="17"/>
        </w:rPr>
        <w:t xml:space="preserve">– один из величайших математиков Средневековья. В одном и своих трудов “Книга вычислений” Фибоначчи описал индо-арабскую систему исчисления и преимущества ее использования перед римской. </w:t>
      </w:r>
    </w:p>
    <w:p w:rsidR="00274397" w:rsidRPr="006C5C3A" w:rsidRDefault="00274397" w:rsidP="00994A27">
      <w:pPr>
        <w:pStyle w:val="a3"/>
        <w:spacing w:before="0" w:beforeAutospacing="0" w:after="0" w:afterAutospacing="0"/>
        <w:ind w:firstLine="540"/>
        <w:rPr>
          <w:szCs w:val="17"/>
        </w:rPr>
      </w:pPr>
      <w:r w:rsidRPr="006C5C3A">
        <w:rPr>
          <w:szCs w:val="17"/>
        </w:rPr>
        <w:t>Числовая последовательность Фибоначчи имеет много интересных свойств. Например, сумма двух соседних чисел последовательности дает значение следующего за ними (например, 1+1</w:t>
      </w:r>
      <w:r w:rsidR="0053784D">
        <w:rPr>
          <w:szCs w:val="17"/>
        </w:rPr>
        <w:t xml:space="preserve">=2; 2+3=5 и т.д.), что подтверждает </w:t>
      </w:r>
      <w:r w:rsidRPr="006C5C3A">
        <w:rPr>
          <w:szCs w:val="17"/>
        </w:rPr>
        <w:t>существование так называемых коэффициентов Фибоначчи, т.е. постоянных соотношений</w:t>
      </w:r>
      <w:r w:rsidR="0053784D">
        <w:rPr>
          <w:szCs w:val="17"/>
        </w:rPr>
        <w:t>.</w:t>
      </w:r>
      <w:r w:rsidRPr="006C5C3A">
        <w:rPr>
          <w:szCs w:val="17"/>
        </w:rPr>
        <w:t xml:space="preserve"> </w:t>
      </w:r>
    </w:p>
    <w:p w:rsidR="00274397" w:rsidRPr="006C5C3A" w:rsidRDefault="00274397" w:rsidP="00994A27">
      <w:pPr>
        <w:pStyle w:val="a3"/>
        <w:spacing w:before="0" w:beforeAutospacing="0" w:after="0" w:afterAutospacing="0"/>
        <w:ind w:firstLine="540"/>
        <w:rPr>
          <w:szCs w:val="17"/>
        </w:rPr>
      </w:pPr>
      <w:r w:rsidRPr="006C5C3A">
        <w:rPr>
          <w:szCs w:val="17"/>
        </w:rPr>
        <w:t>Одн</w:t>
      </w:r>
      <w:r w:rsidR="0053784D">
        <w:rPr>
          <w:szCs w:val="17"/>
        </w:rPr>
        <w:t>о</w:t>
      </w:r>
      <w:r w:rsidRPr="006C5C3A">
        <w:rPr>
          <w:szCs w:val="17"/>
        </w:rPr>
        <w:t xml:space="preserve"> из самых главных следствий этих свойств</w:t>
      </w:r>
      <w:r w:rsidR="0053784D">
        <w:rPr>
          <w:szCs w:val="17"/>
        </w:rPr>
        <w:t xml:space="preserve"> </w:t>
      </w:r>
      <w:r w:rsidRPr="006C5C3A">
        <w:rPr>
          <w:szCs w:val="17"/>
        </w:rPr>
        <w:t xml:space="preserve">различных членов последовательности  определяются следующим образом: </w:t>
      </w:r>
    </w:p>
    <w:p w:rsidR="00274397" w:rsidRPr="006C5C3A" w:rsidRDefault="00274397" w:rsidP="00994A27">
      <w:pPr>
        <w:numPr>
          <w:ilvl w:val="0"/>
          <w:numId w:val="1"/>
        </w:numPr>
        <w:ind w:left="0" w:firstLine="540"/>
        <w:rPr>
          <w:szCs w:val="17"/>
        </w:rPr>
      </w:pPr>
      <w:r w:rsidRPr="006C5C3A">
        <w:rPr>
          <w:szCs w:val="17"/>
        </w:rPr>
        <w:t xml:space="preserve">Отношение каждого числа к последующему более и более стремится к 0.618 по увеличении порядкового номера. Отношение же каждого числе к предыдущему стремится к 1.618 (обратному к 0.618). Число 0.618 называют  </w:t>
      </w:r>
      <w:r w:rsidR="0053784D">
        <w:rPr>
          <w:szCs w:val="17"/>
        </w:rPr>
        <w:t>(ФИ</w:t>
      </w:r>
      <w:r w:rsidRPr="006C5C3A">
        <w:rPr>
          <w:szCs w:val="17"/>
        </w:rPr>
        <w:t xml:space="preserve">), и мы поговорим о нем подробнее немного позже. </w:t>
      </w:r>
    </w:p>
    <w:p w:rsidR="00274397" w:rsidRPr="006C5C3A" w:rsidRDefault="00274397" w:rsidP="00994A27">
      <w:pPr>
        <w:numPr>
          <w:ilvl w:val="0"/>
          <w:numId w:val="1"/>
        </w:numPr>
        <w:ind w:left="0" w:firstLine="540"/>
        <w:rPr>
          <w:szCs w:val="17"/>
        </w:rPr>
      </w:pPr>
      <w:r w:rsidRPr="006C5C3A">
        <w:rPr>
          <w:szCs w:val="17"/>
        </w:rPr>
        <w:t xml:space="preserve">При делении каждого числа на следующее за ним через одно получаем число 0.382; наоборот – соответственно 2.618. </w:t>
      </w:r>
    </w:p>
    <w:p w:rsidR="00274397" w:rsidRPr="006C5C3A" w:rsidRDefault="00274397" w:rsidP="00994A27">
      <w:pPr>
        <w:numPr>
          <w:ilvl w:val="0"/>
          <w:numId w:val="1"/>
        </w:numPr>
        <w:ind w:left="0" w:firstLine="540"/>
        <w:rPr>
          <w:szCs w:val="17"/>
        </w:rPr>
      </w:pPr>
      <w:r w:rsidRPr="006C5C3A">
        <w:rPr>
          <w:szCs w:val="17"/>
        </w:rPr>
        <w:t xml:space="preserve">Подбирая таким образом соотношения, получаем основной набор фибоначчиевских коэффициентов: … 4.235, 2.618, 1.618, 0.618, 0.382, 0.236. упомянем также 0.5 (1/2). Все они играют особую роль в природе, и в частности – в техническом анализе. </w:t>
      </w:r>
    </w:p>
    <w:p w:rsidR="00274397" w:rsidRPr="006C5C3A" w:rsidRDefault="00274397" w:rsidP="00994A27">
      <w:pPr>
        <w:pStyle w:val="a3"/>
        <w:spacing w:before="0" w:beforeAutospacing="0" w:after="0" w:afterAutospacing="0"/>
        <w:ind w:firstLine="540"/>
        <w:rPr>
          <w:szCs w:val="17"/>
        </w:rPr>
      </w:pPr>
      <w:r w:rsidRPr="006C5C3A">
        <w:rPr>
          <w:szCs w:val="17"/>
        </w:rPr>
        <w:t xml:space="preserve">Важно отметить, что Фибоначчи как бы напомнил свою последовательность человечеству. Она была известна еще древним грекам и египтянам. И действительно, с тех пор в природе, архитектуре, изобразительном искусстве, математике, физике, астрономии, биологии и многих других областях были найдены закономерности, описываемые коэффициентами Фибоначчи. </w:t>
      </w:r>
    </w:p>
    <w:p w:rsidR="00274397" w:rsidRDefault="00274397" w:rsidP="00994A27">
      <w:pPr>
        <w:pStyle w:val="a3"/>
        <w:spacing w:before="0" w:beforeAutospacing="0" w:after="0" w:afterAutospacing="0"/>
        <w:ind w:firstLine="540"/>
        <w:rPr>
          <w:szCs w:val="17"/>
        </w:rPr>
      </w:pPr>
      <w:r w:rsidRPr="006C5C3A">
        <w:rPr>
          <w:szCs w:val="17"/>
        </w:rPr>
        <w:t xml:space="preserve">Например, число 0.618 представляет собой постоянный коэффициент в так называемом золотом сечении (рис.1), где любой отрезок делится таким образом, что соотношение между его меньшей и большей частью равно соотношению между большей частью и всем отрезком. Таким образом, число 0.618 известно еще как золотой коэффициент или золотая середина. Такого типа пропорцию можно встретить абсолютно везде (рис.2). </w:t>
      </w:r>
    </w:p>
    <w:p w:rsidR="0053784D" w:rsidRDefault="0053784D" w:rsidP="00994A27">
      <w:pPr>
        <w:pStyle w:val="a3"/>
        <w:spacing w:before="0" w:beforeAutospacing="0" w:after="0" w:afterAutospacing="0"/>
        <w:ind w:firstLine="540"/>
        <w:rPr>
          <w:szCs w:val="17"/>
        </w:rPr>
      </w:pPr>
    </w:p>
    <w:p w:rsidR="0053784D" w:rsidRDefault="0053784D" w:rsidP="00994A27">
      <w:pPr>
        <w:pStyle w:val="a3"/>
        <w:spacing w:before="0" w:beforeAutospacing="0" w:after="0" w:afterAutospacing="0"/>
        <w:ind w:firstLine="540"/>
        <w:rPr>
          <w:szCs w:val="17"/>
        </w:rPr>
      </w:pPr>
      <w:r w:rsidRPr="006C5C3A">
        <w:rPr>
          <w:szCs w:val="17"/>
        </w:rPr>
        <w:t>Рисунок 1. Золотое сечение</w:t>
      </w:r>
    </w:p>
    <w:p w:rsidR="0053784D" w:rsidRPr="006C5C3A" w:rsidRDefault="0053784D" w:rsidP="00994A27">
      <w:pPr>
        <w:pStyle w:val="a3"/>
        <w:spacing w:before="0" w:beforeAutospacing="0" w:after="0" w:afterAutospacing="0"/>
        <w:ind w:firstLine="540"/>
        <w:rPr>
          <w:szCs w:val="17"/>
        </w:rPr>
      </w:pPr>
    </w:p>
    <w:p w:rsidR="00274397" w:rsidRDefault="00566E11" w:rsidP="00994A27">
      <w:pPr>
        <w:pStyle w:val="a3"/>
        <w:spacing w:before="0" w:beforeAutospacing="0" w:after="0" w:afterAutospacing="0"/>
        <w:ind w:firstLine="540"/>
        <w:jc w:val="center"/>
        <w:rPr>
          <w:szCs w:val="17"/>
        </w:rPr>
      </w:pPr>
      <w:r>
        <w:rPr>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43.25pt">
            <v:imagedata r:id="rId7" o:title=""/>
          </v:shape>
        </w:pict>
      </w:r>
      <w:r w:rsidR="00274397" w:rsidRPr="006C5C3A">
        <w:rPr>
          <w:szCs w:val="8"/>
        </w:rPr>
        <w:br/>
      </w:r>
      <w:r>
        <w:rPr>
          <w:szCs w:val="17"/>
        </w:rPr>
        <w:pict>
          <v:shape id="_x0000_i1026" type="#_x0000_t75" style="width:64.5pt;height:28.5pt">
            <v:imagedata r:id="rId8" o:title=""/>
          </v:shape>
        </w:pict>
      </w:r>
      <w:r w:rsidR="00274397" w:rsidRPr="006C5C3A">
        <w:rPr>
          <w:szCs w:val="8"/>
        </w:rPr>
        <w:br/>
      </w:r>
    </w:p>
    <w:p w:rsidR="0053784D" w:rsidRDefault="0053784D" w:rsidP="00994A27">
      <w:pPr>
        <w:pStyle w:val="a3"/>
        <w:spacing w:before="0" w:beforeAutospacing="0" w:after="0" w:afterAutospacing="0"/>
        <w:ind w:firstLine="540"/>
        <w:rPr>
          <w:szCs w:val="17"/>
        </w:rPr>
      </w:pPr>
    </w:p>
    <w:p w:rsidR="0053784D" w:rsidRDefault="0053784D" w:rsidP="00994A27">
      <w:pPr>
        <w:pStyle w:val="a3"/>
        <w:spacing w:before="0" w:beforeAutospacing="0" w:after="0" w:afterAutospacing="0"/>
        <w:ind w:firstLine="540"/>
        <w:rPr>
          <w:szCs w:val="17"/>
        </w:rPr>
      </w:pPr>
      <w:r w:rsidRPr="006C5C3A">
        <w:rPr>
          <w:szCs w:val="17"/>
        </w:rPr>
        <w:t>Рисунок 2. Примеры соотношений Фибоначчи</w:t>
      </w:r>
    </w:p>
    <w:p w:rsidR="0053784D" w:rsidRPr="006C5C3A" w:rsidRDefault="0053784D" w:rsidP="00994A27">
      <w:pPr>
        <w:pStyle w:val="a3"/>
        <w:spacing w:before="0" w:beforeAutospacing="0" w:after="0" w:afterAutospacing="0"/>
        <w:ind w:firstLine="540"/>
        <w:rPr>
          <w:szCs w:val="17"/>
        </w:rPr>
      </w:pPr>
    </w:p>
    <w:p w:rsidR="00274397" w:rsidRPr="006C5C3A" w:rsidRDefault="00566E11" w:rsidP="00994A27">
      <w:pPr>
        <w:pStyle w:val="a3"/>
        <w:spacing w:before="0" w:beforeAutospacing="0" w:after="0" w:afterAutospacing="0"/>
        <w:ind w:firstLine="540"/>
        <w:rPr>
          <w:szCs w:val="17"/>
        </w:rPr>
      </w:pPr>
      <w:r>
        <w:rPr>
          <w:szCs w:val="17"/>
        </w:rPr>
        <w:pict>
          <v:shape id="_x0000_i1027" type="#_x0000_t75" style="width:450pt;height:186.75pt">
            <v:imagedata r:id="rId9" o:title=""/>
          </v:shape>
        </w:pict>
      </w:r>
      <w:r w:rsidR="00274397" w:rsidRPr="006C5C3A">
        <w:rPr>
          <w:szCs w:val="8"/>
        </w:rPr>
        <w:br/>
      </w:r>
      <w:r w:rsidR="00274397" w:rsidRPr="006C5C3A">
        <w:rPr>
          <w:szCs w:val="17"/>
        </w:rPr>
        <w:t xml:space="preserve"> </w:t>
      </w:r>
    </w:p>
    <w:p w:rsidR="00274397" w:rsidRDefault="00274397" w:rsidP="00994A27">
      <w:pPr>
        <w:pStyle w:val="a3"/>
        <w:spacing w:before="0" w:beforeAutospacing="0" w:after="0" w:afterAutospacing="0"/>
        <w:ind w:firstLine="540"/>
        <w:rPr>
          <w:szCs w:val="17"/>
        </w:rPr>
      </w:pPr>
      <w:r w:rsidRPr="006C5C3A">
        <w:rPr>
          <w:szCs w:val="17"/>
        </w:rPr>
        <w:t xml:space="preserve">Золотой коэффициент используется природой для построения ее частей, начиная от больших и заканчивая малыми. Современная наука считает, что Вселенная развивается по так называемой золотой спирали (рис.3), которая строится именно с помощью золотого коэффициента. Эта спираль в буквальном смысле не имеет конца и начала. Меньшие витки никогда не сходятся в одну и ту же точку, а большие неограниченно развиваются в пространстве. </w:t>
      </w:r>
    </w:p>
    <w:p w:rsidR="0053784D" w:rsidRDefault="0053784D" w:rsidP="00994A27">
      <w:pPr>
        <w:pStyle w:val="a3"/>
        <w:spacing w:before="0" w:beforeAutospacing="0" w:after="0" w:afterAutospacing="0"/>
        <w:ind w:firstLine="540"/>
        <w:rPr>
          <w:szCs w:val="17"/>
        </w:rPr>
      </w:pPr>
    </w:p>
    <w:p w:rsidR="0053784D" w:rsidRDefault="0053784D" w:rsidP="00994A27">
      <w:pPr>
        <w:pStyle w:val="a3"/>
        <w:spacing w:before="0" w:beforeAutospacing="0" w:after="0" w:afterAutospacing="0"/>
        <w:ind w:firstLine="540"/>
        <w:rPr>
          <w:szCs w:val="17"/>
        </w:rPr>
      </w:pPr>
      <w:r w:rsidRPr="006C5C3A">
        <w:rPr>
          <w:szCs w:val="17"/>
        </w:rPr>
        <w:t>Рисунок 3. Золотая спираль</w:t>
      </w:r>
    </w:p>
    <w:p w:rsidR="0053784D" w:rsidRPr="006C5C3A" w:rsidRDefault="0053784D" w:rsidP="00994A27">
      <w:pPr>
        <w:pStyle w:val="a3"/>
        <w:spacing w:before="0" w:beforeAutospacing="0" w:after="0" w:afterAutospacing="0"/>
        <w:ind w:firstLine="540"/>
        <w:rPr>
          <w:szCs w:val="17"/>
        </w:rPr>
      </w:pPr>
    </w:p>
    <w:p w:rsidR="00274397" w:rsidRPr="006C5C3A" w:rsidRDefault="00566E11" w:rsidP="00994A27">
      <w:pPr>
        <w:pStyle w:val="a3"/>
        <w:spacing w:before="0" w:beforeAutospacing="0" w:after="0" w:afterAutospacing="0"/>
        <w:ind w:firstLine="540"/>
        <w:jc w:val="center"/>
        <w:rPr>
          <w:szCs w:val="17"/>
        </w:rPr>
      </w:pPr>
      <w:r>
        <w:rPr>
          <w:szCs w:val="17"/>
        </w:rPr>
        <w:pict>
          <v:shape id="_x0000_i1028" type="#_x0000_t75" style="width:262.5pt;height:143.25pt">
            <v:imagedata r:id="rId10" o:title=""/>
          </v:shape>
        </w:pict>
      </w:r>
      <w:r w:rsidR="00274397" w:rsidRPr="006C5C3A">
        <w:rPr>
          <w:szCs w:val="8"/>
        </w:rPr>
        <w:br/>
      </w:r>
    </w:p>
    <w:p w:rsidR="0053784D" w:rsidRDefault="0053784D" w:rsidP="00994A27">
      <w:pPr>
        <w:pStyle w:val="a3"/>
        <w:spacing w:before="0" w:beforeAutospacing="0" w:after="0" w:afterAutospacing="0"/>
        <w:ind w:firstLine="540"/>
        <w:rPr>
          <w:szCs w:val="17"/>
        </w:rPr>
      </w:pPr>
    </w:p>
    <w:p w:rsidR="00274397" w:rsidRPr="006C5C3A" w:rsidRDefault="00274397" w:rsidP="00994A27">
      <w:pPr>
        <w:pStyle w:val="a3"/>
        <w:spacing w:before="0" w:beforeAutospacing="0" w:after="0" w:afterAutospacing="0"/>
        <w:ind w:firstLine="540"/>
        <w:rPr>
          <w:szCs w:val="17"/>
        </w:rPr>
      </w:pPr>
      <w:r w:rsidRPr="006C5C3A">
        <w:rPr>
          <w:szCs w:val="17"/>
        </w:rPr>
        <w:t xml:space="preserve">Некоторые из соблюдающихся соотношений: </w:t>
      </w:r>
    </w:p>
    <w:p w:rsidR="00274397" w:rsidRPr="006C5C3A" w:rsidRDefault="00566E11" w:rsidP="00994A27">
      <w:pPr>
        <w:pStyle w:val="a3"/>
        <w:spacing w:before="0" w:beforeAutospacing="0" w:after="0" w:afterAutospacing="0"/>
        <w:ind w:firstLine="540"/>
        <w:rPr>
          <w:szCs w:val="17"/>
        </w:rPr>
      </w:pPr>
      <w:r>
        <w:rPr>
          <w:szCs w:val="17"/>
        </w:rPr>
        <w:pict>
          <v:shape id="_x0000_i1029" type="#_x0000_t75" style="width:153pt;height:66pt">
            <v:imagedata r:id="rId11" o:title=""/>
          </v:shape>
        </w:pict>
      </w:r>
    </w:p>
    <w:p w:rsidR="00274397" w:rsidRPr="006C5C3A" w:rsidRDefault="00274397" w:rsidP="00994A27">
      <w:pPr>
        <w:pStyle w:val="a3"/>
        <w:spacing w:before="0" w:beforeAutospacing="0" w:after="0" w:afterAutospacing="0"/>
        <w:ind w:firstLine="540"/>
        <w:rPr>
          <w:szCs w:val="17"/>
        </w:rPr>
      </w:pPr>
      <w:r w:rsidRPr="006C5C3A">
        <w:rPr>
          <w:szCs w:val="17"/>
        </w:rPr>
        <w:t xml:space="preserve">Самое важное заключается в том, что с помощью всех этих, в каком-то роде мистических, чисел, описываются разнородные процессы во Вселенной. </w:t>
      </w:r>
    </w:p>
    <w:p w:rsidR="00274397" w:rsidRPr="006C5C3A" w:rsidRDefault="00274397" w:rsidP="00994A27">
      <w:pPr>
        <w:pStyle w:val="a3"/>
        <w:spacing w:before="0" w:beforeAutospacing="0" w:after="0" w:afterAutospacing="0"/>
        <w:ind w:firstLine="540"/>
        <w:rPr>
          <w:szCs w:val="17"/>
        </w:rPr>
      </w:pPr>
    </w:p>
    <w:p w:rsidR="00274397" w:rsidRPr="006C5C3A" w:rsidRDefault="00274397" w:rsidP="00994A27">
      <w:pPr>
        <w:pStyle w:val="a3"/>
        <w:spacing w:before="0" w:beforeAutospacing="0" w:after="0" w:afterAutospacing="0"/>
        <w:ind w:firstLine="540"/>
        <w:rPr>
          <w:szCs w:val="17"/>
        </w:rPr>
      </w:pPr>
    </w:p>
    <w:p w:rsidR="00274397" w:rsidRPr="006C5C3A" w:rsidRDefault="00274397" w:rsidP="00994A27">
      <w:pPr>
        <w:pStyle w:val="a3"/>
        <w:spacing w:before="0" w:beforeAutospacing="0" w:after="0" w:afterAutospacing="0"/>
        <w:ind w:firstLine="540"/>
        <w:rPr>
          <w:szCs w:val="17"/>
        </w:rPr>
      </w:pPr>
    </w:p>
    <w:p w:rsidR="00274397" w:rsidRPr="006C5C3A" w:rsidRDefault="00274397" w:rsidP="00994A27">
      <w:pPr>
        <w:pStyle w:val="a3"/>
        <w:spacing w:before="0" w:beforeAutospacing="0" w:after="0" w:afterAutospacing="0"/>
        <w:ind w:firstLine="540"/>
        <w:rPr>
          <w:szCs w:val="17"/>
        </w:rPr>
      </w:pPr>
    </w:p>
    <w:p w:rsidR="00274397" w:rsidRPr="006C5C3A" w:rsidRDefault="00274397" w:rsidP="00994A27">
      <w:pPr>
        <w:pStyle w:val="a3"/>
        <w:spacing w:before="0" w:beforeAutospacing="0" w:after="0" w:afterAutospacing="0"/>
        <w:ind w:firstLine="540"/>
        <w:rPr>
          <w:szCs w:val="17"/>
        </w:rPr>
      </w:pPr>
    </w:p>
    <w:p w:rsidR="00274397" w:rsidRPr="006C5C3A" w:rsidRDefault="00274397" w:rsidP="00994A27">
      <w:pPr>
        <w:pStyle w:val="a3"/>
        <w:spacing w:before="0" w:beforeAutospacing="0" w:after="0" w:afterAutospacing="0"/>
        <w:ind w:firstLine="540"/>
        <w:rPr>
          <w:szCs w:val="17"/>
        </w:rPr>
      </w:pPr>
    </w:p>
    <w:p w:rsidR="0053784D" w:rsidRDefault="0053784D" w:rsidP="00994A27">
      <w:pPr>
        <w:pStyle w:val="1"/>
        <w:spacing w:before="0" w:beforeAutospacing="0" w:after="0" w:afterAutospacing="0"/>
        <w:ind w:firstLine="540"/>
        <w:rPr>
          <w:bCs w:val="0"/>
          <w:sz w:val="24"/>
          <w:szCs w:val="24"/>
        </w:rPr>
      </w:pPr>
      <w:bookmarkStart w:id="3" w:name="_Toc41622953"/>
      <w:bookmarkStart w:id="4" w:name="_Toc41725520"/>
    </w:p>
    <w:p w:rsidR="0053784D" w:rsidRDefault="0053784D" w:rsidP="00994A27">
      <w:pPr>
        <w:pStyle w:val="1"/>
        <w:spacing w:before="0" w:beforeAutospacing="0" w:after="0" w:afterAutospacing="0"/>
        <w:ind w:firstLine="540"/>
        <w:rPr>
          <w:bCs w:val="0"/>
          <w:sz w:val="24"/>
          <w:szCs w:val="24"/>
        </w:rPr>
      </w:pPr>
    </w:p>
    <w:p w:rsidR="0053784D" w:rsidRDefault="0053784D" w:rsidP="00994A27">
      <w:pPr>
        <w:pStyle w:val="1"/>
        <w:spacing w:before="0" w:beforeAutospacing="0" w:after="0" w:afterAutospacing="0"/>
        <w:ind w:firstLine="540"/>
        <w:rPr>
          <w:bCs w:val="0"/>
          <w:sz w:val="24"/>
          <w:szCs w:val="24"/>
        </w:rPr>
      </w:pPr>
    </w:p>
    <w:p w:rsidR="00274397" w:rsidRDefault="00274397" w:rsidP="00994A27">
      <w:pPr>
        <w:pStyle w:val="1"/>
        <w:spacing w:before="0" w:beforeAutospacing="0" w:after="0" w:afterAutospacing="0"/>
        <w:ind w:firstLine="540"/>
        <w:jc w:val="center"/>
        <w:rPr>
          <w:bCs w:val="0"/>
          <w:sz w:val="24"/>
          <w:szCs w:val="24"/>
        </w:rPr>
      </w:pPr>
      <w:r w:rsidRPr="0053784D">
        <w:rPr>
          <w:bCs w:val="0"/>
          <w:sz w:val="24"/>
          <w:szCs w:val="24"/>
        </w:rPr>
        <w:t>Использование чисел Фибоначчи в изменении тренда.</w:t>
      </w:r>
      <w:bookmarkEnd w:id="3"/>
      <w:bookmarkEnd w:id="4"/>
    </w:p>
    <w:p w:rsidR="0053784D" w:rsidRPr="0053784D" w:rsidRDefault="0053784D" w:rsidP="00994A27">
      <w:pPr>
        <w:pStyle w:val="1"/>
        <w:spacing w:before="0" w:beforeAutospacing="0" w:after="0" w:afterAutospacing="0"/>
        <w:ind w:firstLine="540"/>
        <w:rPr>
          <w:bCs w:val="0"/>
          <w:sz w:val="24"/>
          <w:szCs w:val="24"/>
        </w:rPr>
      </w:pPr>
    </w:p>
    <w:p w:rsidR="00274397" w:rsidRPr="006C5C3A" w:rsidRDefault="0053784D" w:rsidP="00994A27">
      <w:pPr>
        <w:pStyle w:val="a3"/>
        <w:spacing w:before="0" w:beforeAutospacing="0" w:after="0" w:afterAutospacing="0"/>
        <w:ind w:firstLine="540"/>
        <w:rPr>
          <w:szCs w:val="17"/>
        </w:rPr>
      </w:pPr>
      <w:r>
        <w:rPr>
          <w:szCs w:val="17"/>
        </w:rPr>
        <w:t>Изучив вышеизложенную последовательность, можно предположить использование п</w:t>
      </w:r>
      <w:r w:rsidR="00274397" w:rsidRPr="006C5C3A">
        <w:rPr>
          <w:szCs w:val="17"/>
        </w:rPr>
        <w:t>оследовательность Фибоначчи при прогнозировании цены, т</w:t>
      </w:r>
      <w:r>
        <w:rPr>
          <w:szCs w:val="17"/>
        </w:rPr>
        <w:t xml:space="preserve">о </w:t>
      </w:r>
      <w:r w:rsidR="00274397" w:rsidRPr="006C5C3A">
        <w:rPr>
          <w:szCs w:val="17"/>
        </w:rPr>
        <w:t>е</w:t>
      </w:r>
      <w:r>
        <w:rPr>
          <w:szCs w:val="17"/>
        </w:rPr>
        <w:t>сть</w:t>
      </w:r>
      <w:r w:rsidR="00274397" w:rsidRPr="006C5C3A">
        <w:rPr>
          <w:szCs w:val="17"/>
        </w:rPr>
        <w:t>. в техническом анализе</w:t>
      </w:r>
      <w:r>
        <w:rPr>
          <w:szCs w:val="17"/>
        </w:rPr>
        <w:t>.</w:t>
      </w:r>
      <w:r w:rsidR="00274397" w:rsidRPr="006C5C3A">
        <w:rPr>
          <w:szCs w:val="17"/>
        </w:rPr>
        <w:t xml:space="preserve"> </w:t>
      </w:r>
    </w:p>
    <w:p w:rsidR="00274397" w:rsidRPr="0053784D" w:rsidRDefault="00274397" w:rsidP="00994A27">
      <w:pPr>
        <w:ind w:firstLine="540"/>
        <w:rPr>
          <w:bCs/>
        </w:rPr>
      </w:pPr>
      <w:r w:rsidRPr="0053784D">
        <w:rPr>
          <w:bCs/>
          <w:szCs w:val="17"/>
        </w:rPr>
        <w:t>Эт</w:t>
      </w:r>
      <w:r w:rsidR="0053784D">
        <w:rPr>
          <w:bCs/>
          <w:szCs w:val="17"/>
        </w:rPr>
        <w:t>у</w:t>
      </w:r>
      <w:r w:rsidRPr="0053784D">
        <w:rPr>
          <w:bCs/>
          <w:szCs w:val="17"/>
        </w:rPr>
        <w:t xml:space="preserve"> мысль высказал еще в 30-е годы один из самых известных людей, внесших вклад в теорию технического анализа – Ральф Нельсон Эллиотт. С тех пор конкретная польза применения этой идеи практически во всех методах технического анализа не вызывает сомнения. </w:t>
      </w:r>
    </w:p>
    <w:p w:rsidR="00274397" w:rsidRPr="006C5C3A" w:rsidRDefault="00274397" w:rsidP="00994A27">
      <w:pPr>
        <w:pStyle w:val="a3"/>
        <w:spacing w:before="0" w:beforeAutospacing="0" w:after="0" w:afterAutospacing="0"/>
        <w:ind w:firstLine="540"/>
        <w:rPr>
          <w:szCs w:val="20"/>
        </w:rPr>
      </w:pPr>
      <w:r w:rsidRPr="006C5C3A">
        <w:rPr>
          <w:szCs w:val="20"/>
        </w:rPr>
        <w:t xml:space="preserve">Ральф Hельсон Эллиотт был инженером. После серьезной болезни в начале 1930х гг. он занялся анализом биржевых цен, особенно индекса Доу-Джонса. После ряда весьма успешных предсказаний Эллиотт опубликовал в 1939 году серию статей в журнале </w:t>
      </w:r>
      <w:r w:rsidRPr="003B271D">
        <w:rPr>
          <w:szCs w:val="20"/>
        </w:rPr>
        <w:t>Financial World Magazine. В них впервые была представлена его точка зрения, что движения индекса Доу-Джонса подчиняются определенным ритмам. Согласно Эллиотту, все эти движения следуют тому же закону, что и приливы - за приливом следует отлив, за действием (акцией) следует противодействие (реакция). Эта схема не зависит от времени, поскольку структура рынка, взятого</w:t>
      </w:r>
      <w:r w:rsidRPr="006C5C3A">
        <w:rPr>
          <w:szCs w:val="20"/>
        </w:rPr>
        <w:t xml:space="preserve"> как единое целое, остается неизменной.</w:t>
      </w:r>
    </w:p>
    <w:p w:rsidR="00274397" w:rsidRPr="006C5C3A" w:rsidRDefault="00274397" w:rsidP="00994A27">
      <w:pPr>
        <w:pStyle w:val="a3"/>
        <w:spacing w:before="0" w:beforeAutospacing="0" w:after="0" w:afterAutospacing="0"/>
        <w:ind w:firstLine="540"/>
        <w:rPr>
          <w:szCs w:val="20"/>
        </w:rPr>
      </w:pPr>
      <w:r w:rsidRPr="006C5C3A">
        <w:rPr>
          <w:szCs w:val="20"/>
        </w:rPr>
        <w:t>Эллиотт писал: "Закон природы включает в рассмотрение важнейший элемент- ритмичность. Закон природы - это не некая система, не метод игры на рынке, а явление, характерное, видимо, для хода любой человеческой деятельности. Его применение в прогнозировании революционно."</w:t>
      </w:r>
    </w:p>
    <w:p w:rsidR="00274397" w:rsidRPr="006C5C3A" w:rsidRDefault="00274397" w:rsidP="00994A27">
      <w:pPr>
        <w:pStyle w:val="a3"/>
        <w:spacing w:before="0" w:beforeAutospacing="0" w:after="0" w:afterAutospacing="0"/>
        <w:ind w:firstLine="540"/>
      </w:pPr>
      <w:r w:rsidRPr="006C5C3A">
        <w:rPr>
          <w:szCs w:val="20"/>
        </w:rPr>
        <w:t>Этот шанс предсказать движения цен побуждает легионы аналитиков трудиться денно и нощно. Вводя свой подход, Эллиотт был очень конкретен. Он писал: "любой человеческой деятельности присущи три отличительных особенности: форма, время и отношение, -и все они подчиняются суммационной последовательности Фибоначчи".</w:t>
      </w:r>
    </w:p>
    <w:p w:rsidR="00274397" w:rsidRPr="006C5C3A" w:rsidRDefault="00274397" w:rsidP="00994A27">
      <w:pPr>
        <w:pStyle w:val="a3"/>
        <w:spacing w:before="0" w:beforeAutospacing="0" w:after="0" w:afterAutospacing="0"/>
        <w:ind w:firstLine="540"/>
        <w:rPr>
          <w:szCs w:val="17"/>
        </w:rPr>
      </w:pPr>
    </w:p>
    <w:p w:rsidR="00274397" w:rsidRPr="006C5C3A" w:rsidRDefault="00274397" w:rsidP="00994A27">
      <w:pPr>
        <w:pStyle w:val="a3"/>
        <w:spacing w:before="0" w:beforeAutospacing="0" w:after="0" w:afterAutospacing="0"/>
        <w:ind w:firstLine="540"/>
        <w:rPr>
          <w:szCs w:val="17"/>
        </w:rPr>
      </w:pPr>
      <w:r w:rsidRPr="006C5C3A">
        <w:rPr>
          <w:szCs w:val="17"/>
        </w:rPr>
        <w:t xml:space="preserve">Один из простейших способов применения чисел Фибоначчи на практике – определение отрезков времени, через которое произойдет то или иное событие, например, изменение тренда. Аналитик отсчитывает определенное количество фибоначчиевских дней или недель (13, 21, 34, 55 и т.д.) от предыдущего сходного события. </w:t>
      </w:r>
    </w:p>
    <w:p w:rsidR="00274397" w:rsidRPr="006C5C3A" w:rsidRDefault="00274397" w:rsidP="00994A27">
      <w:pPr>
        <w:pStyle w:val="a3"/>
        <w:spacing w:before="0" w:beforeAutospacing="0" w:after="0" w:afterAutospacing="0"/>
        <w:ind w:firstLine="540"/>
        <w:rPr>
          <w:szCs w:val="17"/>
        </w:rPr>
      </w:pPr>
      <w:r w:rsidRPr="006C5C3A">
        <w:rPr>
          <w:szCs w:val="17"/>
        </w:rPr>
        <w:t>Числа Фибоначчи имеют широкое применение при определении длительности периода в Теории Циклов. За основу каждого доминантного цикла берется определенное количество дней, недель, месяцев, связанное с числами Фибоначчи. Например, длина Цикла (Волны) Кондратьева равна 54 годам. Отметим близость этой величины к фибоначчиевскому числу 55.</w:t>
      </w:r>
    </w:p>
    <w:p w:rsidR="00274397" w:rsidRPr="006C5C3A" w:rsidRDefault="00274397" w:rsidP="00994A27">
      <w:pPr>
        <w:pStyle w:val="a3"/>
        <w:spacing w:before="0" w:beforeAutospacing="0" w:after="0" w:afterAutospacing="0"/>
        <w:ind w:firstLine="540"/>
        <w:rPr>
          <w:szCs w:val="17"/>
        </w:rPr>
      </w:pPr>
      <w:r w:rsidRPr="006C5C3A">
        <w:rPr>
          <w:szCs w:val="17"/>
        </w:rPr>
        <w:t>Один из способов применения числа Ф</w:t>
      </w:r>
      <w:r w:rsidR="00612D5A">
        <w:rPr>
          <w:szCs w:val="17"/>
        </w:rPr>
        <w:t>ибоначчи – построение дуг (рис.4</w:t>
      </w:r>
      <w:r w:rsidRPr="006C5C3A">
        <w:rPr>
          <w:szCs w:val="17"/>
        </w:rPr>
        <w:t xml:space="preserve">). </w:t>
      </w: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612D5A" w:rsidRDefault="00612D5A" w:rsidP="00994A27">
      <w:pPr>
        <w:pStyle w:val="a3"/>
        <w:spacing w:before="0" w:beforeAutospacing="0" w:after="0" w:afterAutospacing="0"/>
        <w:ind w:firstLine="540"/>
        <w:rPr>
          <w:szCs w:val="17"/>
        </w:rPr>
      </w:pPr>
    </w:p>
    <w:p w:rsidR="00274397" w:rsidRDefault="00274397" w:rsidP="00994A27">
      <w:pPr>
        <w:pStyle w:val="a3"/>
        <w:spacing w:before="0" w:beforeAutospacing="0" w:after="0" w:afterAutospacing="0"/>
        <w:ind w:firstLine="540"/>
        <w:rPr>
          <w:szCs w:val="17"/>
        </w:rPr>
      </w:pPr>
      <w:r w:rsidRPr="006C5C3A">
        <w:rPr>
          <w:szCs w:val="17"/>
        </w:rPr>
        <w:t xml:space="preserve">Рисунок </w:t>
      </w:r>
      <w:r w:rsidR="00612D5A">
        <w:rPr>
          <w:szCs w:val="17"/>
        </w:rPr>
        <w:t>4</w:t>
      </w:r>
      <w:r w:rsidRPr="006C5C3A">
        <w:rPr>
          <w:szCs w:val="17"/>
        </w:rPr>
        <w:t xml:space="preserve">. Дуги. </w:t>
      </w:r>
    </w:p>
    <w:p w:rsidR="00612D5A" w:rsidRPr="006C5C3A" w:rsidRDefault="00612D5A" w:rsidP="00994A27">
      <w:pPr>
        <w:pStyle w:val="a3"/>
        <w:spacing w:before="0" w:beforeAutospacing="0" w:after="0" w:afterAutospacing="0"/>
        <w:ind w:firstLine="540"/>
        <w:rPr>
          <w:szCs w:val="17"/>
        </w:rPr>
      </w:pPr>
    </w:p>
    <w:p w:rsidR="00274397" w:rsidRPr="006C5C3A" w:rsidRDefault="00566E11" w:rsidP="00994A27">
      <w:pPr>
        <w:pStyle w:val="a3"/>
        <w:spacing w:before="0" w:beforeAutospacing="0" w:after="0" w:afterAutospacing="0"/>
        <w:ind w:firstLine="540"/>
        <w:rPr>
          <w:szCs w:val="17"/>
        </w:rPr>
      </w:pPr>
      <w:r>
        <w:rPr>
          <w:szCs w:val="17"/>
        </w:rPr>
        <w:pict>
          <v:shape id="_x0000_i1030" type="#_x0000_t75" style="width:441.75pt;height:205.5pt">
            <v:imagedata r:id="rId12" o:title=""/>
          </v:shape>
        </w:pict>
      </w:r>
    </w:p>
    <w:p w:rsidR="00274397" w:rsidRPr="006C5C3A" w:rsidRDefault="00274397" w:rsidP="00994A27">
      <w:pPr>
        <w:pStyle w:val="a3"/>
        <w:spacing w:before="0" w:beforeAutospacing="0" w:after="0" w:afterAutospacing="0"/>
        <w:ind w:firstLine="540"/>
        <w:rPr>
          <w:szCs w:val="17"/>
        </w:rPr>
      </w:pPr>
    </w:p>
    <w:p w:rsidR="00274397" w:rsidRPr="006C5C3A" w:rsidRDefault="00274397" w:rsidP="00994A27">
      <w:pPr>
        <w:pStyle w:val="a3"/>
        <w:spacing w:before="0" w:beforeAutospacing="0" w:after="0" w:afterAutospacing="0"/>
        <w:ind w:firstLine="540"/>
        <w:rPr>
          <w:szCs w:val="17"/>
        </w:rPr>
      </w:pPr>
      <w:r w:rsidRPr="006C5C3A">
        <w:rPr>
          <w:szCs w:val="17"/>
        </w:rPr>
        <w:t xml:space="preserve">Центр для такой дуги выбирается в точке важного потолка (top) или дна (bottom). Радиус дуг вычисляется с помощью умножения коэффициентов Фибоначчи на величину предыдущего значительного спада или подъема цен. </w:t>
      </w:r>
    </w:p>
    <w:p w:rsidR="00274397" w:rsidRPr="006C5C3A" w:rsidRDefault="00274397" w:rsidP="00994A27">
      <w:pPr>
        <w:pStyle w:val="a3"/>
        <w:spacing w:before="0" w:beforeAutospacing="0" w:after="0" w:afterAutospacing="0"/>
        <w:ind w:firstLine="540"/>
        <w:rPr>
          <w:szCs w:val="17"/>
        </w:rPr>
      </w:pPr>
      <w:r w:rsidRPr="006C5C3A">
        <w:rPr>
          <w:szCs w:val="17"/>
        </w:rPr>
        <w:t xml:space="preserve">Выбираемые при этой коэффициенты имеют значения 38.2%, 50%, 61.8%. В соответствии со своим расположением дуги будут играть роль сопротивления или поддержки. </w:t>
      </w:r>
    </w:p>
    <w:p w:rsidR="00274397" w:rsidRPr="006C5C3A" w:rsidRDefault="00274397" w:rsidP="00994A27">
      <w:pPr>
        <w:pStyle w:val="a3"/>
        <w:spacing w:before="0" w:beforeAutospacing="0" w:after="0" w:afterAutospacing="0"/>
        <w:ind w:firstLine="540"/>
        <w:rPr>
          <w:szCs w:val="17"/>
        </w:rPr>
      </w:pPr>
    </w:p>
    <w:p w:rsidR="00274397" w:rsidRPr="006C5C3A" w:rsidRDefault="00274397" w:rsidP="00994A27">
      <w:pPr>
        <w:pStyle w:val="a3"/>
        <w:spacing w:before="0" w:beforeAutospacing="0" w:after="0" w:afterAutospacing="0"/>
        <w:ind w:firstLine="540"/>
        <w:rPr>
          <w:szCs w:val="17"/>
        </w:rPr>
      </w:pPr>
      <w:r w:rsidRPr="006C5C3A">
        <w:rPr>
          <w:szCs w:val="17"/>
        </w:rPr>
        <w:t>Для того, чтобы получить представление не только об уровнях, но и времени возникновения тех или иных ценовых движений, дуги обычно используют вместе с веерными или скоростными линиями (рис.</w:t>
      </w:r>
      <w:r w:rsidR="00612D5A">
        <w:rPr>
          <w:szCs w:val="17"/>
        </w:rPr>
        <w:t>5</w:t>
      </w:r>
      <w:r w:rsidRPr="006C5C3A">
        <w:rPr>
          <w:szCs w:val="17"/>
        </w:rPr>
        <w:t xml:space="preserve">). принцип их построения похож на описанный только что. </w:t>
      </w:r>
    </w:p>
    <w:p w:rsidR="00274397" w:rsidRPr="006C5C3A" w:rsidRDefault="00274397" w:rsidP="00994A27">
      <w:pPr>
        <w:pStyle w:val="a3"/>
        <w:spacing w:before="0" w:beforeAutospacing="0" w:after="0" w:afterAutospacing="0"/>
        <w:ind w:firstLine="540"/>
        <w:rPr>
          <w:szCs w:val="17"/>
        </w:rPr>
      </w:pPr>
    </w:p>
    <w:p w:rsidR="00274397" w:rsidRPr="006C5C3A" w:rsidRDefault="00274397" w:rsidP="00994A27">
      <w:pPr>
        <w:pStyle w:val="a3"/>
        <w:spacing w:before="0" w:beforeAutospacing="0" w:after="0" w:afterAutospacing="0"/>
        <w:ind w:firstLine="540"/>
        <w:rPr>
          <w:szCs w:val="17"/>
        </w:rPr>
      </w:pPr>
      <w:r w:rsidRPr="006C5C3A">
        <w:rPr>
          <w:szCs w:val="17"/>
        </w:rPr>
        <w:t xml:space="preserve">Рисунок </w:t>
      </w:r>
      <w:r w:rsidR="00612D5A">
        <w:rPr>
          <w:szCs w:val="17"/>
        </w:rPr>
        <w:t>5</w:t>
      </w:r>
      <w:r w:rsidRPr="006C5C3A">
        <w:rPr>
          <w:szCs w:val="17"/>
        </w:rPr>
        <w:t>. Лучи</w:t>
      </w:r>
    </w:p>
    <w:p w:rsidR="00274397" w:rsidRPr="006C5C3A" w:rsidRDefault="00566E11" w:rsidP="00994A27">
      <w:pPr>
        <w:pStyle w:val="a3"/>
        <w:spacing w:before="0" w:beforeAutospacing="0" w:after="0" w:afterAutospacing="0"/>
        <w:ind w:firstLine="540"/>
        <w:rPr>
          <w:szCs w:val="17"/>
        </w:rPr>
      </w:pPr>
      <w:r>
        <w:rPr>
          <w:szCs w:val="17"/>
        </w:rPr>
        <w:pict>
          <v:shape id="_x0000_i1031" type="#_x0000_t75" style="width:450pt;height:261.75pt">
            <v:imagedata r:id="rId13" o:title=""/>
          </v:shape>
        </w:pict>
      </w:r>
      <w:r w:rsidR="00274397" w:rsidRPr="006C5C3A">
        <w:rPr>
          <w:szCs w:val="8"/>
        </w:rPr>
        <w:br/>
      </w:r>
      <w:r w:rsidR="00274397" w:rsidRPr="006C5C3A">
        <w:rPr>
          <w:szCs w:val="17"/>
        </w:rPr>
        <w:t xml:space="preserve">. </w:t>
      </w:r>
    </w:p>
    <w:p w:rsidR="00274397" w:rsidRPr="006C5C3A" w:rsidRDefault="00274397" w:rsidP="00994A27">
      <w:pPr>
        <w:pStyle w:val="a3"/>
        <w:spacing w:before="0" w:beforeAutospacing="0" w:after="0" w:afterAutospacing="0"/>
        <w:ind w:firstLine="540"/>
        <w:rPr>
          <w:szCs w:val="17"/>
        </w:rPr>
      </w:pPr>
      <w:r w:rsidRPr="006C5C3A">
        <w:rPr>
          <w:szCs w:val="17"/>
        </w:rPr>
        <w:t xml:space="preserve">Выбираем точку (или точки) прошлых экстремумов и строим вертикальную линию из вершины второго из них, а горизонтальную – из вершины первого. Получившийся таким образом вертикальный отрезок делим на соответствующие фибоначчиевским коэффициентам части. После этого рисуем лучи, исходящие из первой точки и проходящие через избранные только что. </w:t>
      </w:r>
    </w:p>
    <w:p w:rsidR="00274397" w:rsidRPr="006C5C3A" w:rsidRDefault="00274397" w:rsidP="00994A27">
      <w:pPr>
        <w:pStyle w:val="a3"/>
        <w:spacing w:before="0" w:beforeAutospacing="0" w:after="0" w:afterAutospacing="0"/>
        <w:ind w:firstLine="540"/>
        <w:rPr>
          <w:szCs w:val="17"/>
        </w:rPr>
      </w:pPr>
      <w:r w:rsidRPr="006C5C3A">
        <w:rPr>
          <w:szCs w:val="17"/>
        </w:rPr>
        <w:t>Пересечения верных линий и дуг будут служить сигналами для выявления поворотных точек тренда, причем как по цене, так и по времени (рис.</w:t>
      </w:r>
      <w:r w:rsidR="00612D5A">
        <w:rPr>
          <w:szCs w:val="17"/>
        </w:rPr>
        <w:t>6</w:t>
      </w:r>
      <w:r w:rsidRPr="006C5C3A">
        <w:rPr>
          <w:szCs w:val="17"/>
        </w:rPr>
        <w:t xml:space="preserve">). </w:t>
      </w:r>
    </w:p>
    <w:p w:rsidR="00274397" w:rsidRPr="006C5C3A" w:rsidRDefault="00566E11" w:rsidP="00994A27">
      <w:pPr>
        <w:pStyle w:val="a3"/>
        <w:spacing w:before="0" w:beforeAutospacing="0" w:after="0" w:afterAutospacing="0"/>
        <w:ind w:firstLine="540"/>
        <w:rPr>
          <w:szCs w:val="17"/>
        </w:rPr>
      </w:pPr>
      <w:r>
        <w:rPr>
          <w:szCs w:val="17"/>
        </w:rPr>
        <w:pict>
          <v:shape id="_x0000_i1032" type="#_x0000_t75" style="width:450.75pt;height:306.75pt">
            <v:imagedata r:id="rId14" o:title=""/>
          </v:shape>
        </w:pict>
      </w:r>
    </w:p>
    <w:p w:rsidR="00274397" w:rsidRPr="006C5C3A" w:rsidRDefault="00274397" w:rsidP="00994A27">
      <w:pPr>
        <w:pStyle w:val="4"/>
        <w:spacing w:before="0" w:after="0"/>
        <w:ind w:firstLine="540"/>
        <w:rPr>
          <w:b w:val="0"/>
          <w:bCs w:val="0"/>
          <w:sz w:val="24"/>
          <w:szCs w:val="17"/>
        </w:rPr>
      </w:pPr>
      <w:r w:rsidRPr="006C5C3A">
        <w:rPr>
          <w:b w:val="0"/>
          <w:bCs w:val="0"/>
          <w:sz w:val="24"/>
        </w:rPr>
        <w:t>Использование коэффициентов Фибоначчи в Волновой Теории Эллиотта</w:t>
      </w:r>
    </w:p>
    <w:p w:rsidR="00274397" w:rsidRPr="006C5C3A" w:rsidRDefault="00274397" w:rsidP="00994A27">
      <w:pPr>
        <w:pStyle w:val="a3"/>
        <w:spacing w:before="0" w:beforeAutospacing="0" w:after="0" w:afterAutospacing="0"/>
        <w:ind w:firstLine="540"/>
        <w:rPr>
          <w:szCs w:val="17"/>
        </w:rPr>
      </w:pPr>
      <w:r w:rsidRPr="006C5C3A">
        <w:rPr>
          <w:szCs w:val="17"/>
        </w:rPr>
        <w:t xml:space="preserve">Числа Фибоначчи являются одной из двух составляющих в профессиональной методологии Волновой Теории Эллиотта. Именно Эллиотт сделал последовательность Фибоначчи одной из основ теории технического анализа. Числа Фибоначчи делают возможным определение длины развития каждой из волн как по цене, так и по времени. </w:t>
      </w:r>
    </w:p>
    <w:p w:rsidR="00274397" w:rsidRPr="006C5C3A" w:rsidRDefault="00274397" w:rsidP="00994A27">
      <w:pPr>
        <w:pStyle w:val="a3"/>
        <w:spacing w:before="0" w:beforeAutospacing="0" w:after="0" w:afterAutospacing="0"/>
        <w:ind w:firstLine="540"/>
        <w:rPr>
          <w:szCs w:val="17"/>
        </w:rPr>
      </w:pPr>
      <w:r w:rsidRPr="006C5C3A">
        <w:rPr>
          <w:szCs w:val="17"/>
        </w:rPr>
        <w:t xml:space="preserve">Полезность использования числовой последовательности Фибоначчи в техническом анализе трудно переоценить. Не забывайте, что на двух руках по пять пальцев, два из которых состоят из двух фаланг, а восемь – из трех. </w:t>
      </w:r>
    </w:p>
    <w:p w:rsidR="00274397" w:rsidRDefault="00274397" w:rsidP="00994A27">
      <w:pPr>
        <w:ind w:firstLine="540"/>
        <w:rPr>
          <w:b/>
          <w:bCs/>
        </w:rPr>
      </w:pPr>
    </w:p>
    <w:p w:rsidR="00CF6397" w:rsidRDefault="00CF6397" w:rsidP="00994A27">
      <w:pPr>
        <w:ind w:firstLine="540"/>
        <w:rPr>
          <w:b/>
          <w:bCs/>
        </w:rPr>
      </w:pPr>
    </w:p>
    <w:p w:rsidR="00CF6397" w:rsidRDefault="00CF6397" w:rsidP="00994A27">
      <w:pPr>
        <w:ind w:firstLine="540"/>
        <w:rPr>
          <w:b/>
          <w:bCs/>
        </w:rPr>
      </w:pPr>
    </w:p>
    <w:p w:rsidR="00CF6397" w:rsidRPr="006C5C3A" w:rsidRDefault="00CF6397" w:rsidP="00994A27">
      <w:pPr>
        <w:ind w:firstLine="540"/>
        <w:rPr>
          <w:b/>
          <w:bCs/>
        </w:rPr>
      </w:pPr>
    </w:p>
    <w:p w:rsidR="00274397" w:rsidRPr="006C5C3A" w:rsidRDefault="00274397" w:rsidP="00994A27">
      <w:pPr>
        <w:ind w:firstLine="540"/>
        <w:rPr>
          <w:b/>
          <w:bCs/>
        </w:rPr>
      </w:pPr>
    </w:p>
    <w:p w:rsidR="00274397" w:rsidRPr="006C5C3A" w:rsidRDefault="00274397" w:rsidP="00994A27">
      <w:pPr>
        <w:ind w:firstLine="540"/>
        <w:rPr>
          <w:b/>
          <w:bCs/>
        </w:rPr>
      </w:pPr>
    </w:p>
    <w:p w:rsidR="00274397" w:rsidRPr="006C5C3A" w:rsidRDefault="00274397" w:rsidP="00994A27">
      <w:pPr>
        <w:ind w:firstLine="540"/>
        <w:rPr>
          <w:b/>
          <w:bCs/>
        </w:rPr>
      </w:pPr>
    </w:p>
    <w:p w:rsidR="00274397" w:rsidRPr="006C5C3A" w:rsidRDefault="00274397" w:rsidP="00994A27">
      <w:pPr>
        <w:ind w:firstLine="540"/>
        <w:rPr>
          <w:b/>
          <w:bCs/>
        </w:rPr>
      </w:pPr>
    </w:p>
    <w:p w:rsidR="00274397" w:rsidRPr="006C5C3A" w:rsidRDefault="00274397" w:rsidP="00994A27">
      <w:pPr>
        <w:ind w:firstLine="540"/>
        <w:rPr>
          <w:b/>
          <w:bCs/>
        </w:rPr>
      </w:pPr>
    </w:p>
    <w:p w:rsidR="00274397" w:rsidRPr="006C5C3A" w:rsidRDefault="00274397" w:rsidP="00994A27">
      <w:pPr>
        <w:ind w:firstLine="540"/>
        <w:rPr>
          <w:b/>
          <w:bCs/>
        </w:rPr>
      </w:pPr>
    </w:p>
    <w:p w:rsidR="00274397" w:rsidRPr="006C5C3A" w:rsidRDefault="00274397" w:rsidP="00994A27">
      <w:pPr>
        <w:ind w:firstLine="540"/>
        <w:rPr>
          <w:b/>
          <w:bCs/>
        </w:rPr>
      </w:pPr>
    </w:p>
    <w:p w:rsidR="00274397" w:rsidRPr="006C5C3A" w:rsidRDefault="00274397" w:rsidP="00994A27">
      <w:pPr>
        <w:ind w:firstLine="540"/>
        <w:rPr>
          <w:b/>
          <w:bCs/>
        </w:rPr>
      </w:pPr>
    </w:p>
    <w:p w:rsidR="00274397" w:rsidRPr="006C5C3A" w:rsidRDefault="00274397" w:rsidP="00994A27">
      <w:pPr>
        <w:ind w:firstLine="540"/>
        <w:rPr>
          <w:b/>
          <w:bCs/>
        </w:rPr>
      </w:pPr>
    </w:p>
    <w:p w:rsidR="00274397" w:rsidRPr="006C5C3A" w:rsidRDefault="00274397" w:rsidP="00994A27">
      <w:pPr>
        <w:ind w:firstLine="540"/>
        <w:rPr>
          <w:b/>
          <w:bCs/>
        </w:rPr>
      </w:pPr>
    </w:p>
    <w:p w:rsidR="00274397" w:rsidRPr="006C5C3A" w:rsidRDefault="00274397" w:rsidP="00994A27">
      <w:pPr>
        <w:ind w:firstLine="540"/>
        <w:rPr>
          <w:b/>
          <w:bCs/>
        </w:rPr>
      </w:pPr>
    </w:p>
    <w:p w:rsidR="00274397" w:rsidRPr="006C5C3A" w:rsidRDefault="00274397" w:rsidP="00994A27">
      <w:pPr>
        <w:ind w:firstLine="540"/>
        <w:rPr>
          <w:b/>
          <w:bCs/>
        </w:rPr>
      </w:pPr>
    </w:p>
    <w:p w:rsidR="00274397" w:rsidRPr="006C5C3A" w:rsidRDefault="00274397" w:rsidP="00994A27">
      <w:pPr>
        <w:ind w:firstLine="540"/>
        <w:rPr>
          <w:b/>
          <w:bCs/>
        </w:rPr>
      </w:pPr>
    </w:p>
    <w:p w:rsidR="00274397" w:rsidRPr="00612D5A" w:rsidRDefault="00274397" w:rsidP="00994A27">
      <w:pPr>
        <w:pStyle w:val="1"/>
        <w:spacing w:before="0" w:beforeAutospacing="0" w:after="0" w:afterAutospacing="0"/>
        <w:ind w:firstLine="540"/>
        <w:jc w:val="center"/>
        <w:rPr>
          <w:bCs w:val="0"/>
          <w:sz w:val="24"/>
          <w:szCs w:val="24"/>
        </w:rPr>
      </w:pPr>
      <w:bookmarkStart w:id="5" w:name="_Toc41622954"/>
      <w:bookmarkStart w:id="6" w:name="_Toc41725521"/>
      <w:r w:rsidRPr="00612D5A">
        <w:rPr>
          <w:bCs w:val="0"/>
          <w:sz w:val="24"/>
          <w:szCs w:val="24"/>
        </w:rPr>
        <w:t>Множественные ценовые цели по Фибоначчи.</w:t>
      </w:r>
      <w:bookmarkEnd w:id="5"/>
      <w:bookmarkEnd w:id="6"/>
    </w:p>
    <w:p w:rsidR="00612D5A" w:rsidRDefault="00612D5A" w:rsidP="00994A27">
      <w:pPr>
        <w:pStyle w:val="1"/>
        <w:spacing w:before="0" w:beforeAutospacing="0" w:after="0" w:afterAutospacing="0"/>
        <w:ind w:firstLine="540"/>
        <w:rPr>
          <w:sz w:val="24"/>
          <w:szCs w:val="24"/>
        </w:rPr>
      </w:pPr>
    </w:p>
    <w:p w:rsidR="00274397" w:rsidRPr="00612D5A" w:rsidRDefault="00274397" w:rsidP="00994A27">
      <w:pPr>
        <w:ind w:firstLine="540"/>
        <w:rPr>
          <w:color w:val="000000"/>
          <w:u w:val="single"/>
        </w:rPr>
      </w:pPr>
      <w:bookmarkStart w:id="7" w:name="59"/>
      <w:bookmarkEnd w:id="7"/>
      <w:r w:rsidRPr="00612D5A">
        <w:rPr>
          <w:bCs/>
          <w:color w:val="000000"/>
        </w:rPr>
        <w:t>Объединение дневных пятиволновых диаграмм и понедельных коррекций</w:t>
      </w:r>
    </w:p>
    <w:p w:rsidR="00274397" w:rsidRPr="00612D5A" w:rsidRDefault="00274397" w:rsidP="00994A27">
      <w:pPr>
        <w:ind w:firstLine="540"/>
      </w:pPr>
      <w:r w:rsidRPr="00612D5A">
        <w:t xml:space="preserve">Для опpеделения pазличных элементов волновых фоpм и соотношений Фибоначчи были использованы пpошлые внутpидневные, дневные, понедельные и/или помесячные чаpты. </w:t>
      </w:r>
    </w:p>
    <w:p w:rsidR="00274397" w:rsidRPr="00571FD5" w:rsidRDefault="00274397" w:rsidP="00994A27">
      <w:pPr>
        <w:ind w:firstLine="540"/>
        <w:rPr>
          <w:color w:val="000000"/>
          <w:u w:val="single"/>
        </w:rPr>
      </w:pPr>
      <w:bookmarkStart w:id="8" w:name="60"/>
      <w:bookmarkEnd w:id="8"/>
      <w:r w:rsidRPr="00612D5A">
        <w:rPr>
          <w:bCs/>
          <w:color w:val="000000"/>
        </w:rPr>
        <w:t>Включение пpомежутков вpемени.</w:t>
      </w:r>
    </w:p>
    <w:p w:rsidR="00274397" w:rsidRPr="006C5C3A" w:rsidRDefault="00274397" w:rsidP="00994A27">
      <w:pPr>
        <w:ind w:firstLine="540"/>
        <w:rPr>
          <w:color w:val="0000FF"/>
        </w:rPr>
      </w:pPr>
      <w:r w:rsidRPr="00612D5A">
        <w:t>Эллиотт осознавал важность вкючения pазличных вpеменных пpомежутков, когда писал: "Hа быстpых pынках дневная ам</w:t>
      </w:r>
      <w:r w:rsidRPr="006C5C3A">
        <w:t>плитуда (range) необходима, а почасовая - полезна, если не всегда необходима. Hапpотив, ко гда дневная амплитуда становится незаметной из-за малой скоpости и большой длительности волн, обpащение к понедельной амплитуде пpоясняет дело</w:t>
      </w:r>
      <w:r w:rsidRPr="00F24F8F">
        <w:t>"</w:t>
      </w:r>
      <w:r w:rsidRPr="006C5C3A">
        <w:rPr>
          <w:color w:val="0000FF"/>
        </w:rPr>
        <w:t xml:space="preserve">. </w:t>
      </w:r>
    </w:p>
    <w:p w:rsidR="00274397" w:rsidRPr="004D60A9" w:rsidRDefault="00274397" w:rsidP="00994A27">
      <w:pPr>
        <w:ind w:firstLine="540"/>
        <w:rPr>
          <w:color w:val="000000"/>
        </w:rPr>
      </w:pPr>
      <w:bookmarkStart w:id="9" w:name="61"/>
      <w:bookmarkEnd w:id="9"/>
    </w:p>
    <w:p w:rsidR="00274397" w:rsidRPr="00612D5A" w:rsidRDefault="00274397" w:rsidP="00994A27">
      <w:pPr>
        <w:ind w:firstLine="540"/>
        <w:rPr>
          <w:bCs/>
          <w:color w:val="000000"/>
        </w:rPr>
      </w:pPr>
      <w:r w:rsidRPr="00612D5A">
        <w:rPr>
          <w:bCs/>
          <w:color w:val="000000"/>
        </w:rPr>
        <w:t>Включение теоpии Фибоначчи.</w:t>
      </w:r>
    </w:p>
    <w:p w:rsidR="00274397" w:rsidRPr="005E2149" w:rsidRDefault="00274397" w:rsidP="00994A27">
      <w:pPr>
        <w:ind w:firstLine="540"/>
      </w:pPr>
      <w:r w:rsidRPr="00612D5A">
        <w:t>Hесмотpя на то, что Эллиотт, пожа</w:t>
      </w:r>
      <w:r w:rsidRPr="006C5C3A">
        <w:t xml:space="preserve">луй, большую часть своего внимания сосpедоточил на подсчетах волн, соотношения Фибоначчи пpедставляются тепеpь более важными. Эллиотт пытался включить теоpию Фибоначчи в свои подсчеты волн и писал: "Позже я обнаpужил, что основой моих откpытий был Закон пpиpоды, известный стpоителям Великой пиpамиды в Гизе, постpоенной, возможно, </w:t>
      </w:r>
      <w:r w:rsidRPr="005E2149">
        <w:t>еще 5000 лет назад".</w:t>
      </w:r>
    </w:p>
    <w:p w:rsidR="00274397" w:rsidRPr="006C5C3A" w:rsidRDefault="00274397" w:rsidP="00994A27">
      <w:pPr>
        <w:pStyle w:val="a3"/>
        <w:spacing w:before="0" w:beforeAutospacing="0" w:after="0" w:afterAutospacing="0"/>
        <w:ind w:firstLine="540"/>
        <w:rPr>
          <w:color w:val="000000"/>
        </w:rPr>
      </w:pPr>
      <w:r w:rsidRPr="006C5C3A">
        <w:rPr>
          <w:color w:val="000000"/>
        </w:rPr>
        <w:t>Закон пpиpоды, на котоpый ссылается Эллиотт, - это, должно быть, суммационная последовательность Фибоначчи с ее соотношением 1.618. Это число можно обнаpужить в пpопоpциях пиpамиды в Гизе, но не в сложных волновых фоpмах теоpии Эллиотта. Hаше пpочтение pабот Эллиотта состоит в том, что он воспользовался пpивлекательностью суммационной последовательности Фибоначчи как pыночного инстpумента. Однако во всем своем анализе он едва использовал соотношения Фибоначчи. Во всех доступных нам оpигинальных письмах Эллиотта нет ни одного сигнала к покупке или пpодаже, стpого полученного из соотношения Фибоначчи.</w:t>
      </w:r>
    </w:p>
    <w:p w:rsidR="00274397" w:rsidRPr="006C5C3A" w:rsidRDefault="00274397" w:rsidP="00994A27">
      <w:pPr>
        <w:pStyle w:val="a3"/>
        <w:spacing w:before="0" w:beforeAutospacing="0" w:after="0" w:afterAutospacing="0"/>
        <w:ind w:firstLine="540"/>
        <w:rPr>
          <w:color w:val="000000"/>
        </w:rPr>
      </w:pPr>
      <w:r w:rsidRPr="006C5C3A">
        <w:rPr>
          <w:color w:val="000000"/>
        </w:rPr>
        <w:t>Лучший подход состоит в совместном использовании соотношений Фибоначчи с теоpией Эллиотта для пpедваpительного pасчета ценовых целей. Когда соотношение 1.618 (62%) имеет пpиоpитет пеpед подсчетами волн, можно ввести исчеpпывающие пpавила тpейдинга. Пpиоpитет должен быть также и в важности ценовых целей.</w:t>
      </w:r>
    </w:p>
    <w:p w:rsidR="00274397" w:rsidRPr="006C5C3A" w:rsidRDefault="00274397" w:rsidP="00994A27">
      <w:pPr>
        <w:pStyle w:val="a3"/>
        <w:spacing w:before="0" w:beforeAutospacing="0" w:after="0" w:afterAutospacing="0"/>
        <w:ind w:firstLine="540"/>
        <w:rPr>
          <w:color w:val="000000"/>
        </w:rPr>
      </w:pPr>
      <w:r w:rsidRPr="006C5C3A">
        <w:rPr>
          <w:color w:val="000000"/>
        </w:rPr>
        <w:t>1. Понедельная коppекция в 62% более важна, чем дневная пятиволновая диагpамма.</w:t>
      </w:r>
    </w:p>
    <w:p w:rsidR="00274397" w:rsidRPr="006C5C3A" w:rsidRDefault="00274397" w:rsidP="00994A27">
      <w:pPr>
        <w:pStyle w:val="a3"/>
        <w:spacing w:before="0" w:beforeAutospacing="0" w:after="0" w:afterAutospacing="0"/>
        <w:ind w:firstLine="540"/>
        <w:rPr>
          <w:color w:val="000000"/>
        </w:rPr>
      </w:pPr>
      <w:r w:rsidRPr="006C5C3A">
        <w:rPr>
          <w:color w:val="000000"/>
        </w:rPr>
        <w:t>2. Дневная коppекция в 62% более важна, чем внутpидневная пятиволновая диагpамма.</w:t>
      </w:r>
    </w:p>
    <w:p w:rsidR="005E2149" w:rsidRDefault="00274397" w:rsidP="00994A27">
      <w:pPr>
        <w:pStyle w:val="a3"/>
        <w:spacing w:before="0" w:beforeAutospacing="0" w:after="0" w:afterAutospacing="0"/>
        <w:ind w:firstLine="540"/>
        <w:rPr>
          <w:color w:val="000000"/>
        </w:rPr>
      </w:pPr>
      <w:r w:rsidRPr="006C5C3A">
        <w:rPr>
          <w:color w:val="000000"/>
        </w:rPr>
        <w:t xml:space="preserve">Большие коppекции с более длительным пеpиодом пpедпочтительнее кpаткосpочных фоpм. </w:t>
      </w:r>
    </w:p>
    <w:p w:rsidR="00274397" w:rsidRPr="006C5C3A" w:rsidRDefault="00274397" w:rsidP="00994A27">
      <w:pPr>
        <w:pStyle w:val="a3"/>
        <w:spacing w:before="0" w:beforeAutospacing="0" w:after="0" w:afterAutospacing="0"/>
        <w:ind w:firstLine="540"/>
        <w:rPr>
          <w:color w:val="000000"/>
        </w:rPr>
      </w:pPr>
      <w:r w:rsidRPr="006C5C3A">
        <w:rPr>
          <w:color w:val="000000"/>
        </w:rPr>
        <w:t>Большие понедельные коppекции, напpимеp, 10 полных пунктов в случае швейцаpского фpанка (60.00 - 70.00), автоматически пpиведут к большому числу волн на дневном чаpте. Объединение понедельного и дневного чаpтов дает следующие пpеимущества: 62% коppекция на понедельном чаpте пpедупpеждает об изменении тpенда, а включение данных дневного чаpта помогает уточнить сигналы к входу.</w:t>
      </w:r>
    </w:p>
    <w:p w:rsidR="00274397" w:rsidRPr="00612D5A" w:rsidRDefault="00274397" w:rsidP="00994A27">
      <w:pPr>
        <w:pStyle w:val="a3"/>
        <w:spacing w:before="0" w:beforeAutospacing="0" w:after="0" w:afterAutospacing="0"/>
        <w:ind w:firstLine="540"/>
        <w:rPr>
          <w:color w:val="0000FF"/>
        </w:rPr>
      </w:pPr>
      <w:r w:rsidRPr="00612D5A">
        <w:rPr>
          <w:bCs/>
          <w:color w:val="000000"/>
        </w:rPr>
        <w:t>Пpимеp: швейцаpский фpанк</w:t>
      </w:r>
      <w:r w:rsidR="00612D5A">
        <w:rPr>
          <w:bCs/>
          <w:color w:val="000000"/>
        </w:rPr>
        <w:t>.</w:t>
      </w:r>
    </w:p>
    <w:p w:rsidR="005E2149" w:rsidRDefault="00274397" w:rsidP="00994A27">
      <w:pPr>
        <w:pStyle w:val="a3"/>
        <w:spacing w:before="0" w:beforeAutospacing="0" w:after="0" w:afterAutospacing="0"/>
        <w:ind w:firstLine="540"/>
        <w:rPr>
          <w:color w:val="000000"/>
        </w:rPr>
      </w:pPr>
      <w:r w:rsidRPr="005E2149">
        <w:t>Понедельный чаpт. Hа понедельном чаpте швейцаpского фpанка за движением</w:t>
      </w:r>
      <w:r w:rsidRPr="006C5C3A">
        <w:rPr>
          <w:color w:val="000000"/>
        </w:rPr>
        <w:t xml:space="preserve"> цены от точки A до точки B последовала коppекция немногим более чем в 62%. </w:t>
      </w:r>
    </w:p>
    <w:p w:rsidR="00274397" w:rsidRPr="006C5C3A" w:rsidRDefault="00274397" w:rsidP="00994A27">
      <w:pPr>
        <w:pStyle w:val="a3"/>
        <w:spacing w:before="0" w:beforeAutospacing="0" w:after="0" w:afterAutospacing="0"/>
        <w:ind w:firstLine="540"/>
        <w:rPr>
          <w:color w:val="000000"/>
        </w:rPr>
      </w:pPr>
      <w:r w:rsidRPr="006C5C3A">
        <w:rPr>
          <w:color w:val="000000"/>
        </w:rPr>
        <w:t>После достижения ценовых целей покупать можно в том случае, если уpовень закpытия выше, чем высший уpовень дня с наинизшим уpовнем.</w:t>
      </w:r>
    </w:p>
    <w:p w:rsidR="00274397" w:rsidRPr="006C5C3A" w:rsidRDefault="00274397" w:rsidP="00994A27">
      <w:pPr>
        <w:pStyle w:val="a3"/>
        <w:spacing w:before="0" w:beforeAutospacing="0" w:after="0" w:afterAutospacing="0"/>
        <w:ind w:firstLine="540"/>
        <w:rPr>
          <w:color w:val="000000"/>
        </w:rPr>
      </w:pPr>
      <w:r w:rsidRPr="006C5C3A">
        <w:rPr>
          <w:color w:val="000000"/>
        </w:rPr>
        <w:t>Коppекция к движению цены от B к C составила более 62%. Все пpавила для коppекций сpаботали и здесь, и в длинную позицию следовало входить, согласно пpавилам, на отметке 66.20.</w:t>
      </w:r>
    </w:p>
    <w:p w:rsidR="00274397" w:rsidRPr="00612D5A" w:rsidRDefault="00274397" w:rsidP="00994A27">
      <w:pPr>
        <w:pStyle w:val="a3"/>
        <w:spacing w:before="0" w:beforeAutospacing="0" w:after="0" w:afterAutospacing="0"/>
        <w:ind w:firstLine="540"/>
        <w:rPr>
          <w:color w:val="000000"/>
        </w:rPr>
      </w:pPr>
      <w:r w:rsidRPr="00612D5A">
        <w:rPr>
          <w:bCs/>
          <w:color w:val="000000"/>
        </w:rPr>
        <w:t>Дневной чаpт.</w:t>
      </w:r>
      <w:r w:rsidRPr="00612D5A">
        <w:rPr>
          <w:color w:val="000000"/>
        </w:rPr>
        <w:t xml:space="preserve"> В момент достижения 62% коppекции на понедельном чаpте на дневном чаpте была почти идеальная пятиволновая диагpамма. Возвpащаясь к пpавилу входа для пятиволновой диагpаммы, </w:t>
      </w:r>
      <w:r w:rsidR="005E2149">
        <w:rPr>
          <w:color w:val="000000"/>
        </w:rPr>
        <w:t>необходимо</w:t>
      </w:r>
      <w:r w:rsidRPr="00612D5A">
        <w:rPr>
          <w:color w:val="000000"/>
        </w:rPr>
        <w:t xml:space="preserve"> ждать завеpшения волн a и b, а затем пpодавать на волне c. Дополнительные тpебования для сигнала к пpодаже таковы:</w:t>
      </w:r>
    </w:p>
    <w:p w:rsidR="00274397" w:rsidRPr="00612D5A" w:rsidRDefault="00274397" w:rsidP="00994A27">
      <w:pPr>
        <w:pStyle w:val="a3"/>
        <w:spacing w:before="0" w:beforeAutospacing="0" w:after="0" w:afterAutospacing="0"/>
        <w:ind w:firstLine="540"/>
        <w:rPr>
          <w:color w:val="000000"/>
        </w:rPr>
      </w:pPr>
      <w:r w:rsidRPr="00612D5A">
        <w:rPr>
          <w:color w:val="000000"/>
        </w:rPr>
        <w:t>1. Минимальная величина колебания для дневного куpса швейцаpского фpанка - 100 пунктов.</w:t>
      </w:r>
    </w:p>
    <w:p w:rsidR="00274397" w:rsidRPr="00612D5A" w:rsidRDefault="00274397" w:rsidP="00994A27">
      <w:pPr>
        <w:pStyle w:val="a3"/>
        <w:spacing w:before="0" w:beforeAutospacing="0" w:after="0" w:afterAutospacing="0"/>
        <w:ind w:firstLine="540"/>
        <w:rPr>
          <w:color w:val="000000"/>
        </w:rPr>
      </w:pPr>
      <w:r w:rsidRPr="00612D5A">
        <w:rPr>
          <w:color w:val="000000"/>
        </w:rPr>
        <w:t>2. Для подтвеpждения величины колебания уpовень закpытия должен быть ниже, чем низший уpовень дня с наинизшим уpовнем</w:t>
      </w:r>
      <w:r w:rsidR="005E2149">
        <w:rPr>
          <w:color w:val="000000"/>
        </w:rPr>
        <w:t>.</w:t>
      </w:r>
    </w:p>
    <w:p w:rsidR="00274397" w:rsidRPr="00612D5A" w:rsidRDefault="00274397" w:rsidP="00994A27">
      <w:pPr>
        <w:pStyle w:val="a3"/>
        <w:spacing w:before="0" w:beforeAutospacing="0" w:after="0" w:afterAutospacing="0"/>
        <w:ind w:firstLine="540"/>
        <w:rPr>
          <w:color w:val="000000"/>
        </w:rPr>
      </w:pPr>
      <w:r w:rsidRPr="00612D5A">
        <w:rPr>
          <w:color w:val="000000"/>
        </w:rPr>
        <w:t>3. Для подтвеpждения высшего уpовня коppекция должна составить не менее минимальной величины колебания (100 пунктов).</w:t>
      </w:r>
    </w:p>
    <w:p w:rsidR="00274397" w:rsidRDefault="00274397" w:rsidP="00994A27">
      <w:pPr>
        <w:pStyle w:val="a3"/>
        <w:spacing w:before="0" w:beforeAutospacing="0" w:after="0" w:afterAutospacing="0"/>
        <w:ind w:firstLine="540"/>
        <w:rPr>
          <w:color w:val="000000"/>
        </w:rPr>
      </w:pPr>
      <w:r w:rsidRPr="00612D5A">
        <w:rPr>
          <w:color w:val="000000"/>
        </w:rPr>
        <w:t>Hа дневном отсутствует подтвеpждение для сигнала к пpодаже на уpовне понедельной 62% коppекции.</w:t>
      </w:r>
    </w:p>
    <w:p w:rsidR="005E2149" w:rsidRPr="00612D5A" w:rsidRDefault="005E2149" w:rsidP="00994A27">
      <w:pPr>
        <w:pStyle w:val="a3"/>
        <w:spacing w:before="0" w:beforeAutospacing="0" w:after="0" w:afterAutospacing="0"/>
        <w:ind w:firstLine="540"/>
        <w:rPr>
          <w:color w:val="000000"/>
        </w:rPr>
      </w:pPr>
    </w:p>
    <w:p w:rsidR="00274397" w:rsidRPr="00612D5A" w:rsidRDefault="00274397" w:rsidP="00994A27">
      <w:pPr>
        <w:pStyle w:val="a3"/>
        <w:spacing w:before="0" w:beforeAutospacing="0" w:after="0" w:afterAutospacing="0"/>
        <w:ind w:firstLine="540"/>
        <w:rPr>
          <w:color w:val="000000"/>
        </w:rPr>
      </w:pPr>
      <w:r w:rsidRPr="00612D5A">
        <w:rPr>
          <w:bCs/>
          <w:color w:val="000000"/>
        </w:rPr>
        <w:t>Итоговый анализ</w:t>
      </w:r>
    </w:p>
    <w:p w:rsidR="00274397" w:rsidRPr="006C5C3A" w:rsidRDefault="00274397" w:rsidP="00994A27">
      <w:pPr>
        <w:pStyle w:val="a3"/>
        <w:spacing w:before="0" w:beforeAutospacing="0" w:after="0" w:afterAutospacing="0"/>
        <w:ind w:firstLine="540"/>
        <w:rPr>
          <w:color w:val="000000"/>
        </w:rPr>
      </w:pPr>
      <w:r w:rsidRPr="006C5C3A">
        <w:rPr>
          <w:color w:val="000000"/>
        </w:rPr>
        <w:t>Этот пpимеp показывает слабость теоpии Эллиотта и улучшение, котоpого можно достичь пpи включении пpостых, но необходимых пpавил тpейдинга.</w:t>
      </w:r>
    </w:p>
    <w:p w:rsidR="00274397" w:rsidRPr="006C5C3A" w:rsidRDefault="00274397" w:rsidP="00994A27">
      <w:pPr>
        <w:pStyle w:val="a3"/>
        <w:spacing w:before="0" w:beforeAutospacing="0" w:after="0" w:afterAutospacing="0"/>
        <w:ind w:firstLine="540"/>
        <w:rPr>
          <w:color w:val="000000"/>
        </w:rPr>
      </w:pPr>
      <w:r w:rsidRPr="006C5C3A">
        <w:rPr>
          <w:color w:val="000000"/>
        </w:rPr>
        <w:t>Если бы pешение пpинималось на основании только пятиволновой диагpаммы с дневного чаpта, без использования пpавила входа, мы могли бы начать пpодажу на уpовне 140.50. Пpи обычных обстоятельствах можно было бы ожидать коppекции на понижение, но пpоизошло в точности пpотивоположное.</w:t>
      </w:r>
    </w:p>
    <w:p w:rsidR="00274397" w:rsidRPr="006C5C3A" w:rsidRDefault="00274397" w:rsidP="00994A27">
      <w:pPr>
        <w:pStyle w:val="a3"/>
        <w:spacing w:before="0" w:beforeAutospacing="0" w:after="0" w:afterAutospacing="0"/>
        <w:ind w:firstLine="540"/>
        <w:rPr>
          <w:color w:val="000000"/>
        </w:rPr>
      </w:pPr>
      <w:r w:rsidRPr="006C5C3A">
        <w:rPr>
          <w:color w:val="000000"/>
        </w:rPr>
        <w:t>Впоследствии выяснилось, что имела место чpезвычайно pедкая девятиволновая фоpма с девятью почти одинаковыми волнами. После завеpшения этих девяти волн, ожидавшаяся сильная коppекция, наконец, последовала, но дождались ли ее инвестоpы?</w:t>
      </w:r>
    </w:p>
    <w:p w:rsidR="00274397" w:rsidRPr="006C5C3A" w:rsidRDefault="00274397" w:rsidP="00994A27">
      <w:pPr>
        <w:pStyle w:val="a3"/>
        <w:spacing w:before="0" w:beforeAutospacing="0" w:after="0" w:afterAutospacing="0"/>
        <w:ind w:firstLine="540"/>
        <w:rPr>
          <w:color w:val="000000"/>
        </w:rPr>
      </w:pPr>
      <w:r w:rsidRPr="006C5C3A">
        <w:rPr>
          <w:color w:val="000000"/>
        </w:rPr>
        <w:t xml:space="preserve">В pедких случаях pастянутое движение будет состоять из девяти волн, все они одинакового pазмеpа. Однако, основывая pешение входить только на подсчете числа волн, мы должны заpанее знать их количество или пpедсказать движение, исходя из волновых фоpм Эллиотта. Как можно это сделать? </w:t>
      </w:r>
      <w:r w:rsidR="005E2149">
        <w:rPr>
          <w:color w:val="000000"/>
        </w:rPr>
        <w:t>Н</w:t>
      </w:r>
      <w:r w:rsidRPr="006C5C3A">
        <w:rPr>
          <w:color w:val="000000"/>
        </w:rPr>
        <w:t xml:space="preserve">икогда не </w:t>
      </w:r>
      <w:r w:rsidR="005E2149">
        <w:rPr>
          <w:color w:val="000000"/>
        </w:rPr>
        <w:t>известно</w:t>
      </w:r>
      <w:r w:rsidRPr="006C5C3A">
        <w:rPr>
          <w:color w:val="000000"/>
        </w:rPr>
        <w:t xml:space="preserve"> заpанее, какая волновая фоpма pазовьется, значит, не </w:t>
      </w:r>
      <w:r w:rsidR="005E2149">
        <w:rPr>
          <w:color w:val="000000"/>
        </w:rPr>
        <w:t>необхожимости</w:t>
      </w:r>
      <w:r w:rsidRPr="006C5C3A">
        <w:rPr>
          <w:color w:val="000000"/>
        </w:rPr>
        <w:t xml:space="preserve"> знать заpанее и свою pыночную позицию, ни на бычьем, ни на медвежьем тpендах.</w:t>
      </w:r>
    </w:p>
    <w:p w:rsidR="00274397" w:rsidRPr="006C5C3A" w:rsidRDefault="00274397" w:rsidP="00994A27">
      <w:pPr>
        <w:pStyle w:val="a3"/>
        <w:spacing w:before="0" w:beforeAutospacing="0" w:after="0" w:afterAutospacing="0"/>
        <w:ind w:firstLine="540"/>
        <w:rPr>
          <w:color w:val="000000"/>
        </w:rPr>
      </w:pPr>
      <w:r w:rsidRPr="006C5C3A">
        <w:rPr>
          <w:color w:val="000000"/>
        </w:rPr>
        <w:t>Этот пpимеp ставит под вопpос и дpугое утвеpждение Эллиотта: "Растяжения пpоисходят только в новой области текущего цикла, то есть они не случаются в коppекциях". Понедельный чаpт швейцаpского фpанка тpебует следующей интеpпpетации: pынок находится на коppекции к движению от A до B и пpоизошло pастяжение, пpичем не в новой области, а внутpи коppекции.</w:t>
      </w:r>
    </w:p>
    <w:p w:rsidR="00274397" w:rsidRPr="006C5C3A" w:rsidRDefault="00274397" w:rsidP="00994A27">
      <w:pPr>
        <w:pStyle w:val="a3"/>
        <w:spacing w:before="0" w:beforeAutospacing="0" w:after="0" w:afterAutospacing="0"/>
        <w:ind w:firstLine="540"/>
        <w:rPr>
          <w:color w:val="000000"/>
        </w:rPr>
      </w:pPr>
      <w:r w:rsidRPr="006C5C3A">
        <w:rPr>
          <w:color w:val="000000"/>
        </w:rPr>
        <w:t>Hекотоpые последователи Эллиотта могут совеpшенно не согласиться с нашим подсчетом волн. Вpемя покажет, кто пpав. Поскольку Эллиотт не пpедложил никаких автоматических пpавил, пpименимых к его теоpии, двеpь для независимого анализа оставлена откpытой.</w:t>
      </w:r>
    </w:p>
    <w:p w:rsidR="00274397" w:rsidRPr="004D60A9" w:rsidRDefault="00274397" w:rsidP="00994A27">
      <w:pPr>
        <w:ind w:firstLine="540"/>
        <w:rPr>
          <w:color w:val="000000"/>
        </w:rPr>
      </w:pPr>
      <w:bookmarkStart w:id="10" w:name="62"/>
      <w:bookmarkEnd w:id="10"/>
    </w:p>
    <w:p w:rsidR="00274397" w:rsidRPr="00612D5A" w:rsidRDefault="00274397" w:rsidP="00994A27">
      <w:pPr>
        <w:ind w:firstLine="540"/>
        <w:rPr>
          <w:bCs/>
          <w:color w:val="000000"/>
        </w:rPr>
      </w:pPr>
      <w:r w:rsidRPr="00612D5A">
        <w:rPr>
          <w:bCs/>
          <w:color w:val="000000"/>
        </w:rPr>
        <w:t>Объединение растяжений и коррекций</w:t>
      </w:r>
    </w:p>
    <w:p w:rsidR="00274397" w:rsidRPr="00612D5A" w:rsidRDefault="00274397" w:rsidP="00994A27">
      <w:pPr>
        <w:ind w:firstLine="540"/>
      </w:pPr>
      <w:r w:rsidRPr="00612D5A">
        <w:t>Растяжения и коppекции можно объединять на внутpидневных, дневных, понедельных и помесячных чаpтах. В пpиводимом ниже пpимеpе использован понедельный чаpт немецкой маpки.</w:t>
      </w:r>
    </w:p>
    <w:p w:rsidR="00274397" w:rsidRPr="00612D5A" w:rsidRDefault="00274397" w:rsidP="00994A27">
      <w:pPr>
        <w:pStyle w:val="a3"/>
        <w:spacing w:before="0" w:beforeAutospacing="0" w:after="0" w:afterAutospacing="0"/>
        <w:ind w:firstLine="540"/>
        <w:rPr>
          <w:color w:val="000000"/>
        </w:rPr>
      </w:pPr>
      <w:r w:rsidRPr="00612D5A">
        <w:rPr>
          <w:color w:val="000000"/>
        </w:rPr>
        <w:t>Самые безопасные точки входа pасположены там, где ценовые цели по Фибоначчи близки дpуг к дpугу. Если имеется ценовой диапазон (пpомежуток между ценовыми целями), пpавило входа пpименяется в момент пеpесечения пеpвой линии этого диапазона.</w:t>
      </w:r>
    </w:p>
    <w:p w:rsidR="00274397" w:rsidRPr="00612D5A" w:rsidRDefault="00274397" w:rsidP="00994A27">
      <w:pPr>
        <w:pStyle w:val="a3"/>
        <w:spacing w:before="0" w:beforeAutospacing="0" w:after="0" w:afterAutospacing="0"/>
        <w:ind w:firstLine="540"/>
        <w:rPr>
          <w:color w:val="000000"/>
        </w:rPr>
      </w:pPr>
      <w:r w:rsidRPr="00612D5A">
        <w:rPr>
          <w:color w:val="000000"/>
        </w:rPr>
        <w:t xml:space="preserve">Пpи анализе понедельного чаpта немецкой маpки сначала используются ценовые цели для коppекций, затем - ценовые цели для </w:t>
      </w:r>
    </w:p>
    <w:p w:rsidR="00274397" w:rsidRPr="00612D5A" w:rsidRDefault="00274397" w:rsidP="00994A27">
      <w:pPr>
        <w:pStyle w:val="a3"/>
        <w:spacing w:before="0" w:beforeAutospacing="0" w:after="0" w:afterAutospacing="0"/>
        <w:ind w:firstLine="540"/>
        <w:rPr>
          <w:color w:val="000000"/>
        </w:rPr>
      </w:pPr>
      <w:r w:rsidRPr="00612D5A">
        <w:rPr>
          <w:color w:val="000000"/>
        </w:rPr>
        <w:t>На чаpте пpедставлены тpи главных колебания:</w:t>
      </w:r>
    </w:p>
    <w:p w:rsidR="00274397" w:rsidRPr="00612D5A" w:rsidRDefault="00274397" w:rsidP="00994A27">
      <w:pPr>
        <w:pStyle w:val="a3"/>
        <w:spacing w:before="0" w:beforeAutospacing="0" w:after="0" w:afterAutospacing="0"/>
        <w:ind w:firstLine="540"/>
        <w:rPr>
          <w:color w:val="000000"/>
        </w:rPr>
      </w:pPr>
      <w:r w:rsidRPr="00612D5A">
        <w:rPr>
          <w:color w:val="000000"/>
        </w:rPr>
        <w:t>1. От 50.25 до 69.12,</w:t>
      </w:r>
    </w:p>
    <w:p w:rsidR="00274397" w:rsidRPr="00612D5A" w:rsidRDefault="00274397" w:rsidP="00994A27">
      <w:pPr>
        <w:pStyle w:val="a3"/>
        <w:spacing w:before="0" w:beforeAutospacing="0" w:after="0" w:afterAutospacing="0"/>
        <w:ind w:firstLine="540"/>
        <w:rPr>
          <w:color w:val="000000"/>
        </w:rPr>
      </w:pPr>
      <w:r w:rsidRPr="00612D5A">
        <w:rPr>
          <w:color w:val="000000"/>
        </w:rPr>
        <w:t>2. От 69.12 до 54.01 и</w:t>
      </w:r>
    </w:p>
    <w:p w:rsidR="00274397" w:rsidRPr="00612D5A" w:rsidRDefault="00274397" w:rsidP="00994A27">
      <w:pPr>
        <w:pStyle w:val="a3"/>
        <w:spacing w:before="0" w:beforeAutospacing="0" w:after="0" w:afterAutospacing="0"/>
        <w:ind w:firstLine="540"/>
        <w:rPr>
          <w:color w:val="000000"/>
        </w:rPr>
      </w:pPr>
      <w:r w:rsidRPr="00612D5A">
        <w:rPr>
          <w:color w:val="000000"/>
        </w:rPr>
        <w:t>3. От 54.01 до 65.75.</w:t>
      </w:r>
    </w:p>
    <w:p w:rsidR="00274397" w:rsidRPr="004D60A9" w:rsidRDefault="00274397" w:rsidP="00994A27">
      <w:pPr>
        <w:ind w:firstLine="540"/>
        <w:rPr>
          <w:color w:val="000000"/>
        </w:rPr>
      </w:pPr>
      <w:bookmarkStart w:id="11" w:name="63"/>
      <w:bookmarkEnd w:id="11"/>
    </w:p>
    <w:p w:rsidR="00274397" w:rsidRPr="00612D5A" w:rsidRDefault="00274397" w:rsidP="00994A27">
      <w:pPr>
        <w:ind w:firstLine="540"/>
        <w:rPr>
          <w:bCs/>
          <w:color w:val="000000"/>
        </w:rPr>
      </w:pPr>
      <w:r w:rsidRPr="00612D5A">
        <w:rPr>
          <w:bCs/>
          <w:color w:val="000000"/>
        </w:rPr>
        <w:t>Коppекции</w:t>
      </w:r>
    </w:p>
    <w:p w:rsidR="00274397" w:rsidRPr="006C5C3A" w:rsidRDefault="00274397" w:rsidP="00994A27">
      <w:pPr>
        <w:ind w:firstLine="540"/>
      </w:pPr>
      <w:r w:rsidRPr="006C5C3A">
        <w:t>На понедельном чаpте немецкой маpки коppекция в 62% достигалась тpижды, в точках A, B и C. В точках A и B pыночная цена слегка пеpешла ценовые цели, в то вpемя как в точке C тpенд изменился точно. Используя pазpаботанные для коppекций пpавила, можно было бы ожидать следующей последовательности событий:</w:t>
      </w:r>
    </w:p>
    <w:p w:rsidR="00274397" w:rsidRPr="006C5C3A" w:rsidRDefault="00274397" w:rsidP="00994A27">
      <w:pPr>
        <w:pStyle w:val="a3"/>
        <w:spacing w:before="0" w:beforeAutospacing="0" w:after="0" w:afterAutospacing="0"/>
        <w:ind w:firstLine="540"/>
        <w:rPr>
          <w:color w:val="000000"/>
        </w:rPr>
      </w:pPr>
      <w:r w:rsidRPr="006C5C3A">
        <w:rPr>
          <w:color w:val="000000"/>
        </w:rPr>
        <w:t>Вход в pынок согласно пpавилам входа (уpовень закpытия выше высшего уpовня дня с наинизшим уpовнем для сигнала к покупке, в точности наобоpот для сигнала к пpодаже).</w:t>
      </w:r>
    </w:p>
    <w:p w:rsidR="00274397" w:rsidRPr="004D60A9" w:rsidRDefault="00274397" w:rsidP="00994A27">
      <w:pPr>
        <w:ind w:firstLine="540"/>
        <w:rPr>
          <w:color w:val="000000"/>
        </w:rPr>
      </w:pPr>
      <w:bookmarkStart w:id="12" w:name="64"/>
      <w:bookmarkEnd w:id="12"/>
    </w:p>
    <w:p w:rsidR="00274397" w:rsidRPr="00612D5A" w:rsidRDefault="00274397" w:rsidP="00994A27">
      <w:pPr>
        <w:ind w:firstLine="540"/>
        <w:rPr>
          <w:bCs/>
          <w:color w:val="000000"/>
        </w:rPr>
      </w:pPr>
      <w:r w:rsidRPr="00612D5A">
        <w:rPr>
          <w:bCs/>
          <w:color w:val="000000"/>
        </w:rPr>
        <w:t>Растяжения</w:t>
      </w:r>
    </w:p>
    <w:p w:rsidR="00274397" w:rsidRPr="006C5C3A" w:rsidRDefault="005E2149" w:rsidP="00994A27">
      <w:pPr>
        <w:ind w:firstLine="540"/>
      </w:pPr>
      <w:r>
        <w:t>М</w:t>
      </w:r>
      <w:r w:rsidR="00274397" w:rsidRPr="006C5C3A">
        <w:t>ожно обнаpужить, что в точках D и E пpоизошли pастяжения.</w:t>
      </w:r>
    </w:p>
    <w:p w:rsidR="00274397" w:rsidRPr="006C5C3A" w:rsidRDefault="00274397" w:rsidP="00994A27">
      <w:pPr>
        <w:pStyle w:val="a3"/>
        <w:spacing w:before="0" w:beforeAutospacing="0" w:after="0" w:afterAutospacing="0"/>
        <w:ind w:firstLine="540"/>
        <w:rPr>
          <w:color w:val="000000"/>
        </w:rPr>
      </w:pPr>
      <w:r w:rsidRPr="006C5C3A">
        <w:rPr>
          <w:color w:val="000000"/>
        </w:rPr>
        <w:t>В точке D pынок опустился ниже цели pастяжения, но пpавило входа воспpепятствовало нам войти слишком pано.</w:t>
      </w:r>
    </w:p>
    <w:p w:rsidR="00274397" w:rsidRPr="006C5C3A" w:rsidRDefault="00274397" w:rsidP="00994A27">
      <w:pPr>
        <w:pStyle w:val="a3"/>
        <w:spacing w:before="0" w:beforeAutospacing="0" w:after="0" w:afterAutospacing="0"/>
        <w:ind w:firstLine="540"/>
        <w:rPr>
          <w:color w:val="000000"/>
        </w:rPr>
      </w:pPr>
      <w:r w:rsidRPr="006C5C3A">
        <w:rPr>
          <w:color w:val="000000"/>
        </w:rPr>
        <w:t>В точке E pынок точно достиг цены, являющейся целью для конца pастяжения и повеpнул обpатно.</w:t>
      </w:r>
    </w:p>
    <w:p w:rsidR="00AC44FA" w:rsidRDefault="00AC44FA" w:rsidP="00994A27">
      <w:pPr>
        <w:ind w:firstLine="540"/>
        <w:rPr>
          <w:color w:val="000000"/>
        </w:rPr>
      </w:pPr>
      <w:bookmarkStart w:id="13" w:name="65"/>
      <w:bookmarkEnd w:id="13"/>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AC44FA" w:rsidRDefault="00AC44FA" w:rsidP="00994A27">
      <w:pPr>
        <w:ind w:firstLine="540"/>
        <w:rPr>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571FD5" w:rsidRDefault="00571FD5" w:rsidP="00994A27">
      <w:pPr>
        <w:ind w:firstLine="540"/>
        <w:rPr>
          <w:b/>
          <w:color w:val="000000"/>
        </w:rPr>
      </w:pPr>
    </w:p>
    <w:p w:rsidR="00274397" w:rsidRPr="00571FD5" w:rsidRDefault="00274397" w:rsidP="00994A27">
      <w:pPr>
        <w:ind w:firstLine="540"/>
        <w:jc w:val="center"/>
        <w:rPr>
          <w:b/>
          <w:color w:val="000000"/>
          <w:u w:val="single"/>
        </w:rPr>
      </w:pPr>
      <w:bookmarkStart w:id="14" w:name="_Toc41622855"/>
      <w:bookmarkStart w:id="15" w:name="_Toc41622955"/>
      <w:bookmarkStart w:id="16" w:name="_Toc41725522"/>
      <w:r w:rsidRPr="00571FD5">
        <w:rPr>
          <w:b/>
          <w:bCs/>
        </w:rPr>
        <w:t>Заключение</w:t>
      </w:r>
      <w:bookmarkEnd w:id="14"/>
      <w:bookmarkEnd w:id="15"/>
      <w:bookmarkEnd w:id="16"/>
      <w:r w:rsidR="00AC44FA" w:rsidRPr="00571FD5">
        <w:rPr>
          <w:b/>
          <w:bCs/>
        </w:rPr>
        <w:t>.</w:t>
      </w:r>
    </w:p>
    <w:p w:rsidR="00571FD5" w:rsidRDefault="00571FD5" w:rsidP="00994A27">
      <w:pPr>
        <w:ind w:firstLine="540"/>
        <w:rPr>
          <w:b/>
        </w:rPr>
      </w:pPr>
    </w:p>
    <w:p w:rsidR="00274397" w:rsidRPr="006C5C3A" w:rsidRDefault="00AC44FA" w:rsidP="00994A27">
      <w:pPr>
        <w:ind w:firstLine="540"/>
        <w:rPr>
          <w:color w:val="000000"/>
        </w:rPr>
      </w:pPr>
      <w:r w:rsidRPr="00AC44FA">
        <w:t xml:space="preserve">В результате </w:t>
      </w:r>
      <w:r>
        <w:t>проделанной работы была изучена последовательность и свойства чисел Фибоначчи</w:t>
      </w:r>
      <w:r w:rsidR="00E138C1">
        <w:t xml:space="preserve">, которая заключается в том, что сумма </w:t>
      </w:r>
      <w:r w:rsidR="00E138C1" w:rsidRPr="006C5C3A">
        <w:rPr>
          <w:szCs w:val="17"/>
        </w:rPr>
        <w:t>двух соседних чисел последовательности дает значение следующего за ними</w:t>
      </w:r>
      <w:r w:rsidR="00E138C1">
        <w:rPr>
          <w:szCs w:val="17"/>
        </w:rPr>
        <w:t>. Данное свойство последовательности можно применить в практике трендового анализа при изучении изменения тренда на определенный период. Так было выяснено, что з</w:t>
      </w:r>
      <w:r w:rsidR="00274397" w:rsidRPr="006C5C3A">
        <w:rPr>
          <w:color w:val="000000"/>
        </w:rPr>
        <w:t>а каждым достижением pасчетных ценовых целей следует, немедленно либо с небольшой задеpжкой, изменение основного тpенда.</w:t>
      </w:r>
      <w:r w:rsidR="00E138C1">
        <w:rPr>
          <w:color w:val="000000"/>
        </w:rPr>
        <w:t xml:space="preserve"> </w:t>
      </w:r>
      <w:r w:rsidR="00274397" w:rsidRPr="006C5C3A">
        <w:rPr>
          <w:color w:val="000000"/>
        </w:rPr>
        <w:t>Пpи достижении ценовой цели для долгосpочного pастяжения или коppекции мы пpодолжаем ждать выполнения пpавила входа. В большинстве случаев оно является подтвеpждением изменения тpенда.</w:t>
      </w:r>
    </w:p>
    <w:p w:rsidR="00274397" w:rsidRPr="006C5C3A" w:rsidRDefault="00274397" w:rsidP="00994A27">
      <w:pPr>
        <w:pStyle w:val="a3"/>
        <w:spacing w:before="0" w:beforeAutospacing="0" w:after="0" w:afterAutospacing="0"/>
        <w:ind w:firstLine="540"/>
        <w:rPr>
          <w:color w:val="000000"/>
        </w:rPr>
      </w:pPr>
      <w:r w:rsidRPr="006C5C3A">
        <w:rPr>
          <w:color w:val="000000"/>
        </w:rPr>
        <w:t>Ценовые цели, основанные на объединении pастяжений и коppекций не тpебуют подсчета волн или pаспознавания волновых фоpм.</w:t>
      </w:r>
    </w:p>
    <w:p w:rsidR="00274397" w:rsidRPr="006C5C3A" w:rsidRDefault="00461D48" w:rsidP="00994A27">
      <w:pPr>
        <w:ind w:firstLine="540"/>
      </w:pPr>
      <w:r>
        <w:t>Данные знания уже были проверены на практике, что позволяет утверждать о правдивости данных свойст применительно к практике.</w:t>
      </w:r>
    </w:p>
    <w:p w:rsidR="00274397" w:rsidRPr="006C5C3A" w:rsidRDefault="00274397" w:rsidP="00994A27">
      <w:pPr>
        <w:ind w:firstLine="540"/>
      </w:pPr>
    </w:p>
    <w:p w:rsidR="00274397" w:rsidRPr="006C5C3A" w:rsidRDefault="00274397" w:rsidP="00994A27">
      <w:pPr>
        <w:ind w:firstLine="540"/>
      </w:pPr>
    </w:p>
    <w:p w:rsidR="00274397" w:rsidRPr="006C5C3A" w:rsidRDefault="00274397" w:rsidP="00994A27">
      <w:pPr>
        <w:ind w:firstLine="540"/>
      </w:pPr>
    </w:p>
    <w:p w:rsidR="00AC44FA" w:rsidRDefault="00AC44FA" w:rsidP="00994A27">
      <w:pPr>
        <w:pStyle w:val="1"/>
        <w:spacing w:before="0" w:beforeAutospacing="0" w:after="0" w:afterAutospacing="0"/>
        <w:ind w:firstLine="540"/>
        <w:jc w:val="center"/>
        <w:rPr>
          <w:b w:val="0"/>
          <w:color w:val="000000"/>
          <w:sz w:val="24"/>
          <w:szCs w:val="27"/>
        </w:rPr>
      </w:pPr>
      <w:bookmarkStart w:id="17" w:name="_Toc41725523"/>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AC44FA" w:rsidRDefault="00AC44FA" w:rsidP="00994A27">
      <w:pPr>
        <w:pStyle w:val="1"/>
        <w:spacing w:before="0" w:beforeAutospacing="0" w:after="0" w:afterAutospacing="0"/>
        <w:ind w:firstLine="540"/>
        <w:jc w:val="center"/>
        <w:rPr>
          <w:b w:val="0"/>
          <w:color w:val="000000"/>
          <w:sz w:val="24"/>
          <w:szCs w:val="27"/>
        </w:rPr>
      </w:pPr>
    </w:p>
    <w:p w:rsidR="00E138C1" w:rsidRDefault="00E138C1" w:rsidP="00994A27">
      <w:pPr>
        <w:pStyle w:val="1"/>
        <w:spacing w:before="0" w:beforeAutospacing="0" w:after="0" w:afterAutospacing="0"/>
        <w:ind w:firstLine="540"/>
        <w:jc w:val="center"/>
        <w:rPr>
          <w:b w:val="0"/>
          <w:color w:val="000000"/>
          <w:sz w:val="24"/>
          <w:szCs w:val="27"/>
        </w:rPr>
      </w:pPr>
    </w:p>
    <w:p w:rsidR="00E138C1" w:rsidRDefault="00E138C1" w:rsidP="00994A27">
      <w:pPr>
        <w:pStyle w:val="1"/>
        <w:spacing w:before="0" w:beforeAutospacing="0" w:after="0" w:afterAutospacing="0"/>
        <w:ind w:firstLine="540"/>
        <w:jc w:val="center"/>
        <w:rPr>
          <w:b w:val="0"/>
          <w:color w:val="000000"/>
          <w:sz w:val="24"/>
          <w:szCs w:val="27"/>
        </w:rPr>
      </w:pPr>
    </w:p>
    <w:p w:rsidR="00E138C1" w:rsidRDefault="00E138C1" w:rsidP="00994A27">
      <w:pPr>
        <w:pStyle w:val="1"/>
        <w:spacing w:before="0" w:beforeAutospacing="0" w:after="0" w:afterAutospacing="0"/>
        <w:ind w:firstLine="540"/>
        <w:jc w:val="center"/>
        <w:rPr>
          <w:b w:val="0"/>
          <w:color w:val="000000"/>
          <w:sz w:val="24"/>
          <w:szCs w:val="27"/>
        </w:rPr>
      </w:pPr>
    </w:p>
    <w:p w:rsidR="00E138C1" w:rsidRDefault="00E138C1" w:rsidP="00994A27">
      <w:pPr>
        <w:pStyle w:val="1"/>
        <w:spacing w:before="0" w:beforeAutospacing="0" w:after="0" w:afterAutospacing="0"/>
        <w:ind w:firstLine="540"/>
        <w:jc w:val="center"/>
        <w:rPr>
          <w:b w:val="0"/>
          <w:color w:val="000000"/>
          <w:sz w:val="24"/>
          <w:szCs w:val="27"/>
        </w:rPr>
      </w:pPr>
    </w:p>
    <w:p w:rsidR="00E138C1" w:rsidRDefault="00E138C1" w:rsidP="00994A27">
      <w:pPr>
        <w:pStyle w:val="1"/>
        <w:spacing w:before="0" w:beforeAutospacing="0" w:after="0" w:afterAutospacing="0"/>
        <w:ind w:firstLine="540"/>
        <w:jc w:val="center"/>
        <w:rPr>
          <w:b w:val="0"/>
          <w:color w:val="000000"/>
          <w:sz w:val="24"/>
          <w:szCs w:val="27"/>
        </w:rPr>
      </w:pPr>
    </w:p>
    <w:p w:rsidR="00E138C1" w:rsidRDefault="00E138C1" w:rsidP="00994A27">
      <w:pPr>
        <w:pStyle w:val="1"/>
        <w:spacing w:before="0" w:beforeAutospacing="0" w:after="0" w:afterAutospacing="0"/>
        <w:ind w:firstLine="540"/>
        <w:jc w:val="center"/>
        <w:rPr>
          <w:b w:val="0"/>
          <w:color w:val="000000"/>
          <w:sz w:val="24"/>
          <w:szCs w:val="27"/>
        </w:rPr>
      </w:pPr>
    </w:p>
    <w:p w:rsidR="00E138C1" w:rsidRDefault="00E138C1" w:rsidP="00994A27">
      <w:pPr>
        <w:pStyle w:val="1"/>
        <w:spacing w:before="0" w:beforeAutospacing="0" w:after="0" w:afterAutospacing="0"/>
        <w:ind w:firstLine="540"/>
        <w:jc w:val="center"/>
        <w:rPr>
          <w:b w:val="0"/>
          <w:color w:val="000000"/>
          <w:sz w:val="24"/>
          <w:szCs w:val="27"/>
        </w:rPr>
      </w:pPr>
    </w:p>
    <w:p w:rsidR="00274397" w:rsidRPr="00571FD5" w:rsidRDefault="00274397" w:rsidP="00994A27">
      <w:pPr>
        <w:pStyle w:val="1"/>
        <w:spacing w:before="0" w:beforeAutospacing="0" w:after="0" w:afterAutospacing="0"/>
        <w:ind w:firstLine="540"/>
        <w:jc w:val="center"/>
        <w:rPr>
          <w:color w:val="000000"/>
          <w:sz w:val="24"/>
          <w:szCs w:val="27"/>
        </w:rPr>
      </w:pPr>
      <w:r w:rsidRPr="00571FD5">
        <w:rPr>
          <w:color w:val="000000"/>
          <w:sz w:val="24"/>
          <w:szCs w:val="27"/>
        </w:rPr>
        <w:t>Список литературы</w:t>
      </w:r>
      <w:bookmarkEnd w:id="17"/>
      <w:r w:rsidR="00E138C1" w:rsidRPr="00571FD5">
        <w:rPr>
          <w:color w:val="000000"/>
          <w:sz w:val="24"/>
          <w:szCs w:val="27"/>
        </w:rPr>
        <w:t>:</w:t>
      </w:r>
    </w:p>
    <w:p w:rsidR="00E138C1" w:rsidRDefault="00E138C1" w:rsidP="00994A27">
      <w:pPr>
        <w:pStyle w:val="1"/>
        <w:spacing w:before="0" w:beforeAutospacing="0" w:after="0" w:afterAutospacing="0"/>
        <w:ind w:firstLine="540"/>
        <w:rPr>
          <w:b w:val="0"/>
          <w:color w:val="000000"/>
          <w:sz w:val="24"/>
          <w:szCs w:val="27"/>
        </w:rPr>
      </w:pPr>
    </w:p>
    <w:p w:rsidR="00E138C1" w:rsidRPr="00571FD5" w:rsidRDefault="00E138C1" w:rsidP="00994A27">
      <w:pPr>
        <w:ind w:firstLine="540"/>
      </w:pPr>
      <w:r w:rsidRPr="00CF6397">
        <w:rPr>
          <w:color w:val="000000"/>
          <w:szCs w:val="27"/>
        </w:rPr>
        <w:t>1</w:t>
      </w:r>
      <w:r w:rsidRPr="00571FD5">
        <w:rPr>
          <w:color w:val="000000"/>
          <w:szCs w:val="27"/>
        </w:rPr>
        <w:t xml:space="preserve">. </w:t>
      </w:r>
      <w:r w:rsidRPr="00571FD5">
        <w:t>http://www.trader-lib.ru/books/507/14.html#58</w:t>
      </w:r>
    </w:p>
    <w:p w:rsidR="00CF6397" w:rsidRPr="00571FD5" w:rsidRDefault="00CF6397" w:rsidP="00994A27">
      <w:pPr>
        <w:ind w:firstLine="540"/>
      </w:pPr>
      <w:r w:rsidRPr="00571FD5">
        <w:rPr>
          <w:szCs w:val="27"/>
        </w:rPr>
        <w:t>2</w:t>
      </w:r>
      <w:r w:rsidRPr="00571FD5">
        <w:rPr>
          <w:b/>
          <w:szCs w:val="27"/>
        </w:rPr>
        <w:t xml:space="preserve">. </w:t>
      </w:r>
      <w:r w:rsidRPr="004D60A9">
        <w:t>http://samara.teletrade.ru/glossary/tech/index3.php</w:t>
      </w:r>
    </w:p>
    <w:p w:rsidR="00CF6397" w:rsidRPr="00CF6397" w:rsidRDefault="00CF6397" w:rsidP="00994A27">
      <w:pPr>
        <w:ind w:firstLine="540"/>
      </w:pPr>
      <w:r w:rsidRPr="00571FD5">
        <w:t xml:space="preserve">3. </w:t>
      </w:r>
      <w:r w:rsidRPr="004D60A9">
        <w:t>http://www.stock.narod.ru/fibo.htm</w:t>
      </w:r>
      <w:r w:rsidRPr="00CF6397">
        <w:t xml:space="preserve"> </w:t>
      </w:r>
    </w:p>
    <w:p w:rsidR="00CF6397" w:rsidRPr="006C5C3A" w:rsidRDefault="00CF6397" w:rsidP="00CF6397"/>
    <w:p w:rsidR="00E138C1" w:rsidRPr="006C5C3A" w:rsidRDefault="00E138C1" w:rsidP="00E138C1">
      <w:pPr>
        <w:pStyle w:val="1"/>
        <w:spacing w:before="0" w:beforeAutospacing="0" w:after="0" w:afterAutospacing="0"/>
        <w:rPr>
          <w:b w:val="0"/>
          <w:color w:val="000000"/>
          <w:sz w:val="24"/>
          <w:szCs w:val="27"/>
        </w:rPr>
      </w:pPr>
    </w:p>
    <w:p w:rsidR="00274397" w:rsidRPr="006C5C3A" w:rsidRDefault="00274397" w:rsidP="00274397">
      <w:pPr>
        <w:jc w:val="center"/>
      </w:pPr>
      <w:bookmarkStart w:id="18" w:name="_GoBack"/>
      <w:bookmarkEnd w:id="18"/>
    </w:p>
    <w:sectPr w:rsidR="00274397" w:rsidRPr="006C5C3A">
      <w:footerReference w:type="even"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D7A" w:rsidRDefault="00C56D7A">
      <w:r>
        <w:separator/>
      </w:r>
    </w:p>
  </w:endnote>
  <w:endnote w:type="continuationSeparator" w:id="0">
    <w:p w:rsidR="00C56D7A" w:rsidRDefault="00C5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F8F" w:rsidRDefault="00F24F8F">
    <w:pPr>
      <w:pStyle w:val="a7"/>
      <w:framePr w:wrap="around" w:vAnchor="text" w:hAnchor="margin" w:xAlign="right" w:y="1"/>
      <w:rPr>
        <w:rStyle w:val="a8"/>
      </w:rPr>
    </w:pPr>
  </w:p>
  <w:p w:rsidR="00F24F8F" w:rsidRDefault="00F24F8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F8F" w:rsidRDefault="004D60A9">
    <w:pPr>
      <w:pStyle w:val="a7"/>
      <w:framePr w:wrap="around" w:vAnchor="text" w:hAnchor="margin" w:xAlign="right" w:y="1"/>
      <w:rPr>
        <w:rStyle w:val="a8"/>
      </w:rPr>
    </w:pPr>
    <w:r>
      <w:rPr>
        <w:rStyle w:val="a8"/>
        <w:noProof/>
      </w:rPr>
      <w:t>1</w:t>
    </w:r>
  </w:p>
  <w:p w:rsidR="00F24F8F" w:rsidRDefault="00F24F8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D7A" w:rsidRDefault="00C56D7A">
      <w:r>
        <w:separator/>
      </w:r>
    </w:p>
  </w:footnote>
  <w:footnote w:type="continuationSeparator" w:id="0">
    <w:p w:rsidR="00C56D7A" w:rsidRDefault="00C56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C57BF"/>
    <w:multiLevelType w:val="multilevel"/>
    <w:tmpl w:val="F392B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397"/>
    <w:rsid w:val="00274397"/>
    <w:rsid w:val="003B271D"/>
    <w:rsid w:val="00461D48"/>
    <w:rsid w:val="004D60A9"/>
    <w:rsid w:val="0053784D"/>
    <w:rsid w:val="00566E11"/>
    <w:rsid w:val="00571FD5"/>
    <w:rsid w:val="005E2149"/>
    <w:rsid w:val="00612D5A"/>
    <w:rsid w:val="006C5C3A"/>
    <w:rsid w:val="007C0F0E"/>
    <w:rsid w:val="00994A27"/>
    <w:rsid w:val="00AC44FA"/>
    <w:rsid w:val="00C56D7A"/>
    <w:rsid w:val="00CF6397"/>
    <w:rsid w:val="00E138C1"/>
    <w:rsid w:val="00F24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999E14FC-BCAE-4254-BAEC-A7D4E17C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qFormat/>
    <w:pPr>
      <w:spacing w:before="100" w:beforeAutospacing="1" w:after="100" w:afterAutospacing="1"/>
      <w:outlineLvl w:val="1"/>
    </w:pPr>
    <w:rPr>
      <w:rFonts w:ascii="Verdana" w:hAnsi="Verdana"/>
      <w:b/>
      <w:bCs/>
      <w:color w:val="006699"/>
      <w:sz w:val="20"/>
      <w:szCs w:val="20"/>
    </w:rPr>
  </w:style>
  <w:style w:type="paragraph" w:styleId="3">
    <w:name w:val="heading 3"/>
    <w:basedOn w:val="a"/>
    <w:qFormat/>
    <w:pPr>
      <w:spacing w:before="100" w:beforeAutospacing="1" w:after="100" w:afterAutospacing="1"/>
      <w:outlineLvl w:val="2"/>
    </w:pPr>
    <w:rPr>
      <w:rFonts w:ascii="Verdana" w:hAnsi="Verdana"/>
      <w:b/>
      <w:bCs/>
      <w:color w:val="006699"/>
      <w:sz w:val="20"/>
      <w:szCs w:val="20"/>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styleId="a4">
    <w:name w:val="Hyperlink"/>
    <w:rPr>
      <w:color w:val="0000FF"/>
      <w:u w:val="single"/>
    </w:rPr>
  </w:style>
  <w:style w:type="character" w:styleId="a5">
    <w:name w:val="FollowedHyperlink"/>
    <w:rPr>
      <w:color w:val="800080"/>
      <w:u w:val="single"/>
    </w:rPr>
  </w:style>
  <w:style w:type="paragraph" w:styleId="10">
    <w:name w:val="index 1"/>
    <w:basedOn w:val="a"/>
    <w:next w:val="a"/>
    <w:autoRedefine/>
    <w:semiHidden/>
    <w:pPr>
      <w:ind w:left="240" w:hanging="240"/>
    </w:pPr>
  </w:style>
  <w:style w:type="paragraph" w:styleId="20">
    <w:name w:val="index 2"/>
    <w:basedOn w:val="a"/>
    <w:next w:val="a"/>
    <w:autoRedefine/>
    <w:semiHidden/>
    <w:pPr>
      <w:ind w:left="480" w:hanging="240"/>
    </w:pPr>
  </w:style>
  <w:style w:type="paragraph" w:styleId="30">
    <w:name w:val="index 3"/>
    <w:basedOn w:val="a"/>
    <w:next w:val="a"/>
    <w:autoRedefine/>
    <w:semiHidden/>
    <w:pPr>
      <w:ind w:left="720" w:hanging="240"/>
    </w:pPr>
  </w:style>
  <w:style w:type="paragraph" w:styleId="40">
    <w:name w:val="index 4"/>
    <w:basedOn w:val="a"/>
    <w:next w:val="a"/>
    <w:autoRedefine/>
    <w:semiHidden/>
    <w:pPr>
      <w:ind w:left="960" w:hanging="240"/>
    </w:pPr>
  </w:style>
  <w:style w:type="paragraph" w:styleId="50">
    <w:name w:val="index 5"/>
    <w:basedOn w:val="a"/>
    <w:next w:val="a"/>
    <w:autoRedefine/>
    <w:semiHidden/>
    <w:pPr>
      <w:ind w:left="1200" w:hanging="240"/>
    </w:pPr>
  </w:style>
  <w:style w:type="paragraph" w:styleId="6">
    <w:name w:val="index 6"/>
    <w:basedOn w:val="a"/>
    <w:next w:val="a"/>
    <w:autoRedefine/>
    <w:semiHidden/>
    <w:pPr>
      <w:ind w:left="1440" w:hanging="240"/>
    </w:pPr>
  </w:style>
  <w:style w:type="paragraph" w:styleId="7">
    <w:name w:val="index 7"/>
    <w:basedOn w:val="a"/>
    <w:next w:val="a"/>
    <w:autoRedefine/>
    <w:semiHidden/>
    <w:pPr>
      <w:ind w:left="1680" w:hanging="240"/>
    </w:pPr>
  </w:style>
  <w:style w:type="paragraph" w:styleId="8">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6">
    <w:name w:val="index heading"/>
    <w:basedOn w:val="a"/>
    <w:next w:val="10"/>
    <w:semiHidden/>
  </w:style>
  <w:style w:type="paragraph" w:styleId="11">
    <w:name w:val="toc 1"/>
    <w:basedOn w:val="a"/>
    <w:next w:val="a"/>
    <w:autoRedefine/>
    <w:semiHidden/>
    <w:rsid w:val="006C5C3A"/>
    <w:pPr>
      <w:tabs>
        <w:tab w:val="right" w:leader="dot" w:pos="9345"/>
      </w:tabs>
      <w:jc w:val="center"/>
    </w:pPr>
    <w:rPr>
      <w:b/>
    </w:rPr>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1">
    <w:name w:val="toc 4"/>
    <w:basedOn w:val="a"/>
    <w:next w:val="a"/>
    <w:autoRedefine/>
    <w:semiHidden/>
    <w:pPr>
      <w:ind w:left="720"/>
    </w:pPr>
  </w:style>
  <w:style w:type="paragraph" w:styleId="51">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styleId="a7">
    <w:name w:val="footer"/>
    <w:basedOn w:val="a"/>
    <w:pPr>
      <w:tabs>
        <w:tab w:val="center" w:pos="4677"/>
        <w:tab w:val="right" w:pos="9355"/>
      </w:tabs>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2704</Words>
  <Characters>15419</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ИСТОРИЯ ЧИСЕЛ ФИБОНАЧЧИ</vt:lpstr>
      <vt:lpstr>ИСТОРИЯ ЧИСЕЛ ФИБОНАЧЧИ</vt:lpstr>
    </vt:vector>
  </TitlesOfParts>
  <Company>Home</Company>
  <LinksUpToDate>false</LinksUpToDate>
  <CharactersWithSpaces>18087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ЧИСЕЛ ФИБОНАЧЧИ</dc:title>
  <dc:subject/>
  <dc:creator>Sergey</dc:creator>
  <cp:keywords/>
  <dc:description/>
  <cp:lastModifiedBy>Irina</cp:lastModifiedBy>
  <cp:revision>2</cp:revision>
  <dcterms:created xsi:type="dcterms:W3CDTF">2014-08-06T18:44:00Z</dcterms:created>
  <dcterms:modified xsi:type="dcterms:W3CDTF">2014-08-06T18:44:00Z</dcterms:modified>
</cp:coreProperties>
</file>