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0128" w:rsidRDefault="00150128">
      <w:pPr>
        <w:pStyle w:val="a5"/>
        <w:spacing w:line="240" w:lineRule="atLeast"/>
        <w:jc w:val="center"/>
        <w:rPr>
          <w:sz w:val="27"/>
        </w:rPr>
      </w:pPr>
      <w:r>
        <w:rPr>
          <w:sz w:val="27"/>
        </w:rPr>
        <w:t>МИНИСТЕРСТВО ОБЩЕГО И ПРОФЕССИОНАЛЬНОГО ОБРАЗОВАНИЯ РОССИЙСКОЙ ФЕДЕРАЦИИ</w:t>
      </w:r>
    </w:p>
    <w:p w:rsidR="00150128" w:rsidRDefault="00150128">
      <w:pPr>
        <w:pStyle w:val="a5"/>
        <w:spacing w:line="240" w:lineRule="atLeast"/>
        <w:jc w:val="center"/>
        <w:rPr>
          <w:b/>
          <w:sz w:val="27"/>
        </w:rPr>
      </w:pPr>
      <w:r>
        <w:rPr>
          <w:b/>
          <w:sz w:val="27"/>
        </w:rPr>
        <w:t xml:space="preserve">ИНСТИТУТ ЭКОНОМИКИ УПРАВЛЕНИЯ И ПРАВА </w:t>
      </w:r>
    </w:p>
    <w:p w:rsidR="00150128" w:rsidRDefault="00150128">
      <w:pPr>
        <w:pStyle w:val="a5"/>
        <w:spacing w:line="240" w:lineRule="atLeast"/>
        <w:jc w:val="center"/>
        <w:rPr>
          <w:b/>
          <w:sz w:val="27"/>
        </w:rPr>
      </w:pPr>
      <w:r>
        <w:rPr>
          <w:b/>
          <w:sz w:val="27"/>
        </w:rPr>
        <w:t>Кафедра уголовного права и процесса</w:t>
      </w:r>
    </w:p>
    <w:p w:rsidR="00150128" w:rsidRDefault="00150128">
      <w:pPr>
        <w:pStyle w:val="a5"/>
        <w:spacing w:line="240" w:lineRule="atLeast"/>
        <w:jc w:val="center"/>
        <w:rPr>
          <w:b/>
          <w:sz w:val="27"/>
        </w:rPr>
      </w:pPr>
    </w:p>
    <w:p w:rsidR="00150128" w:rsidRDefault="00150128">
      <w:pPr>
        <w:pStyle w:val="a5"/>
        <w:spacing w:line="240" w:lineRule="atLeast"/>
        <w:jc w:val="center"/>
        <w:rPr>
          <w:b/>
          <w:sz w:val="27"/>
        </w:rPr>
      </w:pPr>
    </w:p>
    <w:p w:rsidR="00150128" w:rsidRDefault="00150128">
      <w:pPr>
        <w:pStyle w:val="a5"/>
        <w:spacing w:line="240" w:lineRule="atLeast"/>
        <w:jc w:val="center"/>
        <w:rPr>
          <w:b/>
          <w:sz w:val="27"/>
        </w:rPr>
      </w:pPr>
    </w:p>
    <w:p w:rsidR="00150128" w:rsidRDefault="00150128">
      <w:pPr>
        <w:pStyle w:val="a5"/>
        <w:spacing w:line="240" w:lineRule="atLeast"/>
        <w:jc w:val="center"/>
        <w:rPr>
          <w:b/>
          <w:sz w:val="27"/>
        </w:rPr>
      </w:pPr>
    </w:p>
    <w:p w:rsidR="00150128" w:rsidRDefault="00150128">
      <w:pPr>
        <w:pStyle w:val="a5"/>
        <w:spacing w:line="240" w:lineRule="atLeast"/>
        <w:jc w:val="center"/>
        <w:rPr>
          <w:b/>
          <w:sz w:val="27"/>
        </w:rPr>
      </w:pPr>
    </w:p>
    <w:p w:rsidR="00150128" w:rsidRDefault="00150128">
      <w:pPr>
        <w:pStyle w:val="a5"/>
        <w:spacing w:line="240" w:lineRule="atLeast"/>
        <w:jc w:val="center"/>
        <w:rPr>
          <w:b/>
          <w:sz w:val="27"/>
        </w:rPr>
      </w:pPr>
    </w:p>
    <w:p w:rsidR="00150128" w:rsidRDefault="00150128">
      <w:pPr>
        <w:pStyle w:val="a5"/>
        <w:spacing w:line="240" w:lineRule="atLeast"/>
        <w:jc w:val="center"/>
        <w:rPr>
          <w:b/>
          <w:sz w:val="27"/>
        </w:rPr>
      </w:pPr>
    </w:p>
    <w:p w:rsidR="00150128" w:rsidRDefault="00150128">
      <w:pPr>
        <w:pStyle w:val="a5"/>
        <w:spacing w:line="240" w:lineRule="atLeast"/>
        <w:jc w:val="center"/>
        <w:rPr>
          <w:b/>
          <w:sz w:val="27"/>
        </w:rPr>
      </w:pPr>
    </w:p>
    <w:p w:rsidR="00150128" w:rsidRDefault="00150128">
      <w:pPr>
        <w:pStyle w:val="a5"/>
        <w:spacing w:line="240" w:lineRule="atLeast"/>
        <w:jc w:val="center"/>
        <w:rPr>
          <w:b/>
          <w:sz w:val="27"/>
        </w:rPr>
      </w:pPr>
    </w:p>
    <w:p w:rsidR="00150128" w:rsidRDefault="00150128">
      <w:pPr>
        <w:pStyle w:val="a5"/>
        <w:spacing w:line="240" w:lineRule="atLeast"/>
        <w:jc w:val="center"/>
        <w:rPr>
          <w:b/>
          <w:sz w:val="27"/>
        </w:rPr>
      </w:pPr>
      <w:r>
        <w:rPr>
          <w:b/>
          <w:sz w:val="27"/>
        </w:rPr>
        <w:t>Курсовая работа на тему:</w:t>
      </w:r>
    </w:p>
    <w:p w:rsidR="00150128" w:rsidRDefault="00150128">
      <w:pPr>
        <w:pStyle w:val="a5"/>
        <w:spacing w:line="240" w:lineRule="atLeast"/>
        <w:jc w:val="center"/>
        <w:rPr>
          <w:b/>
          <w:sz w:val="27"/>
        </w:rPr>
      </w:pPr>
      <w:r>
        <w:rPr>
          <w:b/>
          <w:sz w:val="27"/>
        </w:rPr>
        <w:t>«Ответсвенность за бандитизм»</w:t>
      </w:r>
    </w:p>
    <w:p w:rsidR="00150128" w:rsidRDefault="00150128">
      <w:pPr>
        <w:pStyle w:val="a5"/>
        <w:spacing w:line="240" w:lineRule="atLeast"/>
        <w:jc w:val="center"/>
        <w:rPr>
          <w:b/>
          <w:sz w:val="27"/>
        </w:rPr>
      </w:pPr>
    </w:p>
    <w:p w:rsidR="00150128" w:rsidRDefault="00150128">
      <w:pPr>
        <w:pStyle w:val="a5"/>
        <w:spacing w:line="240" w:lineRule="atLeast"/>
        <w:jc w:val="center"/>
        <w:rPr>
          <w:b/>
          <w:sz w:val="27"/>
        </w:rPr>
      </w:pPr>
    </w:p>
    <w:p w:rsidR="00150128" w:rsidRDefault="00150128">
      <w:pPr>
        <w:pStyle w:val="a5"/>
        <w:spacing w:line="240" w:lineRule="atLeast"/>
        <w:jc w:val="center"/>
        <w:rPr>
          <w:b/>
          <w:sz w:val="27"/>
        </w:rPr>
      </w:pPr>
    </w:p>
    <w:p w:rsidR="00150128" w:rsidRDefault="00150128">
      <w:pPr>
        <w:pStyle w:val="a5"/>
        <w:spacing w:line="240" w:lineRule="atLeast"/>
        <w:jc w:val="right"/>
        <w:rPr>
          <w:b/>
          <w:sz w:val="27"/>
        </w:rPr>
      </w:pPr>
      <w:r>
        <w:rPr>
          <w:b/>
          <w:sz w:val="27"/>
        </w:rPr>
        <w:t>Работу выполнил</w:t>
      </w:r>
    </w:p>
    <w:p w:rsidR="00150128" w:rsidRDefault="00150128">
      <w:pPr>
        <w:pStyle w:val="a5"/>
        <w:spacing w:line="240" w:lineRule="atLeast"/>
        <w:jc w:val="right"/>
        <w:rPr>
          <w:b/>
          <w:sz w:val="27"/>
        </w:rPr>
      </w:pPr>
      <w:r>
        <w:rPr>
          <w:b/>
          <w:sz w:val="27"/>
        </w:rPr>
        <w:t xml:space="preserve">студент 3 - го курса </w:t>
      </w:r>
    </w:p>
    <w:p w:rsidR="00150128" w:rsidRDefault="00150128">
      <w:pPr>
        <w:pStyle w:val="a5"/>
        <w:spacing w:line="240" w:lineRule="atLeast"/>
        <w:jc w:val="right"/>
        <w:rPr>
          <w:b/>
          <w:sz w:val="27"/>
        </w:rPr>
      </w:pPr>
      <w:r>
        <w:rPr>
          <w:b/>
          <w:sz w:val="27"/>
        </w:rPr>
        <w:t>ф - та правоведения</w:t>
      </w:r>
    </w:p>
    <w:p w:rsidR="00150128" w:rsidRDefault="00150128">
      <w:pPr>
        <w:pStyle w:val="a5"/>
        <w:spacing w:line="240" w:lineRule="atLeast"/>
        <w:jc w:val="right"/>
        <w:rPr>
          <w:b/>
          <w:sz w:val="27"/>
        </w:rPr>
      </w:pPr>
      <w:r>
        <w:rPr>
          <w:b/>
          <w:sz w:val="27"/>
        </w:rPr>
        <w:t>271 группы</w:t>
      </w:r>
    </w:p>
    <w:p w:rsidR="00150128" w:rsidRDefault="00150128">
      <w:pPr>
        <w:pStyle w:val="a5"/>
        <w:spacing w:line="240" w:lineRule="atLeast"/>
        <w:jc w:val="right"/>
        <w:rPr>
          <w:b/>
          <w:sz w:val="27"/>
        </w:rPr>
      </w:pPr>
      <w:r>
        <w:rPr>
          <w:b/>
          <w:sz w:val="27"/>
        </w:rPr>
        <w:t>Васин Д. С.</w:t>
      </w:r>
    </w:p>
    <w:p w:rsidR="00150128" w:rsidRDefault="00150128">
      <w:pPr>
        <w:pStyle w:val="a5"/>
        <w:spacing w:line="240" w:lineRule="atLeast"/>
        <w:jc w:val="right"/>
        <w:rPr>
          <w:b/>
          <w:sz w:val="27"/>
        </w:rPr>
      </w:pPr>
      <w:r>
        <w:rPr>
          <w:b/>
          <w:sz w:val="27"/>
        </w:rPr>
        <w:t>Научный руководитель</w:t>
      </w:r>
    </w:p>
    <w:p w:rsidR="00150128" w:rsidRDefault="00150128">
      <w:pPr>
        <w:pStyle w:val="a5"/>
        <w:spacing w:line="240" w:lineRule="atLeast"/>
        <w:jc w:val="right"/>
        <w:rPr>
          <w:b/>
          <w:sz w:val="27"/>
        </w:rPr>
      </w:pPr>
      <w:r>
        <w:rPr>
          <w:b/>
          <w:sz w:val="27"/>
        </w:rPr>
        <w:t>к. ю. н. Нафиков М. М.</w:t>
      </w:r>
    </w:p>
    <w:p w:rsidR="00150128" w:rsidRDefault="00150128">
      <w:pPr>
        <w:pStyle w:val="a5"/>
        <w:spacing w:line="240" w:lineRule="atLeast"/>
        <w:jc w:val="right"/>
        <w:rPr>
          <w:b/>
          <w:sz w:val="27"/>
        </w:rPr>
      </w:pPr>
    </w:p>
    <w:p w:rsidR="00150128" w:rsidRDefault="00150128">
      <w:pPr>
        <w:pStyle w:val="a5"/>
        <w:spacing w:line="240" w:lineRule="atLeast"/>
        <w:jc w:val="right"/>
        <w:rPr>
          <w:b/>
          <w:sz w:val="27"/>
        </w:rPr>
      </w:pPr>
    </w:p>
    <w:p w:rsidR="00150128" w:rsidRDefault="00150128">
      <w:pPr>
        <w:pStyle w:val="a5"/>
        <w:spacing w:line="240" w:lineRule="atLeast"/>
        <w:jc w:val="center"/>
        <w:rPr>
          <w:b/>
          <w:sz w:val="27"/>
        </w:rPr>
      </w:pPr>
    </w:p>
    <w:p w:rsidR="00150128" w:rsidRDefault="00150128">
      <w:pPr>
        <w:pStyle w:val="a5"/>
        <w:spacing w:line="240" w:lineRule="atLeast"/>
        <w:jc w:val="center"/>
        <w:rPr>
          <w:b/>
          <w:sz w:val="27"/>
        </w:rPr>
      </w:pPr>
    </w:p>
    <w:p w:rsidR="00150128" w:rsidRDefault="00150128">
      <w:pPr>
        <w:pStyle w:val="a5"/>
        <w:spacing w:line="240" w:lineRule="atLeast"/>
        <w:jc w:val="center"/>
        <w:rPr>
          <w:b/>
          <w:sz w:val="27"/>
        </w:rPr>
      </w:pPr>
    </w:p>
    <w:p w:rsidR="00150128" w:rsidRDefault="00150128">
      <w:pPr>
        <w:pStyle w:val="a5"/>
        <w:spacing w:line="240" w:lineRule="atLeast"/>
        <w:jc w:val="center"/>
        <w:rPr>
          <w:b/>
          <w:sz w:val="27"/>
        </w:rPr>
      </w:pPr>
    </w:p>
    <w:p w:rsidR="00150128" w:rsidRDefault="00150128">
      <w:pPr>
        <w:pStyle w:val="a5"/>
        <w:spacing w:line="240" w:lineRule="atLeast"/>
        <w:jc w:val="center"/>
        <w:rPr>
          <w:b/>
          <w:sz w:val="27"/>
        </w:rPr>
      </w:pPr>
    </w:p>
    <w:p w:rsidR="00150128" w:rsidRDefault="00150128">
      <w:pPr>
        <w:pStyle w:val="a5"/>
        <w:spacing w:line="240" w:lineRule="atLeast"/>
        <w:jc w:val="center"/>
        <w:rPr>
          <w:b/>
          <w:sz w:val="27"/>
        </w:rPr>
      </w:pPr>
    </w:p>
    <w:p w:rsidR="00150128" w:rsidRDefault="00150128">
      <w:pPr>
        <w:pStyle w:val="a5"/>
        <w:spacing w:line="240" w:lineRule="atLeast"/>
        <w:jc w:val="center"/>
        <w:rPr>
          <w:b/>
          <w:sz w:val="27"/>
        </w:rPr>
      </w:pPr>
      <w:r>
        <w:rPr>
          <w:b/>
          <w:sz w:val="27"/>
        </w:rPr>
        <w:t>КАЗАНЬ 2000</w:t>
      </w:r>
    </w:p>
    <w:p w:rsidR="00150128" w:rsidRDefault="00150128">
      <w:pPr>
        <w:pStyle w:val="a5"/>
        <w:spacing w:line="240" w:lineRule="atLeast"/>
        <w:jc w:val="center"/>
        <w:rPr>
          <w:b/>
          <w:i/>
          <w:sz w:val="27"/>
        </w:rPr>
      </w:pPr>
    </w:p>
    <w:p w:rsidR="00150128" w:rsidRDefault="00150128">
      <w:pPr>
        <w:pStyle w:val="a5"/>
        <w:spacing w:line="240" w:lineRule="atLeast"/>
        <w:ind w:firstLine="720"/>
        <w:jc w:val="center"/>
        <w:rPr>
          <w:b/>
          <w:i/>
          <w:sz w:val="27"/>
        </w:rPr>
      </w:pPr>
    </w:p>
    <w:p w:rsidR="00150128" w:rsidRDefault="00150128">
      <w:pPr>
        <w:pStyle w:val="a5"/>
        <w:spacing w:line="240" w:lineRule="atLeast"/>
        <w:ind w:firstLine="720"/>
        <w:jc w:val="center"/>
        <w:rPr>
          <w:b/>
          <w:i/>
          <w:sz w:val="27"/>
        </w:rPr>
      </w:pPr>
    </w:p>
    <w:p w:rsidR="00150128" w:rsidRDefault="00150128">
      <w:pPr>
        <w:pStyle w:val="a5"/>
        <w:spacing w:line="240" w:lineRule="atLeast"/>
        <w:ind w:firstLine="720"/>
        <w:jc w:val="center"/>
        <w:rPr>
          <w:b/>
          <w:i/>
          <w:sz w:val="27"/>
        </w:rPr>
      </w:pPr>
    </w:p>
    <w:p w:rsidR="00150128" w:rsidRDefault="00150128">
      <w:pPr>
        <w:pStyle w:val="a5"/>
        <w:spacing w:line="240" w:lineRule="atLeast"/>
        <w:ind w:firstLine="720"/>
        <w:jc w:val="center"/>
        <w:rPr>
          <w:b/>
          <w:i/>
          <w:sz w:val="27"/>
        </w:rPr>
      </w:pPr>
    </w:p>
    <w:p w:rsidR="00150128" w:rsidRDefault="00150128">
      <w:pPr>
        <w:pStyle w:val="a5"/>
        <w:spacing w:line="240" w:lineRule="atLeast"/>
        <w:ind w:firstLine="720"/>
        <w:jc w:val="center"/>
        <w:rPr>
          <w:b/>
          <w:i/>
          <w:sz w:val="27"/>
        </w:rPr>
      </w:pPr>
    </w:p>
    <w:p w:rsidR="00150128" w:rsidRDefault="00150128">
      <w:pPr>
        <w:pStyle w:val="a5"/>
        <w:spacing w:line="240" w:lineRule="atLeast"/>
        <w:ind w:firstLine="720"/>
        <w:jc w:val="center"/>
        <w:rPr>
          <w:b/>
          <w:i/>
          <w:sz w:val="27"/>
        </w:rPr>
      </w:pPr>
    </w:p>
    <w:p w:rsidR="00150128" w:rsidRDefault="00150128">
      <w:pPr>
        <w:pStyle w:val="a5"/>
        <w:spacing w:line="240" w:lineRule="atLeast"/>
        <w:ind w:firstLine="720"/>
        <w:jc w:val="center"/>
        <w:rPr>
          <w:b/>
          <w:i/>
          <w:sz w:val="27"/>
        </w:rPr>
      </w:pPr>
    </w:p>
    <w:p w:rsidR="00150128" w:rsidRDefault="00150128">
      <w:pPr>
        <w:pStyle w:val="a5"/>
        <w:spacing w:line="240" w:lineRule="atLeast"/>
        <w:ind w:firstLine="720"/>
        <w:jc w:val="center"/>
        <w:rPr>
          <w:b/>
          <w:i/>
          <w:sz w:val="36"/>
        </w:rPr>
      </w:pPr>
      <w:r>
        <w:rPr>
          <w:b/>
          <w:i/>
          <w:sz w:val="36"/>
        </w:rPr>
        <w:t>План</w:t>
      </w:r>
    </w:p>
    <w:p w:rsidR="00150128" w:rsidRDefault="00150128">
      <w:pPr>
        <w:pStyle w:val="a5"/>
        <w:spacing w:line="240" w:lineRule="atLeast"/>
        <w:rPr>
          <w:i/>
          <w:sz w:val="36"/>
        </w:rPr>
      </w:pPr>
    </w:p>
    <w:p w:rsidR="00150128" w:rsidRDefault="00150128">
      <w:pPr>
        <w:pStyle w:val="a5"/>
        <w:spacing w:line="240" w:lineRule="atLeast"/>
        <w:rPr>
          <w:sz w:val="36"/>
        </w:rPr>
      </w:pPr>
      <w:r>
        <w:rPr>
          <w:i/>
          <w:sz w:val="36"/>
        </w:rPr>
        <w:t>Глава 1. Понятие бандитизма, его исторический аспект</w:t>
      </w:r>
      <w:r>
        <w:rPr>
          <w:sz w:val="36"/>
        </w:rPr>
        <w:t xml:space="preserve"> стр. 1- 10</w:t>
      </w:r>
    </w:p>
    <w:p w:rsidR="00150128" w:rsidRDefault="00150128">
      <w:pPr>
        <w:spacing w:line="240" w:lineRule="atLeast"/>
        <w:ind w:right="-567"/>
        <w:jc w:val="both"/>
        <w:rPr>
          <w:rFonts w:ascii="Times New Roman" w:hAnsi="Times New Roman"/>
          <w:sz w:val="36"/>
        </w:rPr>
      </w:pPr>
      <w:r>
        <w:rPr>
          <w:rFonts w:ascii="Times New Roman" w:hAnsi="Times New Roman"/>
          <w:i/>
          <w:sz w:val="36"/>
        </w:rPr>
        <w:t>Глава 2.  Состав бандитизма</w:t>
      </w:r>
      <w:r>
        <w:rPr>
          <w:rFonts w:ascii="Times New Roman" w:hAnsi="Times New Roman"/>
          <w:sz w:val="36"/>
        </w:rPr>
        <w:t xml:space="preserve"> стр. 10- 17</w:t>
      </w:r>
    </w:p>
    <w:p w:rsidR="00150128" w:rsidRDefault="00150128">
      <w:pPr>
        <w:spacing w:line="240" w:lineRule="atLeast"/>
        <w:ind w:right="-567"/>
        <w:jc w:val="both"/>
        <w:rPr>
          <w:rFonts w:ascii="Times New Roman" w:hAnsi="Times New Roman"/>
          <w:sz w:val="36"/>
        </w:rPr>
      </w:pPr>
      <w:r>
        <w:rPr>
          <w:rFonts w:ascii="Times New Roman" w:hAnsi="Times New Roman"/>
          <w:i/>
          <w:sz w:val="36"/>
        </w:rPr>
        <w:t>Глава 3. Наказание за бандитизм в УК РСФСР 1960 и УК РФ 1997 гг.</w:t>
      </w:r>
      <w:r>
        <w:rPr>
          <w:rFonts w:ascii="Times New Roman" w:hAnsi="Times New Roman"/>
          <w:sz w:val="36"/>
        </w:rPr>
        <w:t xml:space="preserve"> стр.17 - 18</w:t>
      </w:r>
    </w:p>
    <w:p w:rsidR="00150128" w:rsidRDefault="00150128">
      <w:pPr>
        <w:spacing w:line="240" w:lineRule="atLeast"/>
        <w:ind w:right="-567"/>
        <w:jc w:val="both"/>
        <w:rPr>
          <w:rFonts w:ascii="Times New Roman" w:hAnsi="Times New Roman"/>
          <w:i/>
          <w:sz w:val="36"/>
        </w:rPr>
      </w:pPr>
      <w:r>
        <w:rPr>
          <w:rFonts w:ascii="Times New Roman" w:hAnsi="Times New Roman"/>
          <w:i/>
          <w:sz w:val="36"/>
        </w:rPr>
        <w:t xml:space="preserve">Список использованной литературы   стр. </w:t>
      </w:r>
      <w:r>
        <w:rPr>
          <w:rFonts w:ascii="Times New Roman" w:hAnsi="Times New Roman"/>
          <w:sz w:val="36"/>
        </w:rPr>
        <w:t>19</w:t>
      </w:r>
    </w:p>
    <w:p w:rsidR="00150128" w:rsidRDefault="00150128">
      <w:pPr>
        <w:spacing w:line="240" w:lineRule="atLeast"/>
        <w:ind w:right="-567"/>
        <w:jc w:val="both"/>
        <w:rPr>
          <w:rFonts w:ascii="Times New Roman" w:hAnsi="Times New Roman"/>
          <w:sz w:val="36"/>
        </w:rPr>
      </w:pPr>
    </w:p>
    <w:p w:rsidR="00150128" w:rsidRDefault="00150128">
      <w:pPr>
        <w:spacing w:line="240" w:lineRule="atLeast"/>
        <w:ind w:right="-567" w:firstLine="720"/>
        <w:jc w:val="both"/>
        <w:rPr>
          <w:rFonts w:ascii="Times New Roman" w:hAnsi="Times New Roman"/>
          <w:sz w:val="36"/>
        </w:rPr>
      </w:pPr>
    </w:p>
    <w:p w:rsidR="00150128" w:rsidRDefault="00150128">
      <w:pPr>
        <w:pStyle w:val="a5"/>
        <w:spacing w:line="240" w:lineRule="atLeast"/>
        <w:ind w:firstLine="720"/>
        <w:jc w:val="center"/>
        <w:rPr>
          <w:sz w:val="36"/>
        </w:rPr>
      </w:pPr>
    </w:p>
    <w:p w:rsidR="00150128" w:rsidRDefault="00150128">
      <w:pPr>
        <w:pStyle w:val="a5"/>
        <w:spacing w:line="240" w:lineRule="atLeast"/>
        <w:ind w:firstLine="720"/>
        <w:rPr>
          <w:b/>
          <w:i/>
          <w:sz w:val="27"/>
        </w:rPr>
      </w:pPr>
    </w:p>
    <w:p w:rsidR="00150128" w:rsidRDefault="00150128">
      <w:pPr>
        <w:pStyle w:val="a5"/>
        <w:spacing w:line="240" w:lineRule="atLeast"/>
        <w:ind w:firstLine="720"/>
        <w:rPr>
          <w:b/>
          <w:i/>
          <w:sz w:val="27"/>
        </w:rPr>
      </w:pPr>
    </w:p>
    <w:p w:rsidR="00150128" w:rsidRDefault="00150128">
      <w:pPr>
        <w:pStyle w:val="a5"/>
        <w:spacing w:line="240" w:lineRule="atLeast"/>
        <w:ind w:firstLine="720"/>
        <w:rPr>
          <w:b/>
          <w:i/>
          <w:sz w:val="27"/>
        </w:rPr>
      </w:pPr>
    </w:p>
    <w:p w:rsidR="00150128" w:rsidRDefault="00150128">
      <w:pPr>
        <w:pStyle w:val="a5"/>
        <w:spacing w:line="240" w:lineRule="atLeast"/>
        <w:ind w:firstLine="720"/>
        <w:rPr>
          <w:b/>
          <w:i/>
          <w:sz w:val="27"/>
        </w:rPr>
      </w:pPr>
    </w:p>
    <w:p w:rsidR="00150128" w:rsidRDefault="00150128">
      <w:pPr>
        <w:pStyle w:val="a5"/>
        <w:spacing w:line="240" w:lineRule="atLeast"/>
        <w:ind w:firstLine="720"/>
        <w:rPr>
          <w:b/>
          <w:i/>
          <w:sz w:val="27"/>
        </w:rPr>
      </w:pPr>
    </w:p>
    <w:p w:rsidR="00150128" w:rsidRDefault="00150128">
      <w:pPr>
        <w:pStyle w:val="a5"/>
        <w:spacing w:line="240" w:lineRule="atLeast"/>
        <w:ind w:firstLine="720"/>
        <w:rPr>
          <w:b/>
          <w:i/>
          <w:sz w:val="27"/>
        </w:rPr>
      </w:pPr>
    </w:p>
    <w:p w:rsidR="00150128" w:rsidRDefault="00150128">
      <w:pPr>
        <w:pStyle w:val="a5"/>
        <w:spacing w:line="240" w:lineRule="atLeast"/>
        <w:ind w:firstLine="720"/>
        <w:rPr>
          <w:b/>
          <w:i/>
          <w:sz w:val="27"/>
        </w:rPr>
      </w:pPr>
    </w:p>
    <w:p w:rsidR="00150128" w:rsidRDefault="00150128">
      <w:pPr>
        <w:pStyle w:val="a5"/>
        <w:spacing w:line="240" w:lineRule="atLeast"/>
        <w:ind w:firstLine="720"/>
        <w:rPr>
          <w:b/>
          <w:i/>
          <w:sz w:val="27"/>
        </w:rPr>
      </w:pPr>
    </w:p>
    <w:p w:rsidR="00150128" w:rsidRDefault="00150128">
      <w:pPr>
        <w:pStyle w:val="a5"/>
        <w:spacing w:line="240" w:lineRule="atLeast"/>
        <w:ind w:firstLine="720"/>
        <w:rPr>
          <w:b/>
          <w:i/>
          <w:sz w:val="27"/>
        </w:rPr>
      </w:pPr>
    </w:p>
    <w:p w:rsidR="00150128" w:rsidRDefault="00150128">
      <w:pPr>
        <w:pStyle w:val="a5"/>
        <w:spacing w:line="240" w:lineRule="atLeast"/>
        <w:ind w:firstLine="720"/>
        <w:rPr>
          <w:b/>
          <w:i/>
          <w:sz w:val="27"/>
        </w:rPr>
      </w:pPr>
    </w:p>
    <w:p w:rsidR="00150128" w:rsidRDefault="00150128">
      <w:pPr>
        <w:pStyle w:val="a5"/>
        <w:spacing w:line="240" w:lineRule="atLeast"/>
        <w:ind w:firstLine="720"/>
        <w:rPr>
          <w:b/>
          <w:i/>
          <w:sz w:val="27"/>
        </w:rPr>
      </w:pPr>
    </w:p>
    <w:p w:rsidR="00150128" w:rsidRDefault="00150128">
      <w:pPr>
        <w:pStyle w:val="a5"/>
        <w:spacing w:line="240" w:lineRule="atLeast"/>
        <w:ind w:firstLine="720"/>
        <w:rPr>
          <w:b/>
          <w:i/>
          <w:sz w:val="27"/>
        </w:rPr>
      </w:pPr>
    </w:p>
    <w:p w:rsidR="00150128" w:rsidRDefault="00150128">
      <w:pPr>
        <w:pStyle w:val="a5"/>
        <w:spacing w:line="240" w:lineRule="atLeast"/>
        <w:ind w:firstLine="720"/>
        <w:rPr>
          <w:b/>
          <w:i/>
          <w:sz w:val="27"/>
        </w:rPr>
      </w:pPr>
    </w:p>
    <w:p w:rsidR="00150128" w:rsidRDefault="00150128">
      <w:pPr>
        <w:pStyle w:val="a5"/>
        <w:spacing w:line="240" w:lineRule="atLeast"/>
        <w:ind w:firstLine="720"/>
        <w:rPr>
          <w:b/>
          <w:i/>
          <w:sz w:val="27"/>
        </w:rPr>
      </w:pPr>
    </w:p>
    <w:p w:rsidR="00150128" w:rsidRDefault="00150128">
      <w:pPr>
        <w:pStyle w:val="a5"/>
        <w:spacing w:line="240" w:lineRule="atLeast"/>
        <w:ind w:firstLine="720"/>
        <w:rPr>
          <w:b/>
          <w:i/>
          <w:sz w:val="27"/>
        </w:rPr>
      </w:pPr>
    </w:p>
    <w:p w:rsidR="00150128" w:rsidRDefault="00150128">
      <w:pPr>
        <w:pStyle w:val="a5"/>
        <w:spacing w:line="240" w:lineRule="atLeast"/>
        <w:ind w:firstLine="720"/>
        <w:rPr>
          <w:b/>
          <w:i/>
          <w:sz w:val="27"/>
        </w:rPr>
      </w:pPr>
    </w:p>
    <w:p w:rsidR="00150128" w:rsidRDefault="00150128">
      <w:pPr>
        <w:pStyle w:val="a5"/>
        <w:spacing w:line="240" w:lineRule="atLeast"/>
        <w:ind w:firstLine="720"/>
        <w:rPr>
          <w:b/>
          <w:i/>
          <w:sz w:val="27"/>
        </w:rPr>
      </w:pPr>
    </w:p>
    <w:p w:rsidR="00150128" w:rsidRDefault="00150128">
      <w:pPr>
        <w:pStyle w:val="a5"/>
        <w:spacing w:line="240" w:lineRule="atLeast"/>
        <w:ind w:firstLine="720"/>
        <w:rPr>
          <w:b/>
          <w:i/>
          <w:sz w:val="27"/>
        </w:rPr>
      </w:pPr>
    </w:p>
    <w:p w:rsidR="00150128" w:rsidRDefault="00150128">
      <w:pPr>
        <w:pStyle w:val="a5"/>
        <w:spacing w:line="240" w:lineRule="atLeast"/>
        <w:ind w:firstLine="720"/>
        <w:rPr>
          <w:b/>
          <w:i/>
          <w:sz w:val="27"/>
        </w:rPr>
      </w:pPr>
    </w:p>
    <w:p w:rsidR="00150128" w:rsidRDefault="00150128">
      <w:pPr>
        <w:pStyle w:val="a5"/>
        <w:spacing w:line="240" w:lineRule="atLeast"/>
        <w:ind w:firstLine="720"/>
        <w:rPr>
          <w:b/>
          <w:i/>
          <w:sz w:val="27"/>
        </w:rPr>
      </w:pPr>
    </w:p>
    <w:p w:rsidR="00150128" w:rsidRDefault="00150128">
      <w:pPr>
        <w:pStyle w:val="a5"/>
        <w:spacing w:line="240" w:lineRule="atLeast"/>
        <w:ind w:firstLine="720"/>
        <w:rPr>
          <w:b/>
          <w:i/>
          <w:sz w:val="27"/>
        </w:rPr>
      </w:pPr>
    </w:p>
    <w:p w:rsidR="00150128" w:rsidRDefault="00150128">
      <w:pPr>
        <w:pStyle w:val="a5"/>
        <w:spacing w:line="240" w:lineRule="atLeast"/>
        <w:ind w:firstLine="720"/>
        <w:rPr>
          <w:b/>
          <w:i/>
          <w:sz w:val="27"/>
        </w:rPr>
      </w:pPr>
      <w:r>
        <w:rPr>
          <w:b/>
          <w:i/>
          <w:sz w:val="27"/>
        </w:rPr>
        <w:t xml:space="preserve">Глава 1 – Понятие бандитизма, его исторический аспект </w:t>
      </w:r>
    </w:p>
    <w:p w:rsidR="00150128" w:rsidRDefault="00150128">
      <w:pPr>
        <w:pStyle w:val="a5"/>
        <w:spacing w:line="240" w:lineRule="atLeast"/>
        <w:ind w:firstLine="720"/>
        <w:rPr>
          <w:sz w:val="27"/>
        </w:rPr>
      </w:pPr>
      <w:r>
        <w:rPr>
          <w:sz w:val="27"/>
        </w:rPr>
        <w:t xml:space="preserve">В последнее время в общей структуре преступности значительно возросла организованная преступность, одной из разновидностей которой является бандитизм. Он сопряжен с вооруженными нападениями на организации и граждан. Последние особенно уязвимы, так как под угрозу ставится не только их собственность, но и жизнь. Как показало выборочное изучение уголовных дел на лиц, осужденных за бандитизм, в 78% случаев бандитские нападения  заканчивались убийством потерпевших, на счету отдельных банд их в среднем от пяти и более. </w:t>
      </w:r>
    </w:p>
    <w:p w:rsidR="00150128" w:rsidRDefault="00150128">
      <w:pPr>
        <w:spacing w:line="240" w:lineRule="atLeast"/>
        <w:ind w:firstLine="720"/>
        <w:jc w:val="both"/>
        <w:rPr>
          <w:rFonts w:ascii="Times New Roman" w:hAnsi="Times New Roman"/>
          <w:sz w:val="27"/>
        </w:rPr>
      </w:pPr>
      <w:r>
        <w:rPr>
          <w:rFonts w:ascii="Times New Roman" w:hAnsi="Times New Roman"/>
          <w:sz w:val="27"/>
        </w:rPr>
        <w:t>За последнее с небольшим десятилетие судами РФ было осуждено: в 1983г. – 13</w:t>
      </w:r>
      <w:r>
        <w:rPr>
          <w:rFonts w:ascii="Times New Roman" w:hAnsi="Times New Roman"/>
          <w:sz w:val="27"/>
          <w:lang w:val="en-US"/>
        </w:rPr>
        <w:t xml:space="preserve"> </w:t>
      </w:r>
      <w:r>
        <w:rPr>
          <w:rFonts w:ascii="Times New Roman" w:hAnsi="Times New Roman"/>
          <w:sz w:val="27"/>
        </w:rPr>
        <w:t>чел.; в 1984г. – 7</w:t>
      </w:r>
      <w:r>
        <w:rPr>
          <w:rFonts w:ascii="Times New Roman" w:hAnsi="Times New Roman"/>
          <w:sz w:val="27"/>
          <w:lang w:val="en-US"/>
        </w:rPr>
        <w:t xml:space="preserve"> </w:t>
      </w:r>
      <w:r>
        <w:rPr>
          <w:rFonts w:ascii="Times New Roman" w:hAnsi="Times New Roman"/>
          <w:sz w:val="27"/>
        </w:rPr>
        <w:t>чел.;  в 1985г. – 15</w:t>
      </w:r>
      <w:r>
        <w:rPr>
          <w:rFonts w:ascii="Times New Roman" w:hAnsi="Times New Roman"/>
          <w:sz w:val="27"/>
          <w:lang w:val="en-US"/>
        </w:rPr>
        <w:t xml:space="preserve"> </w:t>
      </w:r>
      <w:r>
        <w:rPr>
          <w:rFonts w:ascii="Times New Roman" w:hAnsi="Times New Roman"/>
          <w:sz w:val="27"/>
        </w:rPr>
        <w:t>чел.; в 1986г. – 12</w:t>
      </w:r>
      <w:r>
        <w:rPr>
          <w:rFonts w:ascii="Times New Roman" w:hAnsi="Times New Roman"/>
          <w:sz w:val="27"/>
          <w:lang w:val="en-US"/>
        </w:rPr>
        <w:t xml:space="preserve"> </w:t>
      </w:r>
      <w:r>
        <w:rPr>
          <w:rFonts w:ascii="Times New Roman" w:hAnsi="Times New Roman"/>
          <w:sz w:val="27"/>
        </w:rPr>
        <w:t>чел.; в 1987г. – 11чел.; в 1988г. – 14</w:t>
      </w:r>
      <w:r>
        <w:rPr>
          <w:rFonts w:ascii="Times New Roman" w:hAnsi="Times New Roman"/>
          <w:sz w:val="27"/>
          <w:lang w:val="en-US"/>
        </w:rPr>
        <w:t xml:space="preserve"> </w:t>
      </w:r>
      <w:r>
        <w:rPr>
          <w:rFonts w:ascii="Times New Roman" w:hAnsi="Times New Roman"/>
          <w:sz w:val="27"/>
        </w:rPr>
        <w:t>чел.; в 1989г. – 17</w:t>
      </w:r>
      <w:r>
        <w:rPr>
          <w:rFonts w:ascii="Times New Roman" w:hAnsi="Times New Roman"/>
          <w:sz w:val="27"/>
          <w:lang w:val="en-US"/>
        </w:rPr>
        <w:t xml:space="preserve"> </w:t>
      </w:r>
      <w:r>
        <w:rPr>
          <w:rFonts w:ascii="Times New Roman" w:hAnsi="Times New Roman"/>
          <w:sz w:val="27"/>
        </w:rPr>
        <w:t>чел.; в 1990г. – 32</w:t>
      </w:r>
      <w:r>
        <w:rPr>
          <w:rFonts w:ascii="Times New Roman" w:hAnsi="Times New Roman"/>
          <w:sz w:val="27"/>
          <w:lang w:val="en-US"/>
        </w:rPr>
        <w:t xml:space="preserve"> </w:t>
      </w:r>
      <w:r>
        <w:rPr>
          <w:rFonts w:ascii="Times New Roman" w:hAnsi="Times New Roman"/>
          <w:sz w:val="27"/>
        </w:rPr>
        <w:t>чел.; в 1991г. – 8</w:t>
      </w:r>
      <w:r>
        <w:rPr>
          <w:rFonts w:ascii="Times New Roman" w:hAnsi="Times New Roman"/>
          <w:sz w:val="27"/>
          <w:lang w:val="en-US"/>
        </w:rPr>
        <w:t xml:space="preserve"> </w:t>
      </w:r>
      <w:r>
        <w:rPr>
          <w:rFonts w:ascii="Times New Roman" w:hAnsi="Times New Roman"/>
          <w:sz w:val="27"/>
        </w:rPr>
        <w:t>чел.; в 1992г. – 28</w:t>
      </w:r>
      <w:r>
        <w:rPr>
          <w:rFonts w:ascii="Times New Roman" w:hAnsi="Times New Roman"/>
          <w:sz w:val="27"/>
          <w:lang w:val="en-US"/>
        </w:rPr>
        <w:t xml:space="preserve"> </w:t>
      </w:r>
      <w:r>
        <w:rPr>
          <w:rFonts w:ascii="Times New Roman" w:hAnsi="Times New Roman"/>
          <w:sz w:val="27"/>
        </w:rPr>
        <w:t>чел.; в 1993г. – 26</w:t>
      </w:r>
      <w:r>
        <w:rPr>
          <w:rFonts w:ascii="Times New Roman" w:hAnsi="Times New Roman"/>
          <w:sz w:val="27"/>
          <w:lang w:val="en-US"/>
        </w:rPr>
        <w:t xml:space="preserve"> </w:t>
      </w:r>
      <w:r>
        <w:rPr>
          <w:rFonts w:ascii="Times New Roman" w:hAnsi="Times New Roman"/>
          <w:sz w:val="27"/>
        </w:rPr>
        <w:t>чел.; в 1994г. – 66</w:t>
      </w:r>
      <w:r>
        <w:rPr>
          <w:rFonts w:ascii="Times New Roman" w:hAnsi="Times New Roman"/>
          <w:sz w:val="27"/>
          <w:lang w:val="en-US"/>
        </w:rPr>
        <w:t xml:space="preserve"> </w:t>
      </w:r>
      <w:r>
        <w:rPr>
          <w:rFonts w:ascii="Times New Roman" w:hAnsi="Times New Roman"/>
          <w:sz w:val="27"/>
        </w:rPr>
        <w:t>чел.; в 1995г. – 86</w:t>
      </w:r>
      <w:r>
        <w:rPr>
          <w:rFonts w:ascii="Times New Roman" w:hAnsi="Times New Roman"/>
          <w:sz w:val="27"/>
          <w:lang w:val="en-US"/>
        </w:rPr>
        <w:t xml:space="preserve"> </w:t>
      </w:r>
      <w:r>
        <w:rPr>
          <w:rFonts w:ascii="Times New Roman" w:hAnsi="Times New Roman"/>
          <w:sz w:val="27"/>
        </w:rPr>
        <w:t>чел. Активизация борьбы с бандитизмом началась после принятого 14 июня 1994г. Указа Президента Российской Федерации “О необходимых мерах по защите населения от бандитизма и иных проявлений организованной преступности”.</w:t>
      </w:r>
    </w:p>
    <w:p w:rsidR="00150128" w:rsidRDefault="00150128">
      <w:pPr>
        <w:spacing w:line="240" w:lineRule="atLeast"/>
        <w:ind w:firstLine="720"/>
        <w:jc w:val="both"/>
        <w:rPr>
          <w:rFonts w:ascii="Times New Roman" w:hAnsi="Times New Roman"/>
          <w:sz w:val="27"/>
        </w:rPr>
      </w:pPr>
      <w:r>
        <w:rPr>
          <w:rFonts w:ascii="Times New Roman" w:hAnsi="Times New Roman"/>
          <w:sz w:val="27"/>
        </w:rPr>
        <w:t>Как  показало изучение практики применения Уголовного законодательства, не всегда правильно принимаются такие признаки состава бандитизма, как организация банды и руководство ею, участие в банде и участие в бандитских нападениях. Недостаточно полно выясняется, какие именно действия совершил каждый участник банды, не устанавливаются лица, способствующие бандитской деятельности. Допускаются ошибки в квалификации совершаемых бандой нападений по совокупности с иными деяниями, поскольку не все преступления, в которых приняла участие банда, охватываются понятием бандитизма.</w:t>
      </w:r>
    </w:p>
    <w:p w:rsidR="00150128" w:rsidRDefault="00150128">
      <w:pPr>
        <w:spacing w:line="240" w:lineRule="atLeast"/>
        <w:ind w:firstLine="720"/>
        <w:jc w:val="both"/>
        <w:rPr>
          <w:rFonts w:ascii="Times New Roman" w:hAnsi="Times New Roman"/>
          <w:sz w:val="27"/>
        </w:rPr>
      </w:pPr>
      <w:r>
        <w:rPr>
          <w:rFonts w:ascii="Times New Roman" w:hAnsi="Times New Roman"/>
          <w:sz w:val="27"/>
        </w:rPr>
        <w:t>Актуальность разработки данной проблемы объясняется также и тем, что за все время существования уголовной нормы о бандитизме не было принято ни одного специального постановления Верховного суда СССР или РСФСР, посвященного этому вопросу. Только спустя 30 с лишним лет после принятия Уголовного кодекса РСФСР 1960г. было принято первое постановление Пленума Верховного суда РФ от 21 декабря 1993г., которое достаточно подробно проанализировало вопросы, связанные с квалификацией бандитизма и выработало обязательное для всех судов рекомендации.</w:t>
      </w:r>
    </w:p>
    <w:p w:rsidR="00150128" w:rsidRDefault="00150128">
      <w:pPr>
        <w:spacing w:line="240" w:lineRule="atLeast"/>
        <w:ind w:firstLine="720"/>
        <w:jc w:val="both"/>
        <w:rPr>
          <w:rFonts w:ascii="Times New Roman" w:hAnsi="Times New Roman"/>
          <w:sz w:val="27"/>
        </w:rPr>
      </w:pPr>
      <w:r>
        <w:rPr>
          <w:rFonts w:ascii="Times New Roman" w:hAnsi="Times New Roman"/>
          <w:sz w:val="27"/>
        </w:rPr>
        <w:t>С 1 января 1997г. в действие введен новый уголовный кодекс, в котором в ст.209 УК более широко по сравнению с уголовным кодексом 1960г. установлены признаки бандитизма как общественно-опасного деяния.  Новая конструкция ответственности за бандитизм предусматривает в ч. 1 ст. 209 УК ответственность за организацию и руководство бандой, в ч. 2 ст. 209 УК – за участие в банде и в совершаемых ею нападениях. Часть  3 ст. 209 УК является квалификационным составом по отношению к двум первым и устанавливает ответственность за действия, перечисленные в частях 1 и 2 ст. 209 УК, совершенные с использованием служебного положения.</w:t>
      </w:r>
    </w:p>
    <w:p w:rsidR="00150128" w:rsidRDefault="00150128">
      <w:pPr>
        <w:spacing w:line="240" w:lineRule="atLeast"/>
        <w:ind w:firstLine="720"/>
        <w:jc w:val="both"/>
        <w:rPr>
          <w:rFonts w:ascii="Times New Roman" w:hAnsi="Times New Roman"/>
          <w:sz w:val="27"/>
        </w:rPr>
      </w:pPr>
      <w:r>
        <w:rPr>
          <w:rFonts w:ascii="Times New Roman" w:hAnsi="Times New Roman"/>
          <w:sz w:val="27"/>
        </w:rPr>
        <w:t>С учетом положений Нового Уголовного законодательства Пленум верховного суда РФ принял постановление №1 от 17 января 1997г. “О практике применения судами законодательства об ответственности за бандитизм”, которым следует руководствоваться в своей деятельности правоохранительным органам.</w:t>
      </w:r>
    </w:p>
    <w:p w:rsidR="00150128" w:rsidRDefault="00150128">
      <w:pPr>
        <w:spacing w:line="240" w:lineRule="atLeast"/>
        <w:ind w:firstLine="720"/>
        <w:jc w:val="both"/>
        <w:rPr>
          <w:rFonts w:ascii="Times New Roman" w:hAnsi="Times New Roman"/>
          <w:sz w:val="27"/>
        </w:rPr>
      </w:pPr>
    </w:p>
    <w:p w:rsidR="00150128" w:rsidRDefault="00150128">
      <w:pPr>
        <w:pStyle w:val="a5"/>
        <w:tabs>
          <w:tab w:val="left" w:pos="4542"/>
        </w:tabs>
        <w:spacing w:line="240" w:lineRule="atLeast"/>
        <w:ind w:firstLine="720"/>
        <w:rPr>
          <w:sz w:val="27"/>
          <w:lang w:val="en-US"/>
        </w:rPr>
      </w:pPr>
    </w:p>
    <w:p w:rsidR="00150128" w:rsidRDefault="00150128">
      <w:pPr>
        <w:pStyle w:val="a5"/>
        <w:tabs>
          <w:tab w:val="left" w:pos="4542"/>
        </w:tabs>
        <w:spacing w:line="240" w:lineRule="atLeast"/>
        <w:ind w:firstLine="720"/>
        <w:rPr>
          <w:sz w:val="27"/>
        </w:rPr>
      </w:pPr>
      <w:r>
        <w:rPr>
          <w:sz w:val="27"/>
        </w:rPr>
        <w:t>В истории Уголовного законодательства бандитизм рассматривался как преступление государственное, т.е. одно из особо опасных преступлений, посягающих на основы государственного управления в области охраны общественной безопасности и правопорядка.  Впервые о бандитизме говорилось как о преступлении в Декрете СНК РСФСР от 20 июля 1918г. “О суде”.  Декретом ВЦИК от 20 июня 1919г. “Об изъятиях из общей подсудности в местностях, объявленных на военном положении” бандитизм определяется как “участие в шайке, составившейся для убийств, разбоя и грабежей, пособничество и укрывательство такой шайки”.  Впоследствии уголовная ответственность за бандитизм  была предусмотрена в ст. 76 УК РСФСР, в которой бандитизм определялся как “ организация и участие в бандах и организуемых бандами разбойных нападениях и ограблениях, налетах на советские и частные учреждения и отдельных граждан, остановки поездов и разрушение железнодорожных путей, безразлично, сопровождались ли эти нападения убийствами и ограблениями или не сопровождались”.</w:t>
      </w:r>
    </w:p>
    <w:p w:rsidR="00150128" w:rsidRDefault="00150128">
      <w:pPr>
        <w:pStyle w:val="a5"/>
        <w:tabs>
          <w:tab w:val="left" w:pos="4542"/>
        </w:tabs>
        <w:spacing w:line="240" w:lineRule="atLeast"/>
        <w:ind w:firstLine="720"/>
        <w:rPr>
          <w:sz w:val="27"/>
        </w:rPr>
      </w:pPr>
      <w:r>
        <w:rPr>
          <w:sz w:val="27"/>
        </w:rPr>
        <w:t>Наказание за перечисленные в ст. 76 УК действия устанавливалось в виде расстрела с конфискацией всего имущества. Снижение наказания допускалось на срок не ниже 3 лет лишения свободы со строгой изоляцией и конфискацией имущества только при наличии смягчающих обстоятельств. Пособничество банде и укрывательство ее членов и банды в целом, а также сокрытие добытого и следов преступной деятельности наказывалось наравне с бандитизмом. Снижение наказания допускалось на срок не ниже 2 лет лишения свободы со строгой изоляцией и конфискацией имущества.</w:t>
      </w:r>
    </w:p>
    <w:p w:rsidR="00150128" w:rsidRDefault="00150128">
      <w:pPr>
        <w:pStyle w:val="a5"/>
        <w:tabs>
          <w:tab w:val="left" w:pos="4542"/>
        </w:tabs>
        <w:spacing w:line="240" w:lineRule="atLeast"/>
        <w:ind w:firstLine="720"/>
        <w:rPr>
          <w:sz w:val="27"/>
        </w:rPr>
      </w:pPr>
      <w:r>
        <w:rPr>
          <w:sz w:val="27"/>
        </w:rPr>
        <w:t>Такая столь чрезмерная трактовка позволяла карающим органам применять максимальное наказание вплоть до расстрела за деяния, угрожающие существованию и нормальному функционированию нового общественного строя.</w:t>
      </w:r>
    </w:p>
    <w:p w:rsidR="00150128" w:rsidRDefault="00150128">
      <w:pPr>
        <w:pStyle w:val="a5"/>
        <w:tabs>
          <w:tab w:val="left" w:pos="4542"/>
        </w:tabs>
        <w:spacing w:line="240" w:lineRule="atLeast"/>
        <w:ind w:firstLine="720"/>
        <w:rPr>
          <w:sz w:val="27"/>
        </w:rPr>
      </w:pPr>
      <w:r>
        <w:rPr>
          <w:sz w:val="27"/>
        </w:rPr>
        <w:t>Уголовный кодекс 1926г.  оставил норму о бандитизме без изменений (ст. 59-3 УК ). В 1927г. было принято положение, которое устанавливало уголовную ответственность за бандитизм в несколько измененном виде. Ст. 59-3 УК 1926г.  приобрела следующий вид: “бандитизм, т.е. организация вооруженных банд и участие в них и в организуемых ими нападениях на советские и частные учреждения или отдельных граждан, остановка поездов и разрушение железнодорожных путей и иных средств сообщений и связи”. Эта норма  просуществовала без каких  бы то ни было изменений вплоть до  принятия нового Закона об уголовной ответственности за государственные  преступления 1958г. Поскольку в Уголовном законодательстве  вплоть до принятия Уголовного кодекса 1960г.  существовала аналогия, ст. 59-3 УК использовалась с судебной практике для ужесточения ответственности и наказуемости за деяния, обладающие повышенной степенью общественной опасности, хотя и на являющиеся по своей правовой природе бандитизмом. Например, по аналогии со ст. 59-3 УК  Постановлением президиума Верховного суда РСФСР от 4 августа 1933 г. предлагалось квалифицировать систематически совершаемые организованными группами или враждебными элементами  кражи домашнего имущества колхозников, находящихся на полевых работах, даже если эти преступления совершались невооруженными группами. После коллективизации сельского хозяйства и подавления сопротивления крестьянства уголовная ответственность за бандитизм стала применяться реже, т.к. уголовная преступность была в значительной мере подавлена.</w:t>
      </w:r>
    </w:p>
    <w:p w:rsidR="00150128" w:rsidRDefault="00150128">
      <w:pPr>
        <w:pStyle w:val="a5"/>
        <w:tabs>
          <w:tab w:val="left" w:pos="4542"/>
        </w:tabs>
        <w:spacing w:line="240" w:lineRule="atLeast"/>
        <w:ind w:firstLine="720"/>
        <w:rPr>
          <w:sz w:val="27"/>
        </w:rPr>
      </w:pPr>
      <w:r>
        <w:rPr>
          <w:sz w:val="27"/>
        </w:rPr>
        <w:t>Однако в военные и послевоенные годы широкая трактовка бандитизма вновь возобладала в правоприменительной  практике. Об этом свидетельствует хотя бы тот факт, что в системе НКВД и затем МГБ СССР было создано главное управление по борьбе с бандитизмом (ГУПБ). Наиболее широкая практика применения этой статьи  имела место в борьбе с вооруженными формированиями ОУН в Западной Украине и Прибалтике.</w:t>
      </w:r>
    </w:p>
    <w:p w:rsidR="00150128" w:rsidRDefault="00150128">
      <w:pPr>
        <w:pStyle w:val="a5"/>
        <w:tabs>
          <w:tab w:val="left" w:pos="4542"/>
        </w:tabs>
        <w:spacing w:line="240" w:lineRule="atLeast"/>
        <w:ind w:firstLine="720"/>
        <w:rPr>
          <w:sz w:val="27"/>
        </w:rPr>
      </w:pPr>
      <w:r>
        <w:rPr>
          <w:sz w:val="27"/>
        </w:rPr>
        <w:t xml:space="preserve">УК 1960г. в ст. 77  предусмотрел уголовную ответственность за бандитизм в редакции ст. 14 “Закона об уголовной ответственности за  государственные преступления”. В  этой норме бандитизм определялся как “организация вооруженных банд с целью нападения на государственные, общественные учреждения или предприятия либо на отдельных лиц, а равно участие в таких бандах и в совершаемых ими нападениях”. Новая конструкция ст. 77 УК стала более четкой в плане  ограничения данного вида преступной деятельности от иных организованных форм. В ней четко оговаривалась цель, с которой создается вооруженная банда для совершения нападений , а не хулиганства или кражи. Аналогия в новом  уголовном законодательстве была отменена, и по ст.77 УК квалифицировались только те деяния, которые обладали всеми признаками преступления, описанного в законе. Ст. 77 УК  просуществовала в уголовном законодательстве  практически без изменений  до принятия УК 1996г., который введен в действие с 1 января 1997г. </w:t>
      </w:r>
    </w:p>
    <w:p w:rsidR="00150128" w:rsidRDefault="00150128">
      <w:pPr>
        <w:pStyle w:val="a5"/>
        <w:tabs>
          <w:tab w:val="left" w:pos="4542"/>
        </w:tabs>
        <w:spacing w:line="240" w:lineRule="atLeast"/>
        <w:ind w:firstLine="720"/>
        <w:rPr>
          <w:sz w:val="27"/>
        </w:rPr>
      </w:pPr>
      <w:r>
        <w:rPr>
          <w:sz w:val="27"/>
        </w:rPr>
        <w:t>Как видно из характеристики исторического развития бандитизма, криминализация составляющих его деяний с самого начала образования советского государства и до наших дней объяснялось той высокой степенью общественной опасности, которая в нем заключалась.</w:t>
      </w:r>
    </w:p>
    <w:p w:rsidR="00150128" w:rsidRDefault="00150128">
      <w:pPr>
        <w:pStyle w:val="a5"/>
        <w:tabs>
          <w:tab w:val="left" w:pos="4542"/>
        </w:tabs>
        <w:spacing w:line="240" w:lineRule="atLeast"/>
        <w:ind w:firstLine="720"/>
        <w:rPr>
          <w:sz w:val="27"/>
        </w:rPr>
      </w:pPr>
      <w:r>
        <w:rPr>
          <w:sz w:val="27"/>
        </w:rPr>
        <w:t>Первоначально бандитские действия были опасны не столько тем, что реально они выливались в незаконное завладение имуществом, но прежде всего тем, что на фоне противостояния значительной части общества новому общественному и государственному строю и несогласия с проводимой социальной политикой, они являлись лишним доказательством неспособности нового государства построить справедливое общество и обезопасить его членов. Недаром в первые годы советской власти это преступление было объявлено государственным, хотя такая цель в диспозиции нормы не укладывалась, а сформулированные в ней действия по своему характеру выступали как относящиеся к числу корыстно-насильственных общеуголовных преступлений.</w:t>
      </w:r>
    </w:p>
    <w:p w:rsidR="00150128" w:rsidRDefault="00150128">
      <w:pPr>
        <w:pStyle w:val="a5"/>
        <w:tabs>
          <w:tab w:val="left" w:pos="4542"/>
        </w:tabs>
        <w:spacing w:line="240" w:lineRule="atLeast"/>
        <w:ind w:firstLine="720"/>
        <w:rPr>
          <w:sz w:val="27"/>
        </w:rPr>
      </w:pPr>
      <w:r>
        <w:rPr>
          <w:sz w:val="27"/>
        </w:rPr>
        <w:t>С затуханием классовой борьбы эти качества данного преступления вышли на первый план, однако, по традиции бандитизм оставался в главе о государственных преступлениях.</w:t>
      </w:r>
    </w:p>
    <w:p w:rsidR="00150128" w:rsidRDefault="00150128">
      <w:pPr>
        <w:pStyle w:val="a5"/>
        <w:tabs>
          <w:tab w:val="left" w:pos="4542"/>
        </w:tabs>
        <w:spacing w:line="240" w:lineRule="atLeast"/>
        <w:ind w:firstLine="720"/>
        <w:rPr>
          <w:sz w:val="27"/>
        </w:rPr>
      </w:pPr>
      <w:r>
        <w:rPr>
          <w:sz w:val="27"/>
        </w:rPr>
        <w:t>Глубокое изучение проблем организованности бандитизма позволили выявить и закрепить в науке Уголовного права такие существенные признаки бандитизма как устойчивость, законспирированный характер этого вида деятельности, вовлечение в нее значительного числа лиц,  в том числе использующих свое служебное положение, облегчающее совершение преступлений,  тщательное планирование, наличие круга лиц, укрывающих банду и похищенное. Бандитизм претерпел значительную эволюцию в своем развитии, постепенно переродившись из контрреволюционного преступления, посягающего на основы государственного устройства, советскую власть в тяжкое, корыстно-насильственное преступление.</w:t>
      </w:r>
    </w:p>
    <w:p w:rsidR="00150128" w:rsidRDefault="00150128">
      <w:pPr>
        <w:pStyle w:val="a5"/>
        <w:tabs>
          <w:tab w:val="left" w:pos="4542"/>
        </w:tabs>
        <w:spacing w:line="240" w:lineRule="atLeast"/>
        <w:ind w:firstLine="720"/>
        <w:rPr>
          <w:sz w:val="27"/>
        </w:rPr>
      </w:pPr>
      <w:r>
        <w:rPr>
          <w:sz w:val="27"/>
        </w:rPr>
        <w:t>Бандитизм не посягает на основы государственного и общественного устройства, его устои, поэтому его нельзя назвать государственным преступлением. Как показывает изучении судебной практики последних лет, бандитизм всегда совершается с целью незаконного завладения имуществом, чем причиняет вред общественным отношениям, возникающим по поводу сохранности и нормального функционирования различных видов собственности, плюс общественным отношениям, направленным на охрану личной физической неприкосновенности личности, ее права на жизнь.</w:t>
      </w:r>
    </w:p>
    <w:p w:rsidR="00150128" w:rsidRDefault="00150128">
      <w:pPr>
        <w:pStyle w:val="a5"/>
        <w:tabs>
          <w:tab w:val="left" w:pos="4542"/>
        </w:tabs>
        <w:spacing w:line="240" w:lineRule="atLeast"/>
        <w:ind w:firstLine="720"/>
        <w:rPr>
          <w:sz w:val="27"/>
        </w:rPr>
      </w:pPr>
      <w:r>
        <w:rPr>
          <w:sz w:val="27"/>
        </w:rPr>
        <w:t>Видимо, правильнее было бы поместить бандитизм вследствие его корыстной направленности в главу о преступлениях против собственности.</w:t>
      </w:r>
    </w:p>
    <w:p w:rsidR="00150128" w:rsidRDefault="00150128">
      <w:pPr>
        <w:pStyle w:val="a5"/>
        <w:tabs>
          <w:tab w:val="left" w:pos="4542"/>
        </w:tabs>
        <w:spacing w:line="240" w:lineRule="atLeast"/>
        <w:ind w:firstLine="720"/>
        <w:rPr>
          <w:sz w:val="27"/>
        </w:rPr>
      </w:pPr>
      <w:r>
        <w:rPr>
          <w:sz w:val="27"/>
        </w:rPr>
        <w:t>Новый УК 1996г. в ст. 35 УК дословно повторил положения ст. 17-1 УК 1960г. относительно организованной группы, т.е. она определяется как “устойчивая группа лиц, заранее объединившихся для совершения одного или нескольких преступлений”.(Ст. 17-1 была введена в УК 1960г.  Законом РФ от 1 июля 1994г. о внесении изменений пи дополнений в УК. Организованная группа как устойчивое образование, в качестве квалифицирующего признака была включена во многие составы преступлений, в том числе и в те из разряда насильственно-корыстных, которые составляли как бы основание той пирамиды, вершиной которой является бандитизм).</w:t>
      </w:r>
    </w:p>
    <w:p w:rsidR="00150128" w:rsidRDefault="00150128">
      <w:pPr>
        <w:pStyle w:val="a5"/>
        <w:tabs>
          <w:tab w:val="left" w:pos="4542"/>
        </w:tabs>
        <w:spacing w:line="240" w:lineRule="atLeast"/>
        <w:ind w:firstLine="720"/>
        <w:rPr>
          <w:sz w:val="27"/>
        </w:rPr>
      </w:pPr>
      <w:r>
        <w:rPr>
          <w:sz w:val="27"/>
        </w:rPr>
        <w:t>Одним из принципиальных положений Общей части УК является требование обязательной индивидуализации Уголовного наказания лиц, совершивших преступление, особенно это касается преступлений, совершаемых в соучастии. Поэтому судебные органы, выполняя данное положение закона, всегда были обязаны устанавливать степень участия лица в банде и в совершаемых ею нападениях, его значимость в данной преступной организации. Чтобы придать указанному требованию еще более обязательный характер, законодатель в новом УК предусмотрел дифференцированную уголовную ответственность за бандитизм в зависимости от характера и степени участия  каждого конкретного субъекта в преступной деятельности банды. Если ст. 77 УК 1960г. устанавливала равную ответственность как организаторов так и других участников банды, то в УК 1996г. ответственность этих лиц строго ранжирована и предусмотрена в разных частях ст. 209 УК.</w:t>
      </w:r>
    </w:p>
    <w:p w:rsidR="00150128" w:rsidRDefault="00150128">
      <w:pPr>
        <w:pStyle w:val="a5"/>
        <w:tabs>
          <w:tab w:val="left" w:pos="4542"/>
        </w:tabs>
        <w:spacing w:line="240" w:lineRule="atLeast"/>
        <w:ind w:firstLine="720"/>
        <w:rPr>
          <w:sz w:val="27"/>
        </w:rPr>
      </w:pPr>
      <w:r>
        <w:rPr>
          <w:sz w:val="27"/>
        </w:rPr>
        <w:t>Часть 1ст. 209 УК устанавливает ответственность организаторов банды и ее руководителей. Наказание за эти действия – от 10 до 15 лет лишения свободы с  конфискацией имущества или без таковой.</w:t>
      </w:r>
    </w:p>
    <w:p w:rsidR="00150128" w:rsidRDefault="00150128">
      <w:pPr>
        <w:pStyle w:val="a5"/>
        <w:tabs>
          <w:tab w:val="left" w:pos="4542"/>
        </w:tabs>
        <w:spacing w:line="240" w:lineRule="atLeast"/>
        <w:ind w:firstLine="720"/>
        <w:rPr>
          <w:sz w:val="27"/>
        </w:rPr>
      </w:pPr>
      <w:r>
        <w:rPr>
          <w:sz w:val="27"/>
        </w:rPr>
        <w:t>Рядовые члены банды, принимающие в ней участие или в совершаемых ею нападениях, несут ответственность по ч. 2 ст. 209 УК. Наказание в отношении этих лиц несколько мягче – от 8 до 15 лет лишения свободы.</w:t>
      </w:r>
    </w:p>
    <w:p w:rsidR="00150128" w:rsidRDefault="00150128">
      <w:pPr>
        <w:pStyle w:val="a5"/>
        <w:tabs>
          <w:tab w:val="left" w:pos="4542"/>
        </w:tabs>
        <w:spacing w:line="240" w:lineRule="atLeast"/>
        <w:ind w:firstLine="720"/>
        <w:rPr>
          <w:sz w:val="27"/>
        </w:rPr>
      </w:pPr>
      <w:r>
        <w:rPr>
          <w:sz w:val="27"/>
        </w:rPr>
        <w:t>В ч. 3 ст. 209 УК  установлена уголовная ответственность за действия, заключающиеся в организации, руководстве, участии в банде и в совершаемых ею нападениях, но совершенные лицом с использованием своего служебного положения. Наказание за такие действия более суровое – от 12 до 20 лет лишения свободы, поскольку служебное положение в данном случае облегчает совершение преступления, с одной стороны, и что самое главное, как правило, под категорию подразумевающихся в ней лиц, подпадают те, кто должен осуществлять защиту граждан, учреждений, предприятий или организаций от возможных преступных посягательств, т.е. это работники охранной службы, правоохранительных органов.</w:t>
      </w:r>
    </w:p>
    <w:p w:rsidR="00150128" w:rsidRDefault="00150128">
      <w:pPr>
        <w:pStyle w:val="a5"/>
        <w:tabs>
          <w:tab w:val="left" w:pos="4542"/>
        </w:tabs>
        <w:spacing w:line="240" w:lineRule="atLeast"/>
        <w:ind w:firstLine="720"/>
        <w:rPr>
          <w:sz w:val="27"/>
        </w:rPr>
      </w:pPr>
      <w:r>
        <w:rPr>
          <w:sz w:val="27"/>
        </w:rPr>
        <w:t>Однако санкции различных частей ст. 209 УК недостаточно продуманы и не позволяют в полной мере осуществить поставленные перед ней задачи: достаточно справедливо оценить действия различных участников банды посредством назначения им наказания. Поскольку организация банды и руководство ей, участие в ней и в совершаемых ею нападениях предусмотрены в разных частях ст. 209 УК и представляют собой, таким образом, самостоятельные преступные деяния, действия руководителя и организатора банды, участвовавших в совершаемых ею нападениях, следует квалифицировать по ч.2 и ч.3 ст. 209 УК. Суд при назначении наказания за такие действия, руководствуясь правилами назначения наказания при совокупности преступлений, изложенными в ч.3 ст. 69 УК  может применить принцип полного сложения наказаний. Если исходить из того, что суд будет складывать максимально возможные сроки наказания в виде лишения свободы, которые можно назначить в подобном случае,  то окончательное наказание будет равняться 25 годам лишения свободы. Лицо же, руководившее бандой и участвовавшее в нападениях, используя при этом свое служебное положение, будет нести ответственность только по ч.3 ст. 209 УК, и назначенное ему наказание не сможет превысить 20 лет лишения свободы. Более тяжкие деяния будут наказываться мягче, чем менее тяжкие.</w:t>
      </w:r>
      <w:r>
        <w:rPr>
          <w:rStyle w:val="a4"/>
          <w:sz w:val="27"/>
        </w:rPr>
        <w:footnoteReference w:id="1"/>
      </w:r>
    </w:p>
    <w:p w:rsidR="00150128" w:rsidRDefault="00150128">
      <w:pPr>
        <w:spacing w:line="240" w:lineRule="atLeast"/>
        <w:jc w:val="both"/>
        <w:rPr>
          <w:rFonts w:ascii="Times New Roman" w:hAnsi="Times New Roman"/>
          <w:sz w:val="27"/>
        </w:rPr>
      </w:pPr>
      <w:r>
        <w:rPr>
          <w:rFonts w:ascii="Times New Roman" w:hAnsi="Times New Roman"/>
          <w:sz w:val="27"/>
        </w:rPr>
        <w:t>Конституция РФ признает человека, его права и свободы высшей ценностью.</w:t>
      </w:r>
    </w:p>
    <w:p w:rsidR="00150128" w:rsidRDefault="00150128">
      <w:pPr>
        <w:spacing w:line="240" w:lineRule="atLeast"/>
        <w:ind w:right="-567" w:firstLine="720"/>
        <w:jc w:val="both"/>
        <w:rPr>
          <w:rFonts w:ascii="Times New Roman" w:hAnsi="Times New Roman"/>
          <w:sz w:val="27"/>
        </w:rPr>
      </w:pPr>
      <w:r>
        <w:rPr>
          <w:rFonts w:ascii="Times New Roman" w:hAnsi="Times New Roman"/>
          <w:sz w:val="27"/>
        </w:rPr>
        <w:t>Защита жизненно важных интересов личности, общества, государства от внутренних угроз предполагает создание системы правовых норм, обеспечивающих нормальное существование личности, общества, и безопасные условия для трудовой деятельности и отдыха граждан, их жизнедеятельности, а также нормальное функционирование общественных и государственных учреждений и организаций.</w:t>
      </w:r>
    </w:p>
    <w:p w:rsidR="00150128" w:rsidRDefault="00150128">
      <w:pPr>
        <w:spacing w:line="240" w:lineRule="atLeast"/>
        <w:ind w:right="-567" w:firstLine="720"/>
        <w:jc w:val="both"/>
        <w:rPr>
          <w:rFonts w:ascii="Times New Roman" w:hAnsi="Times New Roman"/>
          <w:sz w:val="27"/>
        </w:rPr>
      </w:pPr>
      <w:r>
        <w:rPr>
          <w:rFonts w:ascii="Times New Roman" w:hAnsi="Times New Roman"/>
          <w:sz w:val="27"/>
        </w:rPr>
        <w:t>Основными объектами безопасности являются: личность, его права и свободы, общество, его материальные и духовные ценности, государство, его конституционный строй, обороноспособность, и территориальная целостность. Наиболее  опасные случаи такого нарушения, выражающиеся в преступном посягательстве на общественную безопасность и общественный порядок, пресекаются с помощью уголовно - правовых норм.</w:t>
      </w:r>
    </w:p>
    <w:p w:rsidR="00150128" w:rsidRDefault="00150128">
      <w:pPr>
        <w:spacing w:line="240" w:lineRule="atLeast"/>
        <w:ind w:right="-567" w:firstLine="720"/>
        <w:jc w:val="both"/>
        <w:rPr>
          <w:rFonts w:ascii="Times New Roman" w:hAnsi="Times New Roman"/>
          <w:sz w:val="27"/>
        </w:rPr>
      </w:pPr>
      <w:r>
        <w:rPr>
          <w:rFonts w:ascii="Times New Roman" w:hAnsi="Times New Roman"/>
          <w:sz w:val="27"/>
        </w:rPr>
        <w:t>Общественная безопасность предполагает введение определенной системы норм и создание необходимых условий, обеспечивающих спокойное и беспрепятственное функционирование государственных и общественных учреждений и организаций, а также спокойствие граждан.</w:t>
      </w:r>
    </w:p>
    <w:p w:rsidR="00150128" w:rsidRDefault="00150128">
      <w:pPr>
        <w:spacing w:line="240" w:lineRule="atLeast"/>
        <w:ind w:right="-567" w:firstLine="720"/>
        <w:jc w:val="both"/>
        <w:rPr>
          <w:rFonts w:ascii="Times New Roman" w:hAnsi="Times New Roman"/>
          <w:sz w:val="27"/>
        </w:rPr>
      </w:pPr>
      <w:r>
        <w:rPr>
          <w:rFonts w:ascii="Times New Roman" w:hAnsi="Times New Roman"/>
          <w:sz w:val="27"/>
        </w:rPr>
        <w:t xml:space="preserve">Общественный порядок заключается в соблюдении каждым гражданином норм права или морали. Общественный порядок и общественная безопасность не только обеспечивают спокойствие общественной жизни, но и обеспечивают правильное поведение людей в обществе. </w:t>
      </w:r>
    </w:p>
    <w:p w:rsidR="00150128" w:rsidRDefault="00150128">
      <w:pPr>
        <w:spacing w:line="240" w:lineRule="atLeast"/>
        <w:ind w:right="-567" w:firstLine="720"/>
        <w:jc w:val="both"/>
        <w:rPr>
          <w:rFonts w:ascii="Times New Roman" w:hAnsi="Times New Roman"/>
          <w:sz w:val="27"/>
        </w:rPr>
      </w:pPr>
      <w:r>
        <w:rPr>
          <w:rFonts w:ascii="Times New Roman" w:hAnsi="Times New Roman"/>
          <w:sz w:val="27"/>
        </w:rPr>
        <w:t>Преступлениями против общественного порядка законом признаются деяния, грубо нарушающие нормальные условия повседневной жизни и деятельности людей в обществе. Эти преступления причиняют или могут причинить существенный вред личным, общественным, и государственным интересам, здоровью, телесной неприкосновенности и достоинству граждан.</w:t>
      </w:r>
    </w:p>
    <w:p w:rsidR="00150128" w:rsidRDefault="00150128">
      <w:pPr>
        <w:spacing w:line="240" w:lineRule="atLeast"/>
        <w:ind w:right="-567" w:firstLine="720"/>
        <w:jc w:val="both"/>
        <w:rPr>
          <w:rFonts w:ascii="Times New Roman" w:hAnsi="Times New Roman"/>
          <w:sz w:val="27"/>
        </w:rPr>
      </w:pPr>
      <w:r>
        <w:rPr>
          <w:rFonts w:ascii="Times New Roman" w:hAnsi="Times New Roman"/>
          <w:sz w:val="27"/>
        </w:rPr>
        <w:t>Преступлениями против общественной безопасности законом признаются общественно опасные деяния, могущие причинить тяжкий и особо тяжкие последствия ( человеческие жертвы, материальный и иной ущерб).</w:t>
      </w:r>
    </w:p>
    <w:p w:rsidR="00150128" w:rsidRDefault="00150128">
      <w:pPr>
        <w:spacing w:line="240" w:lineRule="atLeast"/>
        <w:ind w:right="-567" w:firstLine="720"/>
        <w:jc w:val="both"/>
        <w:rPr>
          <w:rFonts w:ascii="Times New Roman" w:hAnsi="Times New Roman"/>
          <w:sz w:val="27"/>
        </w:rPr>
      </w:pPr>
      <w:r>
        <w:rPr>
          <w:rFonts w:ascii="Times New Roman" w:hAnsi="Times New Roman"/>
          <w:sz w:val="27"/>
        </w:rPr>
        <w:t>По объекту посягательства, по характеру противоправного деяния, по форме виновного отношения к деяниям и последствиям, преступления против общественного порядка и общественной безопасности отличаются от преступлений против личности, жизни и здоровья населения, а также от преступлений против порядка управления. Так, в отличие от преступлений против личности, жизни и здоровья населения, которые непосредственно посягают на определенное лицо, рассматриваемые преступления посягают на общественную безопасность , общественный порядок, права и законные интересы неопределенного большого круга лиц. Кроме того, преступления против личности, по общему правилу, считаются оконченными с момента причинения вреда определенному благу человека, в то время как преступления против общественной безопасности и общественного порядка признаются в ряде случаев с момента совершения противоправного деяния, которые поставлены в опасность жизнь, здоровье, право или законные интересы граждан.</w:t>
      </w:r>
    </w:p>
    <w:p w:rsidR="00150128" w:rsidRDefault="00150128">
      <w:pPr>
        <w:spacing w:line="240" w:lineRule="atLeast"/>
        <w:ind w:right="-567" w:firstLine="720"/>
        <w:jc w:val="both"/>
        <w:rPr>
          <w:rFonts w:ascii="Times New Roman" w:hAnsi="Times New Roman"/>
          <w:sz w:val="27"/>
        </w:rPr>
      </w:pPr>
      <w:r>
        <w:rPr>
          <w:rFonts w:ascii="Times New Roman" w:hAnsi="Times New Roman"/>
          <w:sz w:val="27"/>
        </w:rPr>
        <w:t>При совершении преступлений против личности, так же как и при совершении преступлений против порядка управления, виновное отношение лица как к противоправному действию, так и к последствиям, выражается, как правило, в различной форме</w:t>
      </w:r>
      <w:r>
        <w:rPr>
          <w:rStyle w:val="a4"/>
          <w:rFonts w:ascii="Times New Roman" w:hAnsi="Times New Roman"/>
          <w:sz w:val="27"/>
        </w:rPr>
        <w:footnoteReference w:id="2"/>
      </w:r>
      <w:r>
        <w:rPr>
          <w:rFonts w:ascii="Times New Roman" w:hAnsi="Times New Roman"/>
          <w:sz w:val="27"/>
        </w:rPr>
        <w:t>.</w:t>
      </w:r>
    </w:p>
    <w:p w:rsidR="00150128" w:rsidRDefault="00150128">
      <w:pPr>
        <w:spacing w:line="240" w:lineRule="atLeast"/>
        <w:ind w:right="-567" w:firstLine="720"/>
        <w:jc w:val="both"/>
        <w:rPr>
          <w:rFonts w:ascii="Times New Roman" w:hAnsi="Times New Roman"/>
          <w:sz w:val="27"/>
        </w:rPr>
      </w:pPr>
      <w:r>
        <w:rPr>
          <w:rFonts w:ascii="Times New Roman" w:hAnsi="Times New Roman"/>
          <w:sz w:val="27"/>
        </w:rPr>
        <w:t>Отнесение того или иного вида преступления против общественной безопасности не означает, что данное преступление не может причинять вреда смежному или родовому объекту.</w:t>
      </w:r>
    </w:p>
    <w:p w:rsidR="00150128" w:rsidRDefault="00150128">
      <w:pPr>
        <w:spacing w:line="240" w:lineRule="atLeast"/>
        <w:ind w:right="-567" w:firstLine="720"/>
        <w:jc w:val="both"/>
        <w:rPr>
          <w:rFonts w:ascii="Times New Roman" w:hAnsi="Times New Roman"/>
          <w:sz w:val="27"/>
        </w:rPr>
      </w:pPr>
      <w:r>
        <w:rPr>
          <w:rFonts w:ascii="Times New Roman" w:hAnsi="Times New Roman"/>
          <w:sz w:val="27"/>
        </w:rPr>
        <w:t>Например, хулиганство, являясь преступление против общественного порядка, нередко причиняет вред и общественной безопасности. Незаконное изготовление, ношение, хранение, сбыт холодного оружия, являясь преступлением против общественной безопасности, в какой - то мере причиняет вред и общественному порядку.</w:t>
      </w:r>
    </w:p>
    <w:p w:rsidR="00150128" w:rsidRDefault="00150128">
      <w:pPr>
        <w:spacing w:line="240" w:lineRule="atLeast"/>
        <w:ind w:right="-567" w:firstLine="720"/>
        <w:jc w:val="both"/>
        <w:rPr>
          <w:rFonts w:ascii="Times New Roman" w:hAnsi="Times New Roman"/>
          <w:sz w:val="27"/>
        </w:rPr>
      </w:pPr>
      <w:r>
        <w:rPr>
          <w:rFonts w:ascii="Times New Roman" w:hAnsi="Times New Roman"/>
          <w:sz w:val="27"/>
        </w:rPr>
        <w:t xml:space="preserve">Со стороны объективной преступления против общественной безопасности и общественного порядка своем большинстве совершаются путем активных действий (ст. 205,206, 218, 227 УК). Некоторые преступления совершаются путем бездействия (ст. 216 УК).  </w:t>
      </w:r>
    </w:p>
    <w:p w:rsidR="00150128" w:rsidRDefault="00150128">
      <w:pPr>
        <w:spacing w:line="240" w:lineRule="atLeast"/>
        <w:ind w:right="-567" w:firstLine="720"/>
        <w:jc w:val="both"/>
        <w:rPr>
          <w:rFonts w:ascii="Times New Roman" w:hAnsi="Times New Roman"/>
          <w:sz w:val="27"/>
        </w:rPr>
      </w:pPr>
      <w:r>
        <w:rPr>
          <w:rFonts w:ascii="Times New Roman" w:hAnsi="Times New Roman"/>
          <w:sz w:val="27"/>
        </w:rPr>
        <w:t>Во многих статьях ( ст.205, 206 УК) наступление тяжких последствий является квалифицирующим признаком того или иного состава преступления. В этом случае преступление квалифицируется по ч.2 или 3 соответствующей статьи.</w:t>
      </w:r>
    </w:p>
    <w:p w:rsidR="00150128" w:rsidRDefault="00150128">
      <w:pPr>
        <w:spacing w:line="240" w:lineRule="atLeast"/>
        <w:ind w:right="-567" w:firstLine="720"/>
        <w:jc w:val="both"/>
        <w:rPr>
          <w:rFonts w:ascii="Times New Roman" w:hAnsi="Times New Roman"/>
          <w:sz w:val="27"/>
        </w:rPr>
      </w:pPr>
      <w:r>
        <w:rPr>
          <w:rFonts w:ascii="Times New Roman" w:hAnsi="Times New Roman"/>
          <w:sz w:val="27"/>
        </w:rPr>
        <w:t>Субъектами преступлений против общественного порядка и общественной безопасности являются по преимуществу частные лица, лишь по некоторым составам (ст.209, 210) субъектом преступления может быть и должностное лицо.</w:t>
      </w:r>
    </w:p>
    <w:p w:rsidR="00150128" w:rsidRDefault="00150128">
      <w:pPr>
        <w:spacing w:line="240" w:lineRule="atLeast"/>
        <w:ind w:right="-567" w:firstLine="720"/>
        <w:jc w:val="both"/>
        <w:rPr>
          <w:rFonts w:ascii="Times New Roman" w:hAnsi="Times New Roman"/>
          <w:sz w:val="27"/>
        </w:rPr>
      </w:pPr>
      <w:r>
        <w:rPr>
          <w:rFonts w:ascii="Times New Roman" w:hAnsi="Times New Roman"/>
          <w:sz w:val="27"/>
        </w:rPr>
        <w:t>Признаками квалифицирующего состава многих преступлений предусмотрено совершение их специальными субъектами: группа лиц по предварительному сговору (ст. 206 УК). В соответствии с ч.2 ст.20 УК ответственность за преступления против общественной безопасности и общественного порядка наступает по достижении лицом 16- летнего возраста.</w:t>
      </w:r>
    </w:p>
    <w:p w:rsidR="00150128" w:rsidRDefault="00150128">
      <w:pPr>
        <w:spacing w:line="240" w:lineRule="atLeast"/>
        <w:ind w:right="-567" w:firstLine="720"/>
        <w:jc w:val="both"/>
        <w:rPr>
          <w:rFonts w:ascii="Times New Roman" w:hAnsi="Times New Roman"/>
          <w:sz w:val="27"/>
        </w:rPr>
      </w:pPr>
      <w:r>
        <w:rPr>
          <w:rFonts w:ascii="Times New Roman" w:hAnsi="Times New Roman"/>
          <w:sz w:val="27"/>
        </w:rPr>
        <w:t>Со стороны субъективной преступления против общественного порядка и общественной безопасности совершаются с прямым умыслом. Некоторые преступления характеризуются неосторожной формой вины (ст.224 УК). В ряде случаев обязательным признаком субъективной стороны является цель</w:t>
      </w:r>
      <w:r>
        <w:rPr>
          <w:rStyle w:val="a4"/>
          <w:rFonts w:ascii="Times New Roman" w:hAnsi="Times New Roman"/>
          <w:sz w:val="27"/>
        </w:rPr>
        <w:footnoteReference w:id="3"/>
      </w:r>
      <w:r>
        <w:rPr>
          <w:rFonts w:ascii="Times New Roman" w:hAnsi="Times New Roman"/>
          <w:sz w:val="27"/>
        </w:rPr>
        <w:t xml:space="preserve"> (ст. 206, 227 УК). </w:t>
      </w:r>
    </w:p>
    <w:p w:rsidR="00150128" w:rsidRDefault="00150128">
      <w:pPr>
        <w:spacing w:line="240" w:lineRule="atLeast"/>
        <w:ind w:right="-567" w:firstLine="720"/>
        <w:jc w:val="both"/>
        <w:rPr>
          <w:rFonts w:ascii="Times New Roman" w:hAnsi="Times New Roman"/>
          <w:sz w:val="27"/>
        </w:rPr>
      </w:pPr>
      <w:r>
        <w:rPr>
          <w:rFonts w:ascii="Times New Roman" w:hAnsi="Times New Roman"/>
          <w:sz w:val="27"/>
        </w:rPr>
        <w:t>Исходя из вышеизложенного, и в зависимости от непосредственных объектов, на которые посягают преступления, тяжести и характера деяния, и его последствий можно классифицировать на 4 группы:</w:t>
      </w:r>
    </w:p>
    <w:p w:rsidR="00150128" w:rsidRDefault="00150128">
      <w:pPr>
        <w:tabs>
          <w:tab w:val="left" w:pos="435"/>
        </w:tabs>
        <w:spacing w:line="240" w:lineRule="atLeast"/>
        <w:ind w:left="435" w:right="-567" w:firstLine="720"/>
        <w:jc w:val="both"/>
        <w:rPr>
          <w:rFonts w:ascii="Times New Roman" w:hAnsi="Times New Roman"/>
          <w:sz w:val="27"/>
        </w:rPr>
      </w:pPr>
      <w:r>
        <w:rPr>
          <w:rFonts w:ascii="Times New Roman" w:hAnsi="Times New Roman"/>
          <w:sz w:val="27"/>
        </w:rPr>
        <w:t>Преступления, причиняющие или могущие причинить вред широкому кругу людей и организаций, либо затрагивающие важные интересы граждан в сфере общественной безопасности (ст.ст. 205, 206, 207, 208, 209, 210, 211, 213, 214 УК);</w:t>
      </w:r>
    </w:p>
    <w:p w:rsidR="00150128" w:rsidRDefault="00150128">
      <w:pPr>
        <w:tabs>
          <w:tab w:val="left" w:pos="435"/>
        </w:tabs>
        <w:spacing w:line="240" w:lineRule="atLeast"/>
        <w:ind w:left="435" w:right="-567" w:firstLine="720"/>
        <w:jc w:val="both"/>
        <w:rPr>
          <w:rFonts w:ascii="Times New Roman" w:hAnsi="Times New Roman"/>
          <w:sz w:val="27"/>
        </w:rPr>
      </w:pPr>
      <w:r>
        <w:rPr>
          <w:rFonts w:ascii="Times New Roman" w:hAnsi="Times New Roman"/>
          <w:sz w:val="27"/>
        </w:rPr>
        <w:t>Преступления против общественного порядка, нарушающие общественную мораль спокойствие, нормального условия труда и отдыха граждан ( ст 213-214 УК)</w:t>
      </w:r>
    </w:p>
    <w:p w:rsidR="00150128" w:rsidRDefault="00150128">
      <w:pPr>
        <w:tabs>
          <w:tab w:val="left" w:pos="435"/>
        </w:tabs>
        <w:spacing w:line="240" w:lineRule="atLeast"/>
        <w:ind w:left="435" w:right="-567" w:firstLine="720"/>
        <w:jc w:val="both"/>
        <w:rPr>
          <w:rFonts w:ascii="Times New Roman" w:hAnsi="Times New Roman"/>
          <w:sz w:val="27"/>
        </w:rPr>
      </w:pPr>
      <w:r>
        <w:rPr>
          <w:rFonts w:ascii="Times New Roman" w:hAnsi="Times New Roman"/>
          <w:sz w:val="27"/>
        </w:rPr>
        <w:t>Преступления связанные с нарушением специальных правил безопасности на объектах представляющих особенную опасность для граждан и обществу (ст 215-217, 219 УК)</w:t>
      </w:r>
    </w:p>
    <w:p w:rsidR="00150128" w:rsidRDefault="00150128">
      <w:pPr>
        <w:tabs>
          <w:tab w:val="left" w:pos="435"/>
        </w:tabs>
        <w:spacing w:line="240" w:lineRule="atLeast"/>
        <w:ind w:left="435" w:right="-567" w:firstLine="720"/>
        <w:jc w:val="both"/>
        <w:rPr>
          <w:rFonts w:ascii="Times New Roman" w:hAnsi="Times New Roman"/>
          <w:sz w:val="27"/>
        </w:rPr>
      </w:pPr>
      <w:r>
        <w:rPr>
          <w:rFonts w:ascii="Times New Roman" w:hAnsi="Times New Roman"/>
          <w:sz w:val="27"/>
        </w:rPr>
        <w:t>Преступления связанные с незаконным обращением, присвоением или хранением предметов, представляющих особую ценность (ст 218, 220-226 УК)</w:t>
      </w:r>
      <w:r>
        <w:rPr>
          <w:rStyle w:val="a4"/>
          <w:rFonts w:ascii="Times New Roman" w:hAnsi="Times New Roman"/>
          <w:sz w:val="27"/>
        </w:rPr>
        <w:footnoteReference w:id="4"/>
      </w:r>
    </w:p>
    <w:p w:rsidR="00150128" w:rsidRDefault="00150128">
      <w:pPr>
        <w:spacing w:line="240" w:lineRule="atLeast"/>
        <w:ind w:right="-567" w:firstLine="720"/>
        <w:jc w:val="both"/>
        <w:rPr>
          <w:rFonts w:ascii="Times New Roman" w:hAnsi="Times New Roman"/>
          <w:sz w:val="27"/>
        </w:rPr>
      </w:pPr>
    </w:p>
    <w:p w:rsidR="00150128" w:rsidRDefault="00150128">
      <w:pPr>
        <w:spacing w:line="240" w:lineRule="atLeast"/>
        <w:ind w:right="-567" w:firstLine="720"/>
        <w:jc w:val="both"/>
        <w:rPr>
          <w:rFonts w:ascii="Times New Roman" w:hAnsi="Times New Roman"/>
          <w:sz w:val="27"/>
        </w:rPr>
      </w:pPr>
    </w:p>
    <w:p w:rsidR="00150128" w:rsidRDefault="00150128">
      <w:pPr>
        <w:spacing w:line="240" w:lineRule="atLeast"/>
        <w:ind w:right="-567" w:firstLine="720"/>
        <w:jc w:val="both"/>
        <w:rPr>
          <w:rFonts w:ascii="Times New Roman" w:hAnsi="Times New Roman"/>
          <w:sz w:val="27"/>
        </w:rPr>
      </w:pPr>
      <w:r>
        <w:rPr>
          <w:rFonts w:ascii="Times New Roman" w:hAnsi="Times New Roman"/>
          <w:b/>
          <w:sz w:val="27"/>
        </w:rPr>
        <w:t>Глава 2</w:t>
      </w:r>
      <w:r>
        <w:rPr>
          <w:rFonts w:ascii="Times New Roman" w:hAnsi="Times New Roman"/>
          <w:sz w:val="27"/>
        </w:rPr>
        <w:t xml:space="preserve"> </w:t>
      </w:r>
      <w:r>
        <w:rPr>
          <w:rFonts w:ascii="Times New Roman" w:hAnsi="Times New Roman"/>
          <w:b/>
          <w:i/>
          <w:sz w:val="27"/>
        </w:rPr>
        <w:t>Состав бандитизма</w:t>
      </w:r>
    </w:p>
    <w:p w:rsidR="00150128" w:rsidRDefault="00150128">
      <w:pPr>
        <w:spacing w:line="240" w:lineRule="atLeast"/>
        <w:ind w:right="-567" w:firstLine="720"/>
        <w:jc w:val="both"/>
        <w:rPr>
          <w:rFonts w:ascii="Times New Roman" w:hAnsi="Times New Roman"/>
          <w:sz w:val="27"/>
        </w:rPr>
      </w:pPr>
      <w:r>
        <w:rPr>
          <w:rFonts w:ascii="Times New Roman" w:hAnsi="Times New Roman"/>
          <w:b/>
          <w:sz w:val="27"/>
        </w:rPr>
        <w:t>Бандитизм</w:t>
      </w:r>
      <w:r>
        <w:rPr>
          <w:rFonts w:ascii="Times New Roman" w:hAnsi="Times New Roman"/>
          <w:sz w:val="27"/>
        </w:rPr>
        <w:t xml:space="preserve"> – одно из опаснейших преступлений предусмотренных уголовным кодексом.</w:t>
      </w:r>
    </w:p>
    <w:p w:rsidR="00150128" w:rsidRDefault="00150128">
      <w:pPr>
        <w:spacing w:line="240" w:lineRule="atLeast"/>
        <w:ind w:right="-567" w:firstLine="720"/>
        <w:jc w:val="both"/>
        <w:rPr>
          <w:rFonts w:ascii="Times New Roman" w:hAnsi="Times New Roman"/>
          <w:sz w:val="27"/>
        </w:rPr>
      </w:pPr>
      <w:r>
        <w:rPr>
          <w:rFonts w:ascii="Times New Roman" w:hAnsi="Times New Roman"/>
          <w:sz w:val="27"/>
        </w:rPr>
        <w:t>УК РФ под бандой понимает: “ Под бандой следует понимать организованный устойчивую вооруженную группу из двух или более лиц заранее объединившихся для совершения нападений на граждан и организаций. Банда может быть создана и для совершения одного, но требующего тщательной подготовки нападении ( Постановление Пленума Верховного Суда РФ от 17 января 1997 года “ О практике применения Суда законодательства об ответственности за бандитизм” )</w:t>
      </w:r>
      <w:r>
        <w:rPr>
          <w:rStyle w:val="a4"/>
          <w:rFonts w:ascii="Times New Roman" w:hAnsi="Times New Roman"/>
          <w:sz w:val="27"/>
        </w:rPr>
        <w:footnoteReference w:id="5"/>
      </w:r>
    </w:p>
    <w:p w:rsidR="00150128" w:rsidRDefault="00150128">
      <w:pPr>
        <w:spacing w:line="240" w:lineRule="atLeast"/>
        <w:ind w:right="-567" w:firstLine="720"/>
        <w:jc w:val="both"/>
        <w:rPr>
          <w:rFonts w:ascii="Times New Roman" w:hAnsi="Times New Roman"/>
          <w:sz w:val="27"/>
        </w:rPr>
      </w:pPr>
      <w:r>
        <w:rPr>
          <w:rFonts w:ascii="Times New Roman" w:hAnsi="Times New Roman"/>
          <w:sz w:val="27"/>
        </w:rPr>
        <w:t>Родовым объектом бандитизма являются основы общественной безопасности. Организации вооруженных банд и нападения, совершенными такими бандами, представляют серьезную угрозу для общественной безопасности и общественного порядка. Нападение вооруженных банд на отдельных граждан, предприятия и учреждения сопряжены обычно с тяжкими посягательствами на жизнь и здоровье граждан. И вместе с тем наносит, как правило, большой ущерб личной, государственной и общественной собственности.</w:t>
      </w:r>
    </w:p>
    <w:p w:rsidR="00150128" w:rsidRDefault="00150128">
      <w:pPr>
        <w:spacing w:line="240" w:lineRule="atLeast"/>
        <w:ind w:right="-567" w:firstLine="720"/>
        <w:jc w:val="both"/>
        <w:rPr>
          <w:rFonts w:ascii="Times New Roman" w:hAnsi="Times New Roman"/>
          <w:sz w:val="27"/>
        </w:rPr>
      </w:pPr>
      <w:r>
        <w:rPr>
          <w:rFonts w:ascii="Times New Roman" w:hAnsi="Times New Roman"/>
          <w:sz w:val="27"/>
        </w:rPr>
        <w:t xml:space="preserve">Нападение вооруженной банды не редко сопровождается оказанием вооруженного сопротивления представителям власти и убийствам их и могут, таким образом, угрожать деятельности органов власти, подрывая силу и авторитет этих органов. Непосредственным объектом посягательства при бандитизме – отдельные граждане и государственные, общественные учреждения и предприятия. </w:t>
      </w:r>
    </w:p>
    <w:p w:rsidR="00150128" w:rsidRDefault="00150128">
      <w:pPr>
        <w:spacing w:line="240" w:lineRule="atLeast"/>
        <w:ind w:right="-567"/>
        <w:jc w:val="both"/>
        <w:rPr>
          <w:rFonts w:ascii="Times New Roman" w:hAnsi="Times New Roman"/>
          <w:sz w:val="27"/>
        </w:rPr>
      </w:pPr>
      <w:r>
        <w:rPr>
          <w:rFonts w:ascii="Times New Roman" w:hAnsi="Times New Roman"/>
          <w:sz w:val="27"/>
        </w:rPr>
        <w:t xml:space="preserve">С объективной стороны состав бандитизма предполагает: </w:t>
      </w:r>
    </w:p>
    <w:p w:rsidR="00150128" w:rsidRDefault="00150128">
      <w:pPr>
        <w:tabs>
          <w:tab w:val="left" w:pos="360"/>
        </w:tabs>
        <w:spacing w:line="240" w:lineRule="atLeast"/>
        <w:ind w:left="360" w:right="-567" w:hanging="360"/>
        <w:jc w:val="both"/>
        <w:rPr>
          <w:rFonts w:ascii="Times New Roman" w:hAnsi="Times New Roman"/>
          <w:sz w:val="27"/>
        </w:rPr>
      </w:pPr>
      <w:r>
        <w:rPr>
          <w:rFonts w:ascii="Times New Roman" w:hAnsi="Times New Roman"/>
          <w:sz w:val="27"/>
        </w:rPr>
        <w:t>Организацию вооруженных банд</w:t>
      </w:r>
    </w:p>
    <w:p w:rsidR="00150128" w:rsidRDefault="00150128">
      <w:pPr>
        <w:tabs>
          <w:tab w:val="left" w:pos="360"/>
        </w:tabs>
        <w:spacing w:line="240" w:lineRule="atLeast"/>
        <w:ind w:left="360" w:right="-567" w:hanging="360"/>
        <w:jc w:val="both"/>
        <w:rPr>
          <w:rFonts w:ascii="Times New Roman" w:hAnsi="Times New Roman"/>
          <w:sz w:val="27"/>
        </w:rPr>
      </w:pPr>
      <w:r>
        <w:rPr>
          <w:rFonts w:ascii="Times New Roman" w:hAnsi="Times New Roman"/>
          <w:sz w:val="27"/>
        </w:rPr>
        <w:t>Участие в вооруженных бандах</w:t>
      </w:r>
    </w:p>
    <w:p w:rsidR="00150128" w:rsidRDefault="00150128">
      <w:pPr>
        <w:spacing w:line="240" w:lineRule="atLeast"/>
        <w:ind w:right="-567"/>
        <w:jc w:val="both"/>
        <w:rPr>
          <w:rFonts w:ascii="Times New Roman" w:hAnsi="Times New Roman"/>
          <w:sz w:val="27"/>
        </w:rPr>
      </w:pPr>
      <w:r>
        <w:rPr>
          <w:rFonts w:ascii="Times New Roman" w:hAnsi="Times New Roman"/>
          <w:sz w:val="27"/>
        </w:rPr>
        <w:t>3.  Участие в совершаемых бандах нападениях</w:t>
      </w:r>
    </w:p>
    <w:p w:rsidR="00150128" w:rsidRDefault="00150128">
      <w:pPr>
        <w:spacing w:line="240" w:lineRule="atLeast"/>
        <w:ind w:right="-567"/>
        <w:jc w:val="both"/>
        <w:rPr>
          <w:rFonts w:ascii="Times New Roman" w:hAnsi="Times New Roman"/>
          <w:sz w:val="27"/>
        </w:rPr>
      </w:pPr>
      <w:r>
        <w:rPr>
          <w:rFonts w:ascii="Times New Roman" w:hAnsi="Times New Roman"/>
          <w:sz w:val="27"/>
        </w:rPr>
        <w:tab/>
        <w:t>Для состава бандитизма достаточно совершение хотя бы одного из этих деяний. Поскольку статья 209 УК РФ, определяет состав бандитизма, говорит об организации вооруженных банд, об участии в вооруженных бандах и участии совершаемых вооруженными бандами нападениях, постольку для уяснения состава данного преступления представляется необходимым выяснить понятие вооруженной банды –“ банда признается вооруженной при наличии оружия хотя бы у одного ее членов и осведомленности об этом других членов банды”. (Постановление Президиума Верховного Суда РФ от 17.01.97 г.)</w:t>
      </w:r>
      <w:r>
        <w:rPr>
          <w:rStyle w:val="a4"/>
          <w:rFonts w:ascii="Times New Roman" w:hAnsi="Times New Roman"/>
          <w:sz w:val="27"/>
        </w:rPr>
        <w:footnoteReference w:id="6"/>
      </w:r>
    </w:p>
    <w:p w:rsidR="00150128" w:rsidRDefault="00150128">
      <w:pPr>
        <w:spacing w:line="240" w:lineRule="atLeast"/>
        <w:jc w:val="both"/>
        <w:rPr>
          <w:rFonts w:ascii="Times New Roman" w:hAnsi="Times New Roman"/>
          <w:sz w:val="27"/>
        </w:rPr>
      </w:pPr>
      <w:r>
        <w:rPr>
          <w:rFonts w:ascii="Times New Roman" w:hAnsi="Times New Roman"/>
          <w:b/>
          <w:i/>
          <w:sz w:val="27"/>
        </w:rPr>
        <w:t>Вооруженная банда</w:t>
      </w:r>
      <w:r>
        <w:rPr>
          <w:rFonts w:ascii="Times New Roman" w:hAnsi="Times New Roman"/>
          <w:b/>
          <w:i/>
          <w:sz w:val="27"/>
          <w:lang w:val="en-US"/>
        </w:rPr>
        <w:t xml:space="preserve"> - </w:t>
      </w:r>
      <w:r>
        <w:rPr>
          <w:rFonts w:ascii="Times New Roman" w:hAnsi="Times New Roman"/>
          <w:i/>
          <w:sz w:val="27"/>
        </w:rPr>
        <w:t xml:space="preserve"> </w:t>
      </w:r>
      <w:r>
        <w:rPr>
          <w:rFonts w:ascii="Times New Roman" w:hAnsi="Times New Roman"/>
          <w:sz w:val="27"/>
        </w:rPr>
        <w:t>один из видов преступного сообщества. Понятие вооруженной банды предполагает четыре обязательных признака.</w:t>
      </w:r>
    </w:p>
    <w:p w:rsidR="00150128" w:rsidRDefault="00150128">
      <w:pPr>
        <w:pStyle w:val="a5"/>
        <w:spacing w:line="240" w:lineRule="atLeast"/>
        <w:rPr>
          <w:sz w:val="27"/>
        </w:rPr>
      </w:pPr>
      <w:r>
        <w:rPr>
          <w:sz w:val="27"/>
        </w:rPr>
        <w:t>Первый признак относится к числу лиц, образующих банду. Какое число людей, объединившихся между собой для соверше</w:t>
      </w:r>
      <w:r>
        <w:rPr>
          <w:sz w:val="27"/>
        </w:rPr>
        <w:softHyphen/>
        <w:t>ния преступлений, дает основание говорить о банде? В Постановлении Пленума Верховного суда РФ от 17 января 1997 года “ О практике применения Суда законодательства об ответственности за бандитизм” говорится , что банда состоит их двух или более лиц, объединившихся для нападений на граждан, общественные или государственные объединения и организации. Совершенно очевидно, что, будучи одним из видов преступного сообщества, банда может состоять и из двух лиц.</w:t>
      </w:r>
    </w:p>
    <w:p w:rsidR="00150128" w:rsidRDefault="00150128">
      <w:pPr>
        <w:spacing w:line="240" w:lineRule="atLeast"/>
        <w:jc w:val="both"/>
        <w:rPr>
          <w:rFonts w:ascii="Times New Roman" w:hAnsi="Times New Roman"/>
          <w:sz w:val="27"/>
        </w:rPr>
      </w:pPr>
      <w:r>
        <w:rPr>
          <w:rFonts w:ascii="Times New Roman" w:hAnsi="Times New Roman"/>
          <w:sz w:val="27"/>
        </w:rPr>
        <w:t>Второй признак вооруженной банды относится к цели объеди</w:t>
      </w:r>
      <w:r>
        <w:rPr>
          <w:rFonts w:ascii="Times New Roman" w:hAnsi="Times New Roman"/>
          <w:sz w:val="27"/>
        </w:rPr>
        <w:softHyphen/>
        <w:t>нения между собой лиц, входящих в банду. Банда — это группа лиц, объединившихся для совершения</w:t>
      </w:r>
      <w:r>
        <w:rPr>
          <w:rFonts w:ascii="Times New Roman" w:hAnsi="Times New Roman"/>
          <w:i/>
          <w:sz w:val="27"/>
        </w:rPr>
        <w:t xml:space="preserve"> </w:t>
      </w:r>
      <w:r>
        <w:rPr>
          <w:rFonts w:ascii="Times New Roman" w:hAnsi="Times New Roman"/>
          <w:sz w:val="27"/>
        </w:rPr>
        <w:t>нападений на государст</w:t>
      </w:r>
      <w:r>
        <w:rPr>
          <w:rFonts w:ascii="Times New Roman" w:hAnsi="Times New Roman"/>
          <w:sz w:val="27"/>
        </w:rPr>
        <w:softHyphen/>
        <w:t>венные и общественные учреждения или предприятия либо на отдельных граждан. Нет бандитизма там, где группа лиц объеди</w:t>
      </w:r>
      <w:r>
        <w:rPr>
          <w:rFonts w:ascii="Times New Roman" w:hAnsi="Times New Roman"/>
          <w:sz w:val="27"/>
        </w:rPr>
        <w:softHyphen/>
        <w:t>нилась для совершения каких-либо иных общественно опасных деяний, например для изготовления поддельных денег или для занятия контрабандой.</w:t>
      </w:r>
    </w:p>
    <w:p w:rsidR="00150128" w:rsidRDefault="00150128">
      <w:pPr>
        <w:spacing w:line="240" w:lineRule="atLeast"/>
        <w:jc w:val="both"/>
        <w:rPr>
          <w:rFonts w:ascii="Times New Roman" w:hAnsi="Times New Roman"/>
          <w:sz w:val="27"/>
        </w:rPr>
      </w:pPr>
      <w:r>
        <w:rPr>
          <w:rFonts w:ascii="Times New Roman" w:hAnsi="Times New Roman"/>
          <w:sz w:val="27"/>
        </w:rPr>
        <w:t>Третий признак вооруженной банды касается характера связи, объединения между лицами, входящими в банду. Банда -  это не просто группа, состоящая из двух и более лиц, договорив</w:t>
      </w:r>
      <w:r>
        <w:rPr>
          <w:rFonts w:ascii="Times New Roman" w:hAnsi="Times New Roman"/>
          <w:sz w:val="27"/>
        </w:rPr>
        <w:softHyphen/>
        <w:t>шихся между собой о совершении нападений.</w:t>
      </w:r>
    </w:p>
    <w:p w:rsidR="00150128" w:rsidRDefault="00150128">
      <w:pPr>
        <w:spacing w:line="240" w:lineRule="atLeast"/>
        <w:jc w:val="both"/>
        <w:rPr>
          <w:rFonts w:ascii="Times New Roman" w:hAnsi="Times New Roman"/>
          <w:sz w:val="27"/>
        </w:rPr>
      </w:pPr>
      <w:r>
        <w:rPr>
          <w:rFonts w:ascii="Times New Roman" w:hAnsi="Times New Roman"/>
          <w:sz w:val="27"/>
        </w:rPr>
        <w:t>от 17 января 1997 года “ О практике применения судами законодательства об ответственности за бандитизм”. В этом же постановлении говорится, что банда  -  это “тесно связанная между собой устойчивая группа, специально объединившаяся для совершения преступлений. Устойчивой следует считать такую группу, когда состав вхо</w:t>
      </w:r>
      <w:r>
        <w:rPr>
          <w:rFonts w:ascii="Times New Roman" w:hAnsi="Times New Roman"/>
          <w:sz w:val="27"/>
        </w:rPr>
        <w:softHyphen/>
        <w:t>дящих в нее лиц более или менее постоянен и когда сама группа существует более или менее длительное время. Устойчивость предполагает также, что группа лиц объединилась для соверше</w:t>
      </w:r>
      <w:r>
        <w:rPr>
          <w:rFonts w:ascii="Times New Roman" w:hAnsi="Times New Roman"/>
          <w:sz w:val="27"/>
        </w:rPr>
        <w:softHyphen/>
        <w:t>ния, как правило, ряда нападений па государственные и общественные учреждения и предприятия или отдельных граждан. Ко</w:t>
      </w:r>
      <w:r>
        <w:rPr>
          <w:rFonts w:ascii="Times New Roman" w:hAnsi="Times New Roman"/>
          <w:sz w:val="27"/>
        </w:rPr>
        <w:softHyphen/>
        <w:t>нечно, возможны случаи, когда банда сорганизовалась и для со</w:t>
      </w:r>
      <w:r>
        <w:rPr>
          <w:rFonts w:ascii="Times New Roman" w:hAnsi="Times New Roman"/>
          <w:sz w:val="27"/>
        </w:rPr>
        <w:softHyphen/>
        <w:t>вершения лишь одного нападения, например для вооруженного нападения на банк, когда оно подготовлялось специально орга</w:t>
      </w:r>
      <w:r>
        <w:rPr>
          <w:rFonts w:ascii="Times New Roman" w:hAnsi="Times New Roman"/>
          <w:sz w:val="27"/>
        </w:rPr>
        <w:softHyphen/>
        <w:t>низовавшейся для этой цели и спаянной между собой группой вооруженных лиц. Но наиболее характерно все же для вооружен</w:t>
      </w:r>
      <w:r>
        <w:rPr>
          <w:rFonts w:ascii="Times New Roman" w:hAnsi="Times New Roman"/>
          <w:sz w:val="27"/>
        </w:rPr>
        <w:softHyphen/>
        <w:t>ной банды объединение лиц для совершения ряда нападений.</w:t>
      </w:r>
    </w:p>
    <w:p w:rsidR="00150128" w:rsidRDefault="00150128">
      <w:pPr>
        <w:spacing w:line="240" w:lineRule="atLeast"/>
        <w:jc w:val="both"/>
        <w:rPr>
          <w:rFonts w:ascii="Times New Roman" w:hAnsi="Times New Roman"/>
          <w:sz w:val="27"/>
        </w:rPr>
      </w:pPr>
      <w:r>
        <w:rPr>
          <w:rFonts w:ascii="Times New Roman" w:hAnsi="Times New Roman"/>
          <w:sz w:val="27"/>
        </w:rPr>
        <w:t>Четвертый необходимый признак банды -  наличие оружия</w:t>
      </w:r>
      <w:r>
        <w:rPr>
          <w:rFonts w:ascii="Times New Roman" w:hAnsi="Times New Roman"/>
          <w:i/>
          <w:sz w:val="27"/>
        </w:rPr>
        <w:t xml:space="preserve">. </w:t>
      </w:r>
      <w:r>
        <w:rPr>
          <w:rFonts w:ascii="Times New Roman" w:hAnsi="Times New Roman"/>
          <w:sz w:val="27"/>
        </w:rPr>
        <w:t>Вооруженной банда считается, если оружие имеется хотя бы у одного из лиц, входящих в банду. Однако при этом необходимо, чтобы другие члены банды были осведомлены об имеющемся оружии и его назначении. Преступное сообщество, не обладающее оружием, не представляет собой вооруженной банды, в чем бы ни заключалась преступная деятельность такого сообщества. Для того чтобы считать банду вооруженной, не имеет значения, было ли использовано имевшееся у нее оружие при нападении. При этом не имеет значения также и характер оружия: оно может быть и огнестрельным, и холодным. К огнестрельному оружию относятся не только винтовки, карабины, пистолеты, револьверы, охотничьи ружья, мелкокалиберные ружья и т. п., но и предметы, специально изготовленные или приспособленные для поражения живой цели, например самодельные пистолеты и обрезы (вин</w:t>
      </w:r>
      <w:r>
        <w:rPr>
          <w:rFonts w:ascii="Times New Roman" w:hAnsi="Times New Roman"/>
          <w:sz w:val="27"/>
        </w:rPr>
        <w:softHyphen/>
        <w:t>товки или ружья с кустарно укороченным стволом). Определе</w:t>
      </w:r>
      <w:r>
        <w:rPr>
          <w:rFonts w:ascii="Times New Roman" w:hAnsi="Times New Roman"/>
          <w:sz w:val="27"/>
        </w:rPr>
        <w:softHyphen/>
        <w:t>нием  коллегии  Верховного Суда  РФ от 25 июля 1997 г. по делу Н. М. и других, преданных суду по ст. 209 УК , было признано наличие вооруженной банды ввиду того, что обвиняемые, совершая нападение на граж</w:t>
      </w:r>
      <w:r>
        <w:rPr>
          <w:rFonts w:ascii="Times New Roman" w:hAnsi="Times New Roman"/>
          <w:sz w:val="27"/>
        </w:rPr>
        <w:softHyphen/>
        <w:t>дан, имели при себе финский нож и ракетницу, приспособлен</w:t>
      </w:r>
      <w:r>
        <w:rPr>
          <w:rFonts w:ascii="Times New Roman" w:hAnsi="Times New Roman"/>
          <w:sz w:val="27"/>
        </w:rPr>
        <w:softHyphen/>
        <w:t>ную для стрельбы боевыми патронами от пистолета “ТТ”. Под холодным оружием понимаются предметы, специально предназ</w:t>
      </w:r>
      <w:r>
        <w:rPr>
          <w:rFonts w:ascii="Times New Roman" w:hAnsi="Times New Roman"/>
          <w:sz w:val="27"/>
        </w:rPr>
        <w:softHyphen/>
        <w:t>наченные или приспособленные для нанесения телесных повреж</w:t>
      </w:r>
      <w:r>
        <w:rPr>
          <w:rFonts w:ascii="Times New Roman" w:hAnsi="Times New Roman"/>
          <w:sz w:val="27"/>
        </w:rPr>
        <w:softHyphen/>
        <w:t>дений (кинжалы, финские ножи, штыки, сабли, кортики, кастеты, стилеты и т. п.).</w:t>
      </w:r>
    </w:p>
    <w:p w:rsidR="00150128" w:rsidRDefault="00150128">
      <w:pPr>
        <w:spacing w:line="240" w:lineRule="atLeast"/>
        <w:ind w:firstLine="280"/>
        <w:jc w:val="both"/>
        <w:rPr>
          <w:rFonts w:ascii="Times New Roman" w:hAnsi="Times New Roman"/>
          <w:sz w:val="27"/>
        </w:rPr>
      </w:pPr>
      <w:r>
        <w:rPr>
          <w:rFonts w:ascii="Times New Roman" w:hAnsi="Times New Roman"/>
          <w:sz w:val="27"/>
        </w:rPr>
        <w:t>Требование для признания банды вооруженной наличия имен</w:t>
      </w:r>
      <w:r>
        <w:rPr>
          <w:rFonts w:ascii="Times New Roman" w:hAnsi="Times New Roman"/>
          <w:sz w:val="27"/>
        </w:rPr>
        <w:softHyphen/>
        <w:t>но оружия, а не любого предмета, которым может быть причи</w:t>
      </w:r>
      <w:r>
        <w:rPr>
          <w:rFonts w:ascii="Times New Roman" w:hAnsi="Times New Roman"/>
          <w:sz w:val="27"/>
        </w:rPr>
        <w:softHyphen/>
        <w:t>нена смерть или нанесены телесные повреждения, вполне по</w:t>
      </w:r>
      <w:r>
        <w:rPr>
          <w:rFonts w:ascii="Times New Roman" w:hAnsi="Times New Roman"/>
          <w:sz w:val="27"/>
        </w:rPr>
        <w:softHyphen/>
        <w:t>нятно: именно оружие делает его особо опасным преступным со</w:t>
      </w:r>
      <w:r>
        <w:rPr>
          <w:rFonts w:ascii="Times New Roman" w:hAnsi="Times New Roman"/>
          <w:sz w:val="27"/>
        </w:rPr>
        <w:softHyphen/>
        <w:t>обществом, так как создает наибольшие возможности для осуще</w:t>
      </w:r>
      <w:r>
        <w:rPr>
          <w:rFonts w:ascii="Times New Roman" w:hAnsi="Times New Roman"/>
          <w:sz w:val="27"/>
        </w:rPr>
        <w:softHyphen/>
        <w:t>ствления задуманных ею нападений, а также для оказания со</w:t>
      </w:r>
      <w:r>
        <w:rPr>
          <w:rFonts w:ascii="Times New Roman" w:hAnsi="Times New Roman"/>
          <w:sz w:val="27"/>
        </w:rPr>
        <w:softHyphen/>
        <w:t>противления органам власти при поимке и задержании.</w:t>
      </w:r>
    </w:p>
    <w:p w:rsidR="00150128" w:rsidRDefault="00150128">
      <w:pPr>
        <w:spacing w:line="240" w:lineRule="atLeast"/>
        <w:jc w:val="both"/>
        <w:rPr>
          <w:rFonts w:ascii="Times New Roman" w:hAnsi="Times New Roman"/>
          <w:sz w:val="27"/>
        </w:rPr>
      </w:pPr>
      <w:r>
        <w:rPr>
          <w:rFonts w:ascii="Times New Roman" w:hAnsi="Times New Roman"/>
          <w:sz w:val="27"/>
        </w:rPr>
        <w:t xml:space="preserve"> Судебная практика при анализе состава бандитизма иногда относила к оружию и такие предметы хозяйственного обихода, как кухонный нож, долото, топор, лом и другие, что нельзя при</w:t>
      </w:r>
      <w:r>
        <w:rPr>
          <w:rFonts w:ascii="Times New Roman" w:hAnsi="Times New Roman"/>
          <w:sz w:val="27"/>
        </w:rPr>
        <w:softHyphen/>
        <w:t>знать правильным.</w:t>
      </w:r>
    </w:p>
    <w:p w:rsidR="00150128" w:rsidRDefault="00150128">
      <w:pPr>
        <w:spacing w:line="240" w:lineRule="atLeast"/>
        <w:jc w:val="both"/>
        <w:rPr>
          <w:rFonts w:ascii="Times New Roman" w:hAnsi="Times New Roman"/>
          <w:sz w:val="27"/>
        </w:rPr>
      </w:pPr>
      <w:r>
        <w:rPr>
          <w:rFonts w:ascii="Times New Roman" w:hAnsi="Times New Roman"/>
          <w:sz w:val="27"/>
        </w:rPr>
        <w:t>Не могут, конечно, считаться оружием и такие предметы, как макеты огнестрельного или холодного оружия. Например, приме</w:t>
      </w:r>
      <w:r>
        <w:rPr>
          <w:rFonts w:ascii="Times New Roman" w:hAnsi="Times New Roman"/>
          <w:sz w:val="27"/>
        </w:rPr>
        <w:softHyphen/>
        <w:t>нение при нападении детского игрушечного пистолета (пугача) не может рассматриваться как вооруженное нападение. В этих случаях нет опасности причинения нападающими вреда здоровью или жизни потерпевших или оказания вооруженного сопротив</w:t>
      </w:r>
      <w:r>
        <w:rPr>
          <w:rFonts w:ascii="Times New Roman" w:hAnsi="Times New Roman"/>
          <w:sz w:val="27"/>
        </w:rPr>
        <w:softHyphen/>
        <w:t>ления представителям власти.</w:t>
      </w:r>
    </w:p>
    <w:p w:rsidR="00150128" w:rsidRDefault="00150128">
      <w:pPr>
        <w:spacing w:line="240" w:lineRule="atLeast"/>
        <w:jc w:val="both"/>
        <w:rPr>
          <w:rFonts w:ascii="Times New Roman" w:hAnsi="Times New Roman"/>
          <w:sz w:val="27"/>
        </w:rPr>
      </w:pPr>
      <w:r>
        <w:rPr>
          <w:rFonts w:ascii="Times New Roman" w:hAnsi="Times New Roman"/>
          <w:sz w:val="27"/>
        </w:rPr>
        <w:t>Если имеющееся у банды оружие не было применено при на</w:t>
      </w:r>
      <w:r>
        <w:rPr>
          <w:rFonts w:ascii="Times New Roman" w:hAnsi="Times New Roman"/>
          <w:sz w:val="27"/>
        </w:rPr>
        <w:softHyphen/>
        <w:t>падении, это обстоятельство не имеет значения для квалифика</w:t>
      </w:r>
      <w:r>
        <w:rPr>
          <w:rFonts w:ascii="Times New Roman" w:hAnsi="Times New Roman"/>
          <w:sz w:val="27"/>
        </w:rPr>
        <w:softHyphen/>
        <w:t>ции: состав бандитизма налицо.</w:t>
      </w:r>
    </w:p>
    <w:p w:rsidR="00150128" w:rsidRDefault="00150128">
      <w:pPr>
        <w:spacing w:line="240" w:lineRule="atLeast"/>
        <w:jc w:val="both"/>
        <w:rPr>
          <w:rFonts w:ascii="Times New Roman" w:hAnsi="Times New Roman"/>
          <w:sz w:val="27"/>
        </w:rPr>
      </w:pPr>
      <w:r>
        <w:rPr>
          <w:rFonts w:ascii="Times New Roman" w:hAnsi="Times New Roman"/>
          <w:sz w:val="27"/>
        </w:rPr>
        <w:t xml:space="preserve">банды. </w:t>
      </w:r>
    </w:p>
    <w:p w:rsidR="00150128" w:rsidRDefault="00150128">
      <w:pPr>
        <w:spacing w:line="240" w:lineRule="atLeast"/>
        <w:ind w:firstLine="320"/>
        <w:jc w:val="both"/>
        <w:rPr>
          <w:rFonts w:ascii="Times New Roman" w:hAnsi="Times New Roman"/>
          <w:sz w:val="27"/>
        </w:rPr>
      </w:pPr>
      <w:r>
        <w:rPr>
          <w:rFonts w:ascii="Times New Roman" w:hAnsi="Times New Roman"/>
          <w:sz w:val="27"/>
        </w:rPr>
        <w:t>Как явствует из действующего закона (ст. 209 УК РФ), один факт организации вооруженной банды с целью нападения на государственные и общественные учреждения, предприятия или на отдельных лиц уже образует оконченный состав банди</w:t>
      </w:r>
      <w:r>
        <w:rPr>
          <w:rFonts w:ascii="Times New Roman" w:hAnsi="Times New Roman"/>
          <w:sz w:val="27"/>
        </w:rPr>
        <w:softHyphen/>
        <w:t>тизма, хотя бы эта банда и не совершила ни одного нападения.</w:t>
      </w:r>
    </w:p>
    <w:p w:rsidR="00150128" w:rsidRDefault="00150128">
      <w:pPr>
        <w:spacing w:line="240" w:lineRule="atLeast"/>
        <w:jc w:val="both"/>
        <w:rPr>
          <w:rFonts w:ascii="Times New Roman" w:hAnsi="Times New Roman"/>
          <w:sz w:val="27"/>
        </w:rPr>
      </w:pPr>
      <w:r>
        <w:rPr>
          <w:rFonts w:ascii="Times New Roman" w:hAnsi="Times New Roman"/>
          <w:sz w:val="27"/>
        </w:rPr>
        <w:t>Организация банды может выражаться в подыскании людей, которые вошли бы в банду,  в склонении их ко вступлению в банду, приобретении оружия для банды , в разработке планов преступных действий банды, в распределении ролей между всту</w:t>
      </w:r>
      <w:r>
        <w:rPr>
          <w:rFonts w:ascii="Times New Roman" w:hAnsi="Times New Roman"/>
          <w:sz w:val="27"/>
        </w:rPr>
        <w:softHyphen/>
        <w:t>пившими в банду лицами и во всякого рода иных действиях, на</w:t>
      </w:r>
      <w:r>
        <w:rPr>
          <w:rFonts w:ascii="Times New Roman" w:hAnsi="Times New Roman"/>
          <w:sz w:val="27"/>
        </w:rPr>
        <w:softHyphen/>
        <w:t>правленных на создание устойчивой вооруженной группы людей для последующих нападений. В постановлении Пленума Верхов</w:t>
      </w:r>
      <w:r>
        <w:rPr>
          <w:rFonts w:ascii="Times New Roman" w:hAnsi="Times New Roman"/>
          <w:sz w:val="27"/>
        </w:rPr>
        <w:softHyphen/>
        <w:t>ного Суда РФ по делу А. и Ю. указывалось: “Если. . . осужден</w:t>
      </w:r>
      <w:r>
        <w:rPr>
          <w:rFonts w:ascii="Times New Roman" w:hAnsi="Times New Roman"/>
          <w:sz w:val="27"/>
        </w:rPr>
        <w:softHyphen/>
        <w:t>ные совершили убийство работника милиции с целью завладения оружием для последующего совершения вооруженных напа</w:t>
      </w:r>
      <w:r>
        <w:rPr>
          <w:rFonts w:ascii="Times New Roman" w:hAnsi="Times New Roman"/>
          <w:sz w:val="27"/>
        </w:rPr>
        <w:softHyphen/>
        <w:t>дений, то эти действия содержат признаки ст. 209 УК РФ, поскольку эта статья предусматривает ответственность не только за участие в банде, но и за самый процесс организации вооружен</w:t>
      </w:r>
      <w:r>
        <w:rPr>
          <w:rFonts w:ascii="Times New Roman" w:hAnsi="Times New Roman"/>
          <w:sz w:val="27"/>
        </w:rPr>
        <w:softHyphen/>
        <w:t xml:space="preserve">ных банд” </w:t>
      </w:r>
      <w:r>
        <w:rPr>
          <w:rStyle w:val="a4"/>
          <w:rFonts w:ascii="Times New Roman" w:hAnsi="Times New Roman"/>
          <w:sz w:val="27"/>
        </w:rPr>
        <w:footnoteReference w:id="7"/>
      </w:r>
      <w:r>
        <w:rPr>
          <w:rFonts w:ascii="Times New Roman" w:hAnsi="Times New Roman"/>
          <w:sz w:val="27"/>
        </w:rPr>
        <w:t>.</w:t>
      </w:r>
    </w:p>
    <w:p w:rsidR="00150128" w:rsidRDefault="00150128">
      <w:pPr>
        <w:spacing w:line="240" w:lineRule="atLeast"/>
        <w:jc w:val="both"/>
        <w:rPr>
          <w:rFonts w:ascii="Times New Roman" w:hAnsi="Times New Roman"/>
          <w:sz w:val="27"/>
        </w:rPr>
      </w:pPr>
      <w:r>
        <w:rPr>
          <w:rFonts w:ascii="Times New Roman" w:hAnsi="Times New Roman"/>
          <w:sz w:val="27"/>
        </w:rPr>
        <w:t>Для состава бандитизма достаточно также и одного факта участия в вооруженной</w:t>
      </w:r>
      <w:r>
        <w:rPr>
          <w:rFonts w:ascii="Times New Roman" w:hAnsi="Times New Roman"/>
          <w:i/>
          <w:sz w:val="27"/>
        </w:rPr>
        <w:t xml:space="preserve"> </w:t>
      </w:r>
      <w:r>
        <w:rPr>
          <w:rFonts w:ascii="Times New Roman" w:hAnsi="Times New Roman"/>
          <w:sz w:val="27"/>
        </w:rPr>
        <w:t>банде, т. е. факта вступления в банду и выполнения в интересах банды тех или иных действий, хотя бы вступивший в банду и не принимал участия в совершаемых бандой нападениях. Участие в вооруженной банде может выра</w:t>
      </w:r>
      <w:r>
        <w:rPr>
          <w:rFonts w:ascii="Times New Roman" w:hAnsi="Times New Roman"/>
          <w:sz w:val="27"/>
        </w:rPr>
        <w:softHyphen/>
        <w:t>жаться в снабжении банды оружием, подыскании подходящих для нападения объектов, в сокрытии членов банды и оружия, в хранении и сбыте приобретенного бандой преступным путем имущества, предоставлении помещения для встреч членов банды, привлечения новых членов в нее и т. п.</w:t>
      </w:r>
    </w:p>
    <w:p w:rsidR="00150128" w:rsidRDefault="00150128">
      <w:pPr>
        <w:spacing w:line="240" w:lineRule="atLeast"/>
        <w:jc w:val="both"/>
        <w:rPr>
          <w:rFonts w:ascii="Times New Roman" w:hAnsi="Times New Roman"/>
          <w:sz w:val="27"/>
        </w:rPr>
      </w:pPr>
      <w:r>
        <w:rPr>
          <w:rFonts w:ascii="Times New Roman" w:hAnsi="Times New Roman"/>
          <w:sz w:val="27"/>
        </w:rPr>
        <w:t>Объектом совершаемых вооруженной бандой нападений могут быть государственные учреждения (банки, сберегательные кассы, почтово-телеграфные отделения, магазины, склады, рестораны, столовые, палатки, совхозы и т. п.), общественные учреждения и организации (колхозы, кооперативные магазины и т. п.), либо отдельные граждане. Нападения при бандитизме могут быть со</w:t>
      </w:r>
      <w:r>
        <w:rPr>
          <w:rFonts w:ascii="Times New Roman" w:hAnsi="Times New Roman"/>
          <w:sz w:val="27"/>
        </w:rPr>
        <w:softHyphen/>
        <w:t>вершены и на представителей власти и на народных дружинников, пытающихся воспрепятствовать преступной деятельности банди</w:t>
      </w:r>
      <w:r>
        <w:rPr>
          <w:rFonts w:ascii="Times New Roman" w:hAnsi="Times New Roman"/>
          <w:sz w:val="27"/>
        </w:rPr>
        <w:softHyphen/>
        <w:t>тов и задержать их.</w:t>
      </w:r>
    </w:p>
    <w:p w:rsidR="00150128" w:rsidRDefault="00150128">
      <w:pPr>
        <w:spacing w:line="240" w:lineRule="atLeast"/>
        <w:jc w:val="both"/>
        <w:rPr>
          <w:rFonts w:ascii="Times New Roman" w:hAnsi="Times New Roman"/>
          <w:sz w:val="27"/>
        </w:rPr>
      </w:pPr>
      <w:r>
        <w:rPr>
          <w:rFonts w:ascii="Times New Roman" w:hAnsi="Times New Roman"/>
          <w:sz w:val="27"/>
        </w:rPr>
        <w:t>Обычно совершаемые бандой нападения бывают связаны с применением насилия в отношении работников государствен</w:t>
      </w:r>
      <w:r>
        <w:rPr>
          <w:rFonts w:ascii="Times New Roman" w:hAnsi="Times New Roman"/>
          <w:sz w:val="27"/>
        </w:rPr>
        <w:softHyphen/>
        <w:t>ных и общественных учреждений и предприятий или частных лиц и представителей власти. При этом применяемое бандитами насилие может быть как физическим (причинение смерти, нане</w:t>
      </w:r>
      <w:r>
        <w:rPr>
          <w:rFonts w:ascii="Times New Roman" w:hAnsi="Times New Roman"/>
          <w:sz w:val="27"/>
        </w:rPr>
        <w:softHyphen/>
        <w:t>сение телесных повреждений, удары и побои, лишение и ограни</w:t>
      </w:r>
      <w:r>
        <w:rPr>
          <w:rFonts w:ascii="Times New Roman" w:hAnsi="Times New Roman"/>
          <w:sz w:val="27"/>
        </w:rPr>
        <w:softHyphen/>
        <w:t xml:space="preserve">чение свободы и т. и.), так и психическим (угроза причинением смерти, нанесением телесных повреждений и совершением иных насильственных действий) </w:t>
      </w:r>
      <w:r>
        <w:rPr>
          <w:rStyle w:val="a4"/>
          <w:rFonts w:ascii="Times New Roman" w:hAnsi="Times New Roman"/>
          <w:sz w:val="27"/>
        </w:rPr>
        <w:footnoteReference w:id="8"/>
      </w:r>
      <w:r>
        <w:rPr>
          <w:rFonts w:ascii="Times New Roman" w:hAnsi="Times New Roman"/>
          <w:sz w:val="27"/>
        </w:rPr>
        <w:t>.</w:t>
      </w:r>
    </w:p>
    <w:p w:rsidR="00150128" w:rsidRDefault="00150128">
      <w:pPr>
        <w:spacing w:line="240" w:lineRule="atLeast"/>
        <w:jc w:val="both"/>
        <w:rPr>
          <w:rFonts w:ascii="Times New Roman" w:hAnsi="Times New Roman"/>
          <w:sz w:val="27"/>
        </w:rPr>
      </w:pPr>
      <w:r>
        <w:rPr>
          <w:rFonts w:ascii="Times New Roman" w:hAnsi="Times New Roman"/>
          <w:sz w:val="27"/>
        </w:rPr>
        <w:t>Нападения вооруженной банды па государственные, общест</w:t>
      </w:r>
      <w:r>
        <w:rPr>
          <w:rFonts w:ascii="Times New Roman" w:hAnsi="Times New Roman"/>
          <w:sz w:val="27"/>
        </w:rPr>
        <w:softHyphen/>
        <w:t>венные учреждения и предприятия и на отдельных граждан обычно сопряжены с хищением государственного и обществен</w:t>
      </w:r>
      <w:r>
        <w:rPr>
          <w:rFonts w:ascii="Times New Roman" w:hAnsi="Times New Roman"/>
          <w:sz w:val="27"/>
        </w:rPr>
        <w:softHyphen/>
        <w:t>ного имущества или похищением личного имущества граждан. Такие нападения могут сопровождаться и уничтожением и по</w:t>
      </w:r>
      <w:r>
        <w:rPr>
          <w:rFonts w:ascii="Times New Roman" w:hAnsi="Times New Roman"/>
          <w:sz w:val="27"/>
        </w:rPr>
        <w:softHyphen/>
        <w:t>вреждением государственного, общественного или личного иму</w:t>
      </w:r>
      <w:r>
        <w:rPr>
          <w:rFonts w:ascii="Times New Roman" w:hAnsi="Times New Roman"/>
          <w:sz w:val="27"/>
        </w:rPr>
        <w:softHyphen/>
        <w:t>щества граждан. При нападениях банды нередки случаи и ока</w:t>
      </w:r>
      <w:r>
        <w:rPr>
          <w:rFonts w:ascii="Times New Roman" w:hAnsi="Times New Roman"/>
          <w:sz w:val="27"/>
        </w:rPr>
        <w:softHyphen/>
        <w:t>зания вооруженного сопротивления представителям власти, а также насильственного освобождения арестованных из-под стражи. Бандитские нападения могут сопровождаться и группо</w:t>
      </w:r>
      <w:r>
        <w:rPr>
          <w:rFonts w:ascii="Times New Roman" w:hAnsi="Times New Roman"/>
          <w:sz w:val="27"/>
        </w:rPr>
        <w:softHyphen/>
        <w:t>вым изнасилованием.</w:t>
      </w:r>
    </w:p>
    <w:p w:rsidR="00150128" w:rsidRDefault="00150128">
      <w:pPr>
        <w:spacing w:line="240" w:lineRule="atLeast"/>
        <w:jc w:val="both"/>
        <w:rPr>
          <w:rFonts w:ascii="Times New Roman" w:hAnsi="Times New Roman"/>
          <w:sz w:val="27"/>
        </w:rPr>
      </w:pPr>
      <w:r>
        <w:rPr>
          <w:rFonts w:ascii="Times New Roman" w:hAnsi="Times New Roman"/>
          <w:sz w:val="27"/>
        </w:rPr>
        <w:t>Все это говорит о том, что бандитизм весьма сложное преступ</w:t>
      </w:r>
      <w:r>
        <w:rPr>
          <w:rFonts w:ascii="Times New Roman" w:hAnsi="Times New Roman"/>
          <w:sz w:val="27"/>
        </w:rPr>
        <w:softHyphen/>
        <w:t xml:space="preserve">ление. </w:t>
      </w:r>
    </w:p>
    <w:p w:rsidR="00150128" w:rsidRDefault="00150128">
      <w:pPr>
        <w:spacing w:line="240" w:lineRule="atLeast"/>
        <w:ind w:firstLine="320"/>
        <w:jc w:val="both"/>
        <w:rPr>
          <w:rFonts w:ascii="Times New Roman" w:hAnsi="Times New Roman"/>
          <w:sz w:val="27"/>
        </w:rPr>
      </w:pPr>
      <w:r>
        <w:rPr>
          <w:rFonts w:ascii="Times New Roman" w:hAnsi="Times New Roman"/>
          <w:sz w:val="27"/>
        </w:rPr>
        <w:t>Состав бандитизма будет и в том случае, когда лицо, но яв</w:t>
      </w:r>
      <w:r>
        <w:rPr>
          <w:rFonts w:ascii="Times New Roman" w:hAnsi="Times New Roman"/>
          <w:sz w:val="27"/>
        </w:rPr>
        <w:softHyphen/>
        <w:t>ляющееся членом банды, принимало участив в нападении</w:t>
      </w:r>
      <w:r>
        <w:rPr>
          <w:rFonts w:ascii="Times New Roman" w:hAnsi="Times New Roman"/>
          <w:i/>
          <w:sz w:val="27"/>
        </w:rPr>
        <w:t>,</w:t>
      </w:r>
      <w:r>
        <w:rPr>
          <w:rFonts w:ascii="Times New Roman" w:hAnsi="Times New Roman"/>
          <w:sz w:val="27"/>
        </w:rPr>
        <w:t xml:space="preserve"> со</w:t>
      </w:r>
      <w:r>
        <w:rPr>
          <w:rFonts w:ascii="Times New Roman" w:hAnsi="Times New Roman"/>
          <w:sz w:val="27"/>
        </w:rPr>
        <w:softHyphen/>
        <w:t>вершенном вооруженной бандой, если, конечно, данное лицо сознавало, что принимает участие в нападении, совершаемом во</w:t>
      </w:r>
      <w:r>
        <w:rPr>
          <w:rFonts w:ascii="Times New Roman" w:hAnsi="Times New Roman"/>
          <w:sz w:val="27"/>
        </w:rPr>
        <w:softHyphen/>
        <w:t xml:space="preserve">оруженной бандой. </w:t>
      </w:r>
    </w:p>
    <w:p w:rsidR="00150128" w:rsidRDefault="00150128">
      <w:pPr>
        <w:spacing w:line="240" w:lineRule="atLeast"/>
        <w:ind w:firstLine="280"/>
        <w:jc w:val="both"/>
        <w:rPr>
          <w:rFonts w:ascii="Times New Roman" w:hAnsi="Times New Roman"/>
          <w:sz w:val="27"/>
        </w:rPr>
      </w:pPr>
      <w:r>
        <w:rPr>
          <w:rFonts w:ascii="Times New Roman" w:hAnsi="Times New Roman"/>
          <w:sz w:val="27"/>
        </w:rPr>
        <w:t>Так как самый факт организации вооруженной банды и уча</w:t>
      </w:r>
      <w:r>
        <w:rPr>
          <w:rFonts w:ascii="Times New Roman" w:hAnsi="Times New Roman"/>
          <w:sz w:val="27"/>
        </w:rPr>
        <w:softHyphen/>
        <w:t xml:space="preserve">стия в ней дает оконченный состав бандитизма, нельзя говорить о покушении на бандитизм в обычном смысле: если сделана только попытка совершить нападение, действия членов банды тем не менее должны квалифицироваться по ст. 209 УК </w:t>
      </w:r>
    </w:p>
    <w:p w:rsidR="00150128" w:rsidRDefault="00150128">
      <w:pPr>
        <w:spacing w:line="240" w:lineRule="atLeast"/>
        <w:ind w:firstLine="280"/>
        <w:jc w:val="both"/>
        <w:rPr>
          <w:rFonts w:ascii="Times New Roman" w:hAnsi="Times New Roman"/>
          <w:sz w:val="27"/>
        </w:rPr>
      </w:pPr>
      <w:r>
        <w:rPr>
          <w:rFonts w:ascii="Times New Roman" w:hAnsi="Times New Roman"/>
          <w:sz w:val="27"/>
        </w:rPr>
        <w:t>С субъективной стороны состав бандитизма предпо</w:t>
      </w:r>
      <w:r>
        <w:rPr>
          <w:rFonts w:ascii="Times New Roman" w:hAnsi="Times New Roman"/>
          <w:sz w:val="27"/>
        </w:rPr>
        <w:softHyphen/>
        <w:t>лагает вину в форме прямого умысла. В содержание прямого умысла при организации вооруженной банды входит сознание лица, что оно организует вооруженную банду для совершения на</w:t>
      </w:r>
      <w:r>
        <w:rPr>
          <w:rFonts w:ascii="Times New Roman" w:hAnsi="Times New Roman"/>
          <w:sz w:val="27"/>
        </w:rPr>
        <w:softHyphen/>
        <w:t>падений на государственные, общественные учреждения или предприятия либо на отдельных лиц, и желание организовать та</w:t>
      </w:r>
      <w:r>
        <w:rPr>
          <w:rFonts w:ascii="Times New Roman" w:hAnsi="Times New Roman"/>
          <w:sz w:val="27"/>
        </w:rPr>
        <w:softHyphen/>
        <w:t>кую банду. Прямой умысел при участии в вооруженной банде предполагает осознание лицом факта своей принадлежности к во</w:t>
      </w:r>
      <w:r>
        <w:rPr>
          <w:rFonts w:ascii="Times New Roman" w:hAnsi="Times New Roman"/>
          <w:sz w:val="27"/>
        </w:rPr>
        <w:softHyphen/>
        <w:t>оруженной банде и желание состоять ее членом. Содержанием прямого умысла при участии в нападениях, совершаемых воору</w:t>
      </w:r>
      <w:r>
        <w:rPr>
          <w:rFonts w:ascii="Times New Roman" w:hAnsi="Times New Roman"/>
          <w:sz w:val="27"/>
        </w:rPr>
        <w:softHyphen/>
        <w:t>женной бандой, будет осознание факта своего участия в нападе</w:t>
      </w:r>
      <w:r>
        <w:rPr>
          <w:rFonts w:ascii="Times New Roman" w:hAnsi="Times New Roman"/>
          <w:sz w:val="27"/>
        </w:rPr>
        <w:softHyphen/>
        <w:t>ниях, совершаемых вооруженной бандой, и желание участвовать в них. Если виновный, участвуя в нападении, организованном вооруженной бандой, не сознавал, что нападение осуществляется вооруженной бандой, то ответственность в этом случае должна наступать за то преступление, которое фактически было совер</w:t>
      </w:r>
      <w:r>
        <w:rPr>
          <w:rFonts w:ascii="Times New Roman" w:hAnsi="Times New Roman"/>
          <w:sz w:val="27"/>
        </w:rPr>
        <w:softHyphen/>
        <w:t>шено им, например за разбой, убийство из корысти и др.</w:t>
      </w:r>
    </w:p>
    <w:p w:rsidR="00150128" w:rsidRDefault="00150128">
      <w:pPr>
        <w:spacing w:line="240" w:lineRule="atLeast"/>
        <w:ind w:firstLine="280"/>
        <w:jc w:val="both"/>
        <w:rPr>
          <w:rFonts w:ascii="Times New Roman" w:hAnsi="Times New Roman"/>
          <w:sz w:val="27"/>
        </w:rPr>
      </w:pPr>
      <w:r>
        <w:rPr>
          <w:rFonts w:ascii="Times New Roman" w:hAnsi="Times New Roman"/>
          <w:sz w:val="27"/>
        </w:rPr>
        <w:t>Нападения вооруженной банды на государственные, общест</w:t>
      </w:r>
      <w:r>
        <w:rPr>
          <w:rFonts w:ascii="Times New Roman" w:hAnsi="Times New Roman"/>
          <w:sz w:val="27"/>
        </w:rPr>
        <w:softHyphen/>
        <w:t>венные учреждения или предприятия либо на отдельных лиц обычно совершаются с целью преступного завладения государственным или общественным имуществом либо личным имущест</w:t>
      </w:r>
      <w:r>
        <w:rPr>
          <w:rFonts w:ascii="Times New Roman" w:hAnsi="Times New Roman"/>
          <w:sz w:val="27"/>
        </w:rPr>
        <w:softHyphen/>
        <w:t>вом граждан. Однако нападения вооруженной банды могут со</w:t>
      </w:r>
      <w:r>
        <w:rPr>
          <w:rFonts w:ascii="Times New Roman" w:hAnsi="Times New Roman"/>
          <w:sz w:val="27"/>
        </w:rPr>
        <w:softHyphen/>
        <w:t>вершаться и в иных целях. В самой ст. 209 УК РФ при опи</w:t>
      </w:r>
      <w:r>
        <w:rPr>
          <w:rFonts w:ascii="Times New Roman" w:hAnsi="Times New Roman"/>
          <w:sz w:val="27"/>
        </w:rPr>
        <w:softHyphen/>
        <w:t>сании состава бандитизма нет указания на цель нападений. И это понятно,</w:t>
      </w:r>
      <w:r>
        <w:rPr>
          <w:rFonts w:ascii="Times New Roman" w:hAnsi="Times New Roman"/>
          <w:sz w:val="27"/>
          <w:lang w:val="en-US"/>
        </w:rPr>
        <w:t xml:space="preserve"> òàê</w:t>
      </w:r>
      <w:r>
        <w:rPr>
          <w:rFonts w:ascii="Times New Roman" w:hAnsi="Times New Roman"/>
          <w:sz w:val="27"/>
        </w:rPr>
        <w:t xml:space="preserve"> как возможны случаи нападения вооружен</w:t>
      </w:r>
      <w:r>
        <w:rPr>
          <w:rFonts w:ascii="Times New Roman" w:hAnsi="Times New Roman"/>
          <w:sz w:val="27"/>
        </w:rPr>
        <w:softHyphen/>
        <w:t>ной банды с целью, например, изнасилования, освобождения кон</w:t>
      </w:r>
      <w:r>
        <w:rPr>
          <w:rFonts w:ascii="Times New Roman" w:hAnsi="Times New Roman"/>
          <w:sz w:val="27"/>
        </w:rPr>
        <w:softHyphen/>
        <w:t>воируемых арестованных из-под стражи, из хулиганских побуж</w:t>
      </w:r>
      <w:r>
        <w:rPr>
          <w:rFonts w:ascii="Times New Roman" w:hAnsi="Times New Roman"/>
          <w:sz w:val="27"/>
        </w:rPr>
        <w:softHyphen/>
        <w:t>дений и др.</w:t>
      </w:r>
    </w:p>
    <w:p w:rsidR="00150128" w:rsidRDefault="00150128">
      <w:pPr>
        <w:spacing w:line="240" w:lineRule="atLeast"/>
        <w:jc w:val="both"/>
        <w:rPr>
          <w:rFonts w:ascii="Times New Roman" w:hAnsi="Times New Roman"/>
          <w:sz w:val="27"/>
        </w:rPr>
      </w:pPr>
      <w:r>
        <w:rPr>
          <w:rFonts w:ascii="Times New Roman" w:hAnsi="Times New Roman"/>
          <w:sz w:val="27"/>
        </w:rPr>
        <w:t>Субъектом рассматриваемого преступления может быть лицо, которому до совершения преступления исполнилось 16 лет (ст. 20  УК РФ). Если среди лиц, участвовав</w:t>
      </w:r>
      <w:r>
        <w:rPr>
          <w:rFonts w:ascii="Times New Roman" w:hAnsi="Times New Roman"/>
          <w:sz w:val="27"/>
        </w:rPr>
        <w:softHyphen/>
        <w:t>ших в вооруженных нападениях банды, окажутся несовершенно</w:t>
      </w:r>
      <w:r>
        <w:rPr>
          <w:rFonts w:ascii="Times New Roman" w:hAnsi="Times New Roman"/>
          <w:sz w:val="27"/>
        </w:rPr>
        <w:softHyphen/>
        <w:t>летние в возрасте от 14 до 16 лет, виновные в тех пли иных насильственных действиях или хищениях государственного, об</w:t>
      </w:r>
      <w:r>
        <w:rPr>
          <w:rFonts w:ascii="Times New Roman" w:hAnsi="Times New Roman"/>
          <w:sz w:val="27"/>
        </w:rPr>
        <w:softHyphen/>
        <w:t>щественного и личного имущества граждан, то уголовная ответст</w:t>
      </w:r>
      <w:r>
        <w:rPr>
          <w:rFonts w:ascii="Times New Roman" w:hAnsi="Times New Roman"/>
          <w:sz w:val="27"/>
        </w:rPr>
        <w:softHyphen/>
        <w:t>венность этих лиц должна наступать по соответствующим статьям об умышленном убийство или умышленном телесном поврежде</w:t>
      </w:r>
      <w:r>
        <w:rPr>
          <w:rFonts w:ascii="Times New Roman" w:hAnsi="Times New Roman"/>
          <w:sz w:val="27"/>
        </w:rPr>
        <w:softHyphen/>
        <w:t>нии, или за кражу, грабеж и разбой.</w:t>
      </w:r>
    </w:p>
    <w:p w:rsidR="00150128" w:rsidRDefault="00150128">
      <w:pPr>
        <w:spacing w:before="220" w:line="240" w:lineRule="atLeast"/>
        <w:jc w:val="both"/>
        <w:rPr>
          <w:rFonts w:ascii="Times New Roman" w:hAnsi="Times New Roman"/>
          <w:sz w:val="27"/>
        </w:rPr>
      </w:pPr>
      <w:r>
        <w:rPr>
          <w:rFonts w:ascii="Times New Roman" w:hAnsi="Times New Roman"/>
          <w:sz w:val="27"/>
        </w:rPr>
        <w:t>Поскольку закон, конструируя состав бандитизма, говорит об организации банд и участии в них и в организуемых ими напа</w:t>
      </w:r>
      <w:r>
        <w:rPr>
          <w:rFonts w:ascii="Times New Roman" w:hAnsi="Times New Roman"/>
          <w:sz w:val="27"/>
        </w:rPr>
        <w:softHyphen/>
        <w:t>дениях, постольку уголовная ответственность для организаторов банды, для лиц, входивших в банду, а также и для тех, кто хотя и не входил в банду, но принимал участие в организованных ею нападениях, должна наступать непосредственно по ст. 209 УК.</w:t>
      </w:r>
    </w:p>
    <w:p w:rsidR="00150128" w:rsidRDefault="00150128">
      <w:pPr>
        <w:spacing w:line="240" w:lineRule="atLeast"/>
        <w:jc w:val="both"/>
        <w:rPr>
          <w:rFonts w:ascii="Times New Roman" w:hAnsi="Times New Roman"/>
          <w:sz w:val="27"/>
        </w:rPr>
      </w:pPr>
      <w:r>
        <w:rPr>
          <w:rFonts w:ascii="Times New Roman" w:hAnsi="Times New Roman"/>
          <w:sz w:val="27"/>
        </w:rPr>
        <w:t>Бандитизм имеет ряд сходных признаков с вооруженным раз</w:t>
      </w:r>
      <w:r>
        <w:rPr>
          <w:rFonts w:ascii="Times New Roman" w:hAnsi="Times New Roman"/>
          <w:sz w:val="27"/>
        </w:rPr>
        <w:softHyphen/>
        <w:t>боем  Разбой может заключаться в на</w:t>
      </w:r>
      <w:r>
        <w:rPr>
          <w:rFonts w:ascii="Times New Roman" w:hAnsi="Times New Roman"/>
          <w:sz w:val="27"/>
        </w:rPr>
        <w:softHyphen/>
        <w:t>падении вооруженной группы лиц на граждан. В силу этого в судебной практике возникает вопрос о разграничении банди</w:t>
      </w:r>
      <w:r>
        <w:rPr>
          <w:rFonts w:ascii="Times New Roman" w:hAnsi="Times New Roman"/>
          <w:sz w:val="27"/>
        </w:rPr>
        <w:softHyphen/>
        <w:t>тизма и вооруженного группового разбоя. Разграничение это сле</w:t>
      </w:r>
      <w:r>
        <w:rPr>
          <w:rFonts w:ascii="Times New Roman" w:hAnsi="Times New Roman"/>
          <w:sz w:val="27"/>
        </w:rPr>
        <w:softHyphen/>
        <w:t>дует проводить по двум основным признакам. Первый из них -  наличие банды, которой нет даже при</w:t>
      </w:r>
      <w:r>
        <w:rPr>
          <w:rFonts w:ascii="Times New Roman" w:hAnsi="Times New Roman"/>
          <w:sz w:val="27"/>
          <w:lang w:val="en-US"/>
        </w:rPr>
        <w:t xml:space="preserve"> rpyïïîâîì </w:t>
      </w:r>
      <w:r>
        <w:rPr>
          <w:rFonts w:ascii="Times New Roman" w:hAnsi="Times New Roman"/>
          <w:sz w:val="27"/>
        </w:rPr>
        <w:t>вооруженном разбое (): нападение здесь хотя и совершается группой лиц, но они не образуют устой</w:t>
      </w:r>
      <w:r>
        <w:rPr>
          <w:rFonts w:ascii="Times New Roman" w:hAnsi="Times New Roman"/>
          <w:sz w:val="27"/>
        </w:rPr>
        <w:softHyphen/>
        <w:t>чивой, созданной специально для нападения банды. Второй при</w:t>
      </w:r>
      <w:r>
        <w:rPr>
          <w:rFonts w:ascii="Times New Roman" w:hAnsi="Times New Roman"/>
          <w:sz w:val="27"/>
        </w:rPr>
        <w:softHyphen/>
        <w:t>знак относится к мотивам нападения. Если при вооруженном групповом разбое нападение совершается лишь с корыстной целью, т. е. с целью завладеть государственным, общественным или личным имуществом граждан, то при бандитизме, как пока</w:t>
      </w:r>
      <w:r>
        <w:rPr>
          <w:rFonts w:ascii="Times New Roman" w:hAnsi="Times New Roman"/>
          <w:sz w:val="27"/>
        </w:rPr>
        <w:softHyphen/>
        <w:t>зано выше, такая цель не обязательна.</w:t>
      </w:r>
    </w:p>
    <w:p w:rsidR="00150128" w:rsidRDefault="00150128">
      <w:pPr>
        <w:pStyle w:val="a5"/>
        <w:tabs>
          <w:tab w:val="left" w:pos="4542"/>
        </w:tabs>
        <w:spacing w:line="240" w:lineRule="atLeast"/>
        <w:ind w:firstLine="720"/>
        <w:rPr>
          <w:sz w:val="27"/>
        </w:rPr>
      </w:pPr>
      <w:r>
        <w:rPr>
          <w:sz w:val="27"/>
        </w:rPr>
        <w:t>Наказание, назначаемое лицам, виновным в совершении общественно опасных деяний, предусмотренных ст. 209 УК, должно соответствовать тяжести преступлений и личности осужденного.  Каждому участнику банды в соответствии с его ролью и вкладом в общую преступную деятельность должно быть назначено строго дифференцированное наказание.</w:t>
      </w:r>
    </w:p>
    <w:p w:rsidR="00150128" w:rsidRDefault="00150128">
      <w:pPr>
        <w:pStyle w:val="a5"/>
        <w:tabs>
          <w:tab w:val="left" w:pos="4542"/>
        </w:tabs>
        <w:spacing w:line="240" w:lineRule="atLeast"/>
        <w:ind w:firstLine="720"/>
        <w:rPr>
          <w:sz w:val="27"/>
        </w:rPr>
      </w:pPr>
      <w:r>
        <w:rPr>
          <w:sz w:val="27"/>
        </w:rPr>
        <w:t>Дифференциация ответственности лиц, принимавших участие в банде, осуществляется на основе соблюдения принципа индивидуализации ответственности с учетом всех обстоятельств дела.</w:t>
      </w:r>
    </w:p>
    <w:p w:rsidR="00150128" w:rsidRDefault="00150128">
      <w:pPr>
        <w:pStyle w:val="a5"/>
        <w:tabs>
          <w:tab w:val="left" w:pos="4542"/>
        </w:tabs>
        <w:spacing w:line="240" w:lineRule="atLeast"/>
        <w:ind w:firstLine="720"/>
        <w:rPr>
          <w:sz w:val="27"/>
        </w:rPr>
      </w:pPr>
      <w:r>
        <w:rPr>
          <w:sz w:val="27"/>
        </w:rPr>
        <w:t>Индивидуализация уголовной ответственности и  наказания тесно связаны между собой, ибо наказание воплощает в себе меру последней.</w:t>
      </w:r>
    </w:p>
    <w:p w:rsidR="00150128" w:rsidRDefault="00150128">
      <w:pPr>
        <w:pStyle w:val="a5"/>
        <w:tabs>
          <w:tab w:val="left" w:pos="4542"/>
        </w:tabs>
        <w:spacing w:line="240" w:lineRule="atLeast"/>
        <w:ind w:firstLine="720"/>
        <w:rPr>
          <w:sz w:val="27"/>
        </w:rPr>
      </w:pPr>
      <w:r>
        <w:rPr>
          <w:sz w:val="27"/>
        </w:rPr>
        <w:t xml:space="preserve">Принцип индивидуализации наказания связан с целями восстановления социальной справедливости, исправления осужденного и предотвращения совершения новых преступлений (ч.2 ст. 43 УК). Эти цели могут быть достигнуты только при назначении целесообразного наказания с учетом принципа “экономии репрессии”. Это означает, что каждому преступнику должно быть назначено наказание, которое оптимально необходимо для его исправления и которое в то же время будет содействовать предотвращению преступлений не только с его стороны, но и со стороны других граждан. </w:t>
      </w:r>
    </w:p>
    <w:p w:rsidR="00150128" w:rsidRDefault="00150128">
      <w:pPr>
        <w:pStyle w:val="a5"/>
        <w:tabs>
          <w:tab w:val="left" w:pos="4542"/>
        </w:tabs>
        <w:spacing w:line="240" w:lineRule="atLeast"/>
        <w:ind w:firstLine="720"/>
        <w:rPr>
          <w:sz w:val="27"/>
        </w:rPr>
      </w:pPr>
      <w:r>
        <w:rPr>
          <w:sz w:val="27"/>
        </w:rPr>
        <w:t>В избранной мере наказания должно найти свое удовлетворение чувство общей справедливости.</w:t>
      </w:r>
    </w:p>
    <w:p w:rsidR="00150128" w:rsidRDefault="00150128">
      <w:pPr>
        <w:pStyle w:val="a5"/>
        <w:tabs>
          <w:tab w:val="left" w:pos="4542"/>
        </w:tabs>
        <w:spacing w:line="240" w:lineRule="atLeast"/>
        <w:ind w:firstLine="720"/>
        <w:rPr>
          <w:sz w:val="27"/>
        </w:rPr>
      </w:pPr>
      <w:r>
        <w:rPr>
          <w:sz w:val="27"/>
        </w:rPr>
        <w:t>Перечень обстоятельств, обязанность учета которых возложена на судебные органы при назначении наказания за бандитизм, установлена уголовным законом в ч.3 ст. 60 УК. К числу таких обстоятельств относятся характер и степень общественной опасности преступления, личность виновного, обстоятельства, смягчающие или отягчающие наказание. Впервые в УК введено новое требование, которое должно учитываться при назначении наказания – влияние наказания на исправление осужденного и на условия жизни его семьи.</w:t>
      </w:r>
    </w:p>
    <w:p w:rsidR="00150128" w:rsidRDefault="00150128">
      <w:pPr>
        <w:pStyle w:val="a5"/>
        <w:tabs>
          <w:tab w:val="left" w:pos="4542"/>
        </w:tabs>
        <w:spacing w:line="240" w:lineRule="atLeast"/>
        <w:ind w:firstLine="720"/>
        <w:rPr>
          <w:sz w:val="27"/>
        </w:rPr>
      </w:pPr>
      <w:r>
        <w:rPr>
          <w:sz w:val="27"/>
        </w:rPr>
        <w:t>В санкциях частей ст. 209 УК предусмотрен только один вид основного наказания – лишение свободы. Однако, руководствуясь статьей 64 УК, суд может назначить и более мягкий вид наказания, чем предусмотрено в уголовно-правовой норме.</w:t>
      </w:r>
    </w:p>
    <w:p w:rsidR="00150128" w:rsidRDefault="00150128">
      <w:pPr>
        <w:pStyle w:val="a5"/>
        <w:tabs>
          <w:tab w:val="left" w:pos="4542"/>
        </w:tabs>
        <w:spacing w:line="240" w:lineRule="atLeast"/>
        <w:ind w:firstLine="720"/>
        <w:rPr>
          <w:sz w:val="27"/>
        </w:rPr>
      </w:pPr>
      <w:r>
        <w:rPr>
          <w:sz w:val="27"/>
        </w:rPr>
        <w:t>В качестве дополнительного наказания за бандитизм в УК установлена конфискация имущества, применение которой осуществляется по усмотрению суда и не является обязательной. При решении вопроса о назначении или не назначении конфискации имущества также учитываются все отягчающие и смягчающие обстоятельства, установленные по делу.</w:t>
      </w:r>
    </w:p>
    <w:p w:rsidR="00150128" w:rsidRDefault="00150128">
      <w:pPr>
        <w:spacing w:line="240" w:lineRule="atLeast"/>
        <w:jc w:val="both"/>
        <w:rPr>
          <w:rFonts w:ascii="Times New Roman" w:hAnsi="Times New Roman"/>
          <w:b/>
          <w:i/>
          <w:sz w:val="27"/>
          <w:lang w:val="en-US"/>
        </w:rPr>
      </w:pPr>
      <w:r>
        <w:rPr>
          <w:rFonts w:ascii="Times New Roman" w:hAnsi="Times New Roman"/>
          <w:b/>
          <w:i/>
          <w:sz w:val="27"/>
        </w:rPr>
        <w:t>Глава 3. Наказание за бандитизм в УК РСФСР 1960 и УК РФ 1997 гг.</w:t>
      </w:r>
    </w:p>
    <w:p w:rsidR="00150128" w:rsidRDefault="00150128">
      <w:pPr>
        <w:spacing w:line="240" w:lineRule="atLeast"/>
        <w:jc w:val="both"/>
        <w:rPr>
          <w:rFonts w:ascii="Times New Roman" w:hAnsi="Times New Roman"/>
          <w:sz w:val="27"/>
        </w:rPr>
      </w:pPr>
      <w:r>
        <w:rPr>
          <w:rFonts w:ascii="Times New Roman" w:hAnsi="Times New Roman"/>
          <w:sz w:val="27"/>
        </w:rPr>
        <w:t>УК РСФСР 1960 г. на мой взгляд, по своей природе чисто карательным  и защищал прежде всего интересы не личности, а государства. УК же 1997 года закрепил приоритет личности, исходя из ст. 2 Конституции РФ. Эти различия проявились, в частности, между ст. 77 УК 1960 и ст. 209 УК 1997г.</w:t>
      </w:r>
    </w:p>
    <w:p w:rsidR="00150128" w:rsidRDefault="00150128">
      <w:pPr>
        <w:spacing w:line="240" w:lineRule="atLeast"/>
        <w:jc w:val="both"/>
        <w:rPr>
          <w:rFonts w:ascii="Times New Roman" w:hAnsi="Times New Roman"/>
          <w:sz w:val="27"/>
        </w:rPr>
      </w:pPr>
      <w:r>
        <w:rPr>
          <w:rFonts w:ascii="Times New Roman" w:hAnsi="Times New Roman"/>
          <w:sz w:val="27"/>
        </w:rPr>
        <w:t>Так, УК 1960 г. относил бандитизм к государственным преступлениям, нынешний же относит бандитизм к преступлениям против общественной безопасности и общественного порядка. Это, на мой взгляд в то время было оправдано, ведь как тогда считали, что СССР окружен классовыми врагами и именно они создают банды с целью развала Советского государства. Кроме того считалось, что в советском государстве бандитизма нет. Именно это и обусловило, на мой взгляд, те санкции, которые назначались за совершение бандитизма, а именно: наказывались лишением  свободы  на  срок от трех до пятнадцати лет с конфискацией имущества или смертной  казнью  с  конфискацией имущества.</w:t>
      </w:r>
    </w:p>
    <w:p w:rsidR="00150128" w:rsidRDefault="00150128">
      <w:pPr>
        <w:spacing w:line="240" w:lineRule="atLeast"/>
        <w:jc w:val="both"/>
        <w:rPr>
          <w:rFonts w:ascii="Times New Roman" w:hAnsi="Times New Roman"/>
          <w:sz w:val="27"/>
        </w:rPr>
      </w:pPr>
      <w:r>
        <w:rPr>
          <w:rFonts w:ascii="Times New Roman" w:hAnsi="Times New Roman"/>
          <w:sz w:val="27"/>
        </w:rPr>
        <w:t xml:space="preserve">Однако, в диспозиции ст. 77 не было квалифицирующих и особо квалифицирующих признаков преступления, говорилось просто об организации  вооруженных банд с целью нападения на предприятия, учреждения,  организации либо на отдельных лиц,  а равно участие в таких бандах и в совершаемых ими нападениях. УК же 1997 года ввел в статью о бандитизме  квалифицирующие и особо квалифицирующие признаки преступления, он разделил статью на 3 части: </w:t>
      </w:r>
    </w:p>
    <w:p w:rsidR="00150128" w:rsidRDefault="00150128">
      <w:pPr>
        <w:spacing w:line="240" w:lineRule="atLeast"/>
        <w:jc w:val="both"/>
        <w:rPr>
          <w:rFonts w:ascii="Times New Roman" w:hAnsi="Times New Roman"/>
          <w:sz w:val="27"/>
        </w:rPr>
      </w:pPr>
      <w:r>
        <w:rPr>
          <w:rFonts w:ascii="Times New Roman" w:hAnsi="Times New Roman"/>
          <w:sz w:val="27"/>
        </w:rPr>
        <w:t>1. Создание устойчивой вооруженной группы (банды) в целях нападения на граждан или организации, а равно руководство такой группой (бандой);</w:t>
      </w:r>
    </w:p>
    <w:p w:rsidR="00150128" w:rsidRDefault="00150128">
      <w:pPr>
        <w:spacing w:line="240" w:lineRule="atLeast"/>
        <w:jc w:val="both"/>
        <w:rPr>
          <w:rFonts w:ascii="Times New Roman" w:hAnsi="Times New Roman"/>
          <w:sz w:val="27"/>
        </w:rPr>
      </w:pPr>
      <w:r>
        <w:rPr>
          <w:rFonts w:ascii="Times New Roman" w:hAnsi="Times New Roman"/>
          <w:sz w:val="27"/>
        </w:rPr>
        <w:t xml:space="preserve">2. Участие в устойчивой вооруженной группе (банде) или в совершаемых ею нападениях; </w:t>
      </w:r>
    </w:p>
    <w:p w:rsidR="00150128" w:rsidRDefault="00150128">
      <w:pPr>
        <w:tabs>
          <w:tab w:val="left" w:pos="360"/>
        </w:tabs>
        <w:spacing w:line="240" w:lineRule="atLeast"/>
        <w:ind w:left="360" w:hanging="360"/>
        <w:jc w:val="both"/>
        <w:rPr>
          <w:rFonts w:ascii="Times New Roman" w:hAnsi="Times New Roman"/>
          <w:sz w:val="27"/>
        </w:rPr>
      </w:pPr>
      <w:r>
        <w:rPr>
          <w:rFonts w:ascii="Times New Roman" w:hAnsi="Times New Roman"/>
          <w:sz w:val="27"/>
        </w:rPr>
        <w:t>Деяния, предусмотренные частями первой или второй настоящей статьи, совершенные лицом с использованием своего служебного положения.</w:t>
      </w:r>
    </w:p>
    <w:p w:rsidR="00150128" w:rsidRDefault="00150128">
      <w:pPr>
        <w:spacing w:line="240" w:lineRule="atLeast"/>
        <w:jc w:val="both"/>
        <w:rPr>
          <w:rFonts w:ascii="Times New Roman" w:hAnsi="Times New Roman"/>
          <w:sz w:val="27"/>
        </w:rPr>
      </w:pPr>
      <w:r>
        <w:rPr>
          <w:rFonts w:ascii="Times New Roman" w:hAnsi="Times New Roman"/>
          <w:sz w:val="27"/>
        </w:rPr>
        <w:t>Введены были и соответствующее наказание : от 10 до 20 лет с конфискацией имущества, в зависимости от тяжести совершенного деяния.</w:t>
      </w:r>
    </w:p>
    <w:p w:rsidR="00150128" w:rsidRDefault="00150128">
      <w:pPr>
        <w:spacing w:line="240" w:lineRule="atLeast"/>
        <w:jc w:val="both"/>
        <w:rPr>
          <w:rFonts w:ascii="Times New Roman" w:hAnsi="Times New Roman"/>
          <w:sz w:val="27"/>
        </w:rPr>
      </w:pPr>
      <w:r>
        <w:rPr>
          <w:rFonts w:ascii="Times New Roman" w:hAnsi="Times New Roman"/>
          <w:sz w:val="27"/>
        </w:rPr>
        <w:t>На мой взгляд, существенным недостатком ст.77 УК РСФСР было то, что он не предусматривал уголовной ответственности за деяния, совершенное лицом с использованием своего служебного положения. Новый же уголовный кодекс это предусмотрел, учитывая особую опасность совершения такого деяния.</w:t>
      </w:r>
    </w:p>
    <w:p w:rsidR="00150128" w:rsidRDefault="00150128">
      <w:pPr>
        <w:spacing w:line="240" w:lineRule="atLeast"/>
        <w:jc w:val="both"/>
        <w:rPr>
          <w:rFonts w:ascii="Times New Roman" w:hAnsi="Times New Roman"/>
          <w:sz w:val="27"/>
        </w:rPr>
      </w:pPr>
      <w:r>
        <w:rPr>
          <w:rFonts w:ascii="Times New Roman" w:hAnsi="Times New Roman"/>
          <w:sz w:val="27"/>
        </w:rPr>
        <w:t>К существенным недостаткам нового же кодекса я отношу отсутствие в качестве меры наказания отсутствие смертной казни, ведь УК 1997 г. был принят еще до введения моратория на причинение смертной казни.</w:t>
      </w:r>
    </w:p>
    <w:p w:rsidR="00150128" w:rsidRDefault="00150128">
      <w:pPr>
        <w:spacing w:line="240" w:lineRule="atLeast"/>
        <w:jc w:val="both"/>
        <w:rPr>
          <w:rFonts w:ascii="Times New Roman" w:hAnsi="Times New Roman"/>
          <w:sz w:val="27"/>
        </w:rPr>
      </w:pPr>
      <w:r>
        <w:rPr>
          <w:rFonts w:ascii="Times New Roman" w:hAnsi="Times New Roman"/>
          <w:sz w:val="27"/>
        </w:rPr>
        <w:t>В заключении можно сказать, что необходимо всеми мерами искоренять бандитизм, ввиду того , что он представляет особую опасность как для граждан, так и для общества, подрывая их экономические и моральные устои</w:t>
      </w:r>
    </w:p>
    <w:p w:rsidR="00150128" w:rsidRDefault="00150128">
      <w:pPr>
        <w:spacing w:line="240" w:lineRule="atLeast"/>
        <w:jc w:val="both"/>
        <w:rPr>
          <w:rFonts w:ascii="Times New Roman" w:hAnsi="Times New Roman"/>
          <w:sz w:val="27"/>
        </w:rPr>
      </w:pPr>
    </w:p>
    <w:p w:rsidR="00150128" w:rsidRDefault="00150128">
      <w:pPr>
        <w:spacing w:line="240" w:lineRule="atLeast"/>
        <w:jc w:val="both"/>
        <w:rPr>
          <w:rFonts w:ascii="Times New Roman" w:hAnsi="Times New Roman"/>
          <w:sz w:val="27"/>
        </w:rPr>
      </w:pPr>
    </w:p>
    <w:p w:rsidR="00150128" w:rsidRDefault="00150128">
      <w:pPr>
        <w:pStyle w:val="a6"/>
        <w:tabs>
          <w:tab w:val="clear" w:pos="4153"/>
          <w:tab w:val="clear" w:pos="8306"/>
        </w:tabs>
        <w:spacing w:line="240" w:lineRule="atLeast"/>
        <w:jc w:val="both"/>
        <w:rPr>
          <w:rFonts w:ascii="Times New Roman" w:hAnsi="Times New Roman"/>
          <w:sz w:val="27"/>
        </w:rPr>
      </w:pPr>
    </w:p>
    <w:p w:rsidR="00150128" w:rsidRDefault="00150128">
      <w:pPr>
        <w:spacing w:line="240" w:lineRule="atLeast"/>
        <w:jc w:val="both"/>
        <w:rPr>
          <w:rFonts w:ascii="Times New Roman" w:hAnsi="Times New Roman"/>
          <w:sz w:val="27"/>
        </w:rPr>
      </w:pPr>
    </w:p>
    <w:p w:rsidR="00150128" w:rsidRDefault="00150128">
      <w:pPr>
        <w:spacing w:line="240" w:lineRule="atLeast"/>
        <w:jc w:val="both"/>
        <w:rPr>
          <w:rFonts w:ascii="Times New Roman" w:hAnsi="Times New Roman"/>
          <w:sz w:val="27"/>
        </w:rPr>
      </w:pPr>
    </w:p>
    <w:p w:rsidR="00150128" w:rsidRDefault="00150128">
      <w:pPr>
        <w:spacing w:line="240" w:lineRule="atLeast"/>
        <w:jc w:val="both"/>
        <w:rPr>
          <w:rFonts w:ascii="Times New Roman" w:hAnsi="Times New Roman"/>
          <w:sz w:val="27"/>
        </w:rPr>
      </w:pPr>
    </w:p>
    <w:p w:rsidR="00150128" w:rsidRDefault="00150128">
      <w:pPr>
        <w:spacing w:line="240" w:lineRule="atLeast"/>
        <w:jc w:val="both"/>
        <w:rPr>
          <w:rFonts w:ascii="Times New Roman" w:hAnsi="Times New Roman"/>
          <w:sz w:val="27"/>
        </w:rPr>
      </w:pPr>
    </w:p>
    <w:p w:rsidR="00150128" w:rsidRDefault="00150128">
      <w:pPr>
        <w:spacing w:line="240" w:lineRule="atLeast"/>
        <w:jc w:val="both"/>
        <w:rPr>
          <w:rFonts w:ascii="Times New Roman" w:hAnsi="Times New Roman"/>
          <w:sz w:val="27"/>
        </w:rPr>
      </w:pPr>
    </w:p>
    <w:p w:rsidR="00150128" w:rsidRDefault="00150128">
      <w:pPr>
        <w:pStyle w:val="1"/>
        <w:spacing w:line="240" w:lineRule="atLeast"/>
        <w:jc w:val="both"/>
        <w:rPr>
          <w:b w:val="0"/>
          <w:sz w:val="27"/>
        </w:rPr>
      </w:pPr>
    </w:p>
    <w:p w:rsidR="00150128" w:rsidRDefault="00150128">
      <w:pPr>
        <w:pStyle w:val="1"/>
        <w:spacing w:line="240" w:lineRule="atLeast"/>
        <w:jc w:val="both"/>
        <w:rPr>
          <w:b w:val="0"/>
          <w:sz w:val="27"/>
        </w:rPr>
      </w:pPr>
    </w:p>
    <w:p w:rsidR="00150128" w:rsidRDefault="00150128">
      <w:pPr>
        <w:pStyle w:val="1"/>
        <w:spacing w:line="240" w:lineRule="atLeast"/>
        <w:jc w:val="both"/>
        <w:rPr>
          <w:sz w:val="27"/>
        </w:rPr>
      </w:pPr>
    </w:p>
    <w:p w:rsidR="00150128" w:rsidRDefault="00150128">
      <w:pPr>
        <w:pStyle w:val="1"/>
        <w:spacing w:line="240" w:lineRule="atLeast"/>
        <w:jc w:val="both"/>
        <w:rPr>
          <w:sz w:val="27"/>
        </w:rPr>
      </w:pPr>
    </w:p>
    <w:p w:rsidR="00150128" w:rsidRDefault="00150128">
      <w:pPr>
        <w:pStyle w:val="1"/>
        <w:spacing w:line="240" w:lineRule="atLeast"/>
        <w:jc w:val="both"/>
        <w:rPr>
          <w:sz w:val="27"/>
        </w:rPr>
      </w:pPr>
    </w:p>
    <w:p w:rsidR="00150128" w:rsidRDefault="00150128">
      <w:pPr>
        <w:pStyle w:val="1"/>
        <w:spacing w:line="240" w:lineRule="atLeast"/>
        <w:jc w:val="both"/>
        <w:rPr>
          <w:sz w:val="27"/>
        </w:rPr>
      </w:pPr>
      <w:r>
        <w:rPr>
          <w:sz w:val="27"/>
        </w:rPr>
        <w:t>Список использованной литературы:</w:t>
      </w:r>
    </w:p>
    <w:p w:rsidR="00150128" w:rsidRDefault="00150128">
      <w:pPr>
        <w:pStyle w:val="a6"/>
        <w:tabs>
          <w:tab w:val="clear" w:pos="4153"/>
          <w:tab w:val="clear" w:pos="8306"/>
        </w:tabs>
        <w:spacing w:line="240" w:lineRule="atLeast"/>
        <w:jc w:val="both"/>
        <w:rPr>
          <w:rFonts w:ascii="Times New Roman" w:hAnsi="Times New Roman"/>
          <w:b/>
          <w:sz w:val="27"/>
        </w:rPr>
      </w:pPr>
      <w:r>
        <w:rPr>
          <w:rFonts w:ascii="Times New Roman" w:hAnsi="Times New Roman"/>
          <w:b/>
          <w:sz w:val="27"/>
        </w:rPr>
        <w:t>Источники:</w:t>
      </w:r>
    </w:p>
    <w:p w:rsidR="00150128" w:rsidRDefault="00150128">
      <w:pPr>
        <w:pStyle w:val="a6"/>
        <w:tabs>
          <w:tab w:val="clear" w:pos="4153"/>
          <w:tab w:val="clear" w:pos="8306"/>
          <w:tab w:val="left" w:pos="360"/>
        </w:tabs>
        <w:spacing w:line="240" w:lineRule="atLeast"/>
        <w:ind w:left="360" w:hanging="360"/>
        <w:jc w:val="both"/>
        <w:rPr>
          <w:rFonts w:ascii="Times New Roman" w:hAnsi="Times New Roman"/>
          <w:b/>
          <w:sz w:val="27"/>
        </w:rPr>
      </w:pPr>
      <w:r>
        <w:rPr>
          <w:rFonts w:ascii="Times New Roman" w:hAnsi="Times New Roman"/>
          <w:b/>
          <w:sz w:val="27"/>
        </w:rPr>
        <w:t>Конституция Российской Федерации 1993 года., официальный текст, М., Инфра – М, 1995 год.</w:t>
      </w:r>
    </w:p>
    <w:p w:rsidR="00150128" w:rsidRDefault="00150128">
      <w:pPr>
        <w:pStyle w:val="a6"/>
        <w:tabs>
          <w:tab w:val="clear" w:pos="4153"/>
          <w:tab w:val="clear" w:pos="8306"/>
          <w:tab w:val="left" w:pos="360"/>
        </w:tabs>
        <w:spacing w:line="240" w:lineRule="atLeast"/>
        <w:ind w:left="360" w:hanging="360"/>
        <w:jc w:val="both"/>
        <w:rPr>
          <w:rFonts w:ascii="Times New Roman" w:hAnsi="Times New Roman"/>
          <w:b/>
          <w:sz w:val="27"/>
        </w:rPr>
      </w:pPr>
      <w:r>
        <w:rPr>
          <w:rFonts w:ascii="Times New Roman" w:hAnsi="Times New Roman"/>
          <w:b/>
          <w:sz w:val="27"/>
        </w:rPr>
        <w:t>Уголовный кодекс Российской Федерации 1997 года., официальный текст, М., Инфра – М, 1998 год.</w:t>
      </w:r>
    </w:p>
    <w:p w:rsidR="00150128" w:rsidRDefault="00150128">
      <w:pPr>
        <w:pStyle w:val="a6"/>
        <w:tabs>
          <w:tab w:val="clear" w:pos="4153"/>
          <w:tab w:val="clear" w:pos="8306"/>
        </w:tabs>
        <w:spacing w:line="240" w:lineRule="atLeast"/>
        <w:jc w:val="both"/>
        <w:rPr>
          <w:rFonts w:ascii="Times New Roman" w:hAnsi="Times New Roman"/>
          <w:b/>
          <w:sz w:val="27"/>
        </w:rPr>
      </w:pPr>
      <w:r>
        <w:rPr>
          <w:rFonts w:ascii="Times New Roman" w:hAnsi="Times New Roman"/>
          <w:b/>
          <w:sz w:val="27"/>
        </w:rPr>
        <w:t>3. Судебная практика Верховного суда РФ за 1993 – 1997 гг.</w:t>
      </w:r>
    </w:p>
    <w:p w:rsidR="00150128" w:rsidRDefault="00150128">
      <w:pPr>
        <w:pStyle w:val="a6"/>
        <w:tabs>
          <w:tab w:val="clear" w:pos="4153"/>
          <w:tab w:val="clear" w:pos="8306"/>
          <w:tab w:val="left" w:pos="360"/>
        </w:tabs>
        <w:spacing w:line="240" w:lineRule="atLeast"/>
        <w:ind w:left="360" w:hanging="360"/>
        <w:jc w:val="both"/>
        <w:rPr>
          <w:rFonts w:ascii="Times New Roman" w:hAnsi="Times New Roman"/>
          <w:b/>
          <w:sz w:val="27"/>
        </w:rPr>
      </w:pPr>
      <w:r>
        <w:rPr>
          <w:rFonts w:ascii="Times New Roman" w:hAnsi="Times New Roman"/>
          <w:b/>
          <w:sz w:val="27"/>
        </w:rPr>
        <w:t>Бюллетень Верховного суда Российской Федерации № 3</w:t>
      </w:r>
    </w:p>
    <w:p w:rsidR="00150128" w:rsidRDefault="00150128">
      <w:pPr>
        <w:pStyle w:val="a6"/>
        <w:tabs>
          <w:tab w:val="clear" w:pos="4153"/>
          <w:tab w:val="clear" w:pos="8306"/>
        </w:tabs>
        <w:spacing w:line="240" w:lineRule="atLeast"/>
        <w:jc w:val="both"/>
        <w:rPr>
          <w:rFonts w:ascii="Times New Roman" w:hAnsi="Times New Roman"/>
          <w:b/>
          <w:sz w:val="27"/>
        </w:rPr>
      </w:pPr>
    </w:p>
    <w:p w:rsidR="00150128" w:rsidRDefault="00150128">
      <w:pPr>
        <w:pStyle w:val="a6"/>
        <w:tabs>
          <w:tab w:val="clear" w:pos="4153"/>
          <w:tab w:val="clear" w:pos="8306"/>
        </w:tabs>
        <w:spacing w:line="240" w:lineRule="atLeast"/>
        <w:jc w:val="both"/>
        <w:rPr>
          <w:rFonts w:ascii="Times New Roman" w:hAnsi="Times New Roman"/>
          <w:b/>
          <w:sz w:val="27"/>
        </w:rPr>
      </w:pPr>
      <w:r>
        <w:rPr>
          <w:rFonts w:ascii="Times New Roman" w:hAnsi="Times New Roman"/>
          <w:b/>
          <w:sz w:val="27"/>
        </w:rPr>
        <w:t>Специальная литература:</w:t>
      </w:r>
    </w:p>
    <w:p w:rsidR="00150128" w:rsidRDefault="00150128">
      <w:pPr>
        <w:pStyle w:val="a5"/>
        <w:tabs>
          <w:tab w:val="left" w:pos="360"/>
          <w:tab w:val="left" w:pos="4542"/>
        </w:tabs>
        <w:spacing w:line="240" w:lineRule="atLeast"/>
        <w:ind w:left="360" w:hanging="360"/>
        <w:rPr>
          <w:b/>
          <w:sz w:val="27"/>
        </w:rPr>
      </w:pPr>
      <w:r>
        <w:rPr>
          <w:b/>
          <w:sz w:val="27"/>
        </w:rPr>
        <w:t>Устинова Т.Д. “Уголовная ответственность за бандитизм”, Москва, 1997г.</w:t>
      </w:r>
    </w:p>
    <w:p w:rsidR="00150128" w:rsidRDefault="00150128">
      <w:pPr>
        <w:pStyle w:val="a3"/>
        <w:tabs>
          <w:tab w:val="left" w:pos="360"/>
        </w:tabs>
        <w:spacing w:line="240" w:lineRule="atLeast"/>
        <w:ind w:left="360" w:hanging="360"/>
        <w:jc w:val="both"/>
        <w:rPr>
          <w:rFonts w:ascii="Times New Roman" w:hAnsi="Times New Roman"/>
          <w:b/>
          <w:sz w:val="27"/>
        </w:rPr>
      </w:pPr>
      <w:r>
        <w:rPr>
          <w:rFonts w:ascii="Times New Roman" w:hAnsi="Times New Roman"/>
          <w:b/>
          <w:sz w:val="27"/>
        </w:rPr>
        <w:t xml:space="preserve">Ответственность за преступления против общественной безопасности и общественного порядка здоровья населения. Матышевский П. С. М., 1964 г., -Юридическая литература. </w:t>
      </w:r>
    </w:p>
    <w:p w:rsidR="00150128" w:rsidRDefault="00150128">
      <w:pPr>
        <w:pStyle w:val="a3"/>
        <w:tabs>
          <w:tab w:val="left" w:pos="360"/>
        </w:tabs>
        <w:spacing w:line="240" w:lineRule="atLeast"/>
        <w:ind w:left="360" w:hanging="360"/>
        <w:jc w:val="both"/>
        <w:rPr>
          <w:rFonts w:ascii="Times New Roman" w:hAnsi="Times New Roman"/>
          <w:b/>
          <w:sz w:val="27"/>
        </w:rPr>
      </w:pPr>
      <w:r>
        <w:rPr>
          <w:rFonts w:ascii="Times New Roman" w:hAnsi="Times New Roman"/>
          <w:b/>
          <w:sz w:val="27"/>
        </w:rPr>
        <w:t xml:space="preserve">Преступления против общественной безопасности и  общественного порядка. Н. Т. Куц Киев 1974 МВД СССР </w:t>
      </w:r>
    </w:p>
    <w:p w:rsidR="00150128" w:rsidRDefault="00150128">
      <w:pPr>
        <w:pStyle w:val="a3"/>
        <w:tabs>
          <w:tab w:val="left" w:pos="360"/>
        </w:tabs>
        <w:spacing w:line="240" w:lineRule="atLeast"/>
        <w:ind w:left="360" w:hanging="360"/>
        <w:jc w:val="both"/>
        <w:rPr>
          <w:rFonts w:ascii="Times New Roman" w:hAnsi="Times New Roman"/>
          <w:b/>
          <w:sz w:val="27"/>
        </w:rPr>
      </w:pPr>
      <w:r>
        <w:rPr>
          <w:rFonts w:ascii="Times New Roman" w:hAnsi="Times New Roman"/>
          <w:b/>
          <w:sz w:val="27"/>
        </w:rPr>
        <w:t xml:space="preserve">Уголовное право учебник, (особенная часть ) под ред. Н.И.Ветрова, Ю.И. Ляпунова, М., “Новый Юрист” ,1998. </w:t>
      </w:r>
    </w:p>
    <w:p w:rsidR="00150128" w:rsidRDefault="00150128">
      <w:pPr>
        <w:pStyle w:val="a3"/>
        <w:spacing w:line="240" w:lineRule="atLeast"/>
        <w:jc w:val="both"/>
        <w:rPr>
          <w:rFonts w:ascii="Times New Roman" w:hAnsi="Times New Roman"/>
          <w:b/>
          <w:sz w:val="27"/>
        </w:rPr>
      </w:pPr>
      <w:r>
        <w:rPr>
          <w:rFonts w:ascii="Times New Roman" w:hAnsi="Times New Roman"/>
          <w:b/>
          <w:sz w:val="27"/>
        </w:rPr>
        <w:t>5. Н. Ф. Кузнецова. Значение преступных последствий. Госюриздат, 1978</w:t>
      </w:r>
    </w:p>
    <w:p w:rsidR="00150128" w:rsidRDefault="00150128">
      <w:pPr>
        <w:pStyle w:val="a6"/>
        <w:tabs>
          <w:tab w:val="clear" w:pos="4153"/>
          <w:tab w:val="clear" w:pos="8306"/>
        </w:tabs>
        <w:spacing w:line="240" w:lineRule="atLeast"/>
        <w:jc w:val="both"/>
        <w:rPr>
          <w:rFonts w:ascii="Times New Roman" w:hAnsi="Times New Roman"/>
          <w:b/>
          <w:sz w:val="27"/>
        </w:rPr>
      </w:pPr>
    </w:p>
    <w:p w:rsidR="00150128" w:rsidRDefault="00150128">
      <w:pPr>
        <w:pStyle w:val="a6"/>
        <w:tabs>
          <w:tab w:val="clear" w:pos="4153"/>
          <w:tab w:val="clear" w:pos="8306"/>
        </w:tabs>
        <w:spacing w:line="240" w:lineRule="atLeast"/>
        <w:jc w:val="both"/>
        <w:rPr>
          <w:rFonts w:ascii="Times New Roman" w:hAnsi="Times New Roman"/>
          <w:b/>
          <w:sz w:val="27"/>
        </w:rPr>
      </w:pPr>
      <w:bookmarkStart w:id="0" w:name="_GoBack"/>
      <w:bookmarkEnd w:id="0"/>
    </w:p>
    <w:sectPr w:rsidR="00150128">
      <w:footerReference w:type="even" r:id="rId6"/>
      <w:footerReference w:type="default" r:id="rId7"/>
      <w:pgSz w:w="11907" w:h="16840"/>
      <w:pgMar w:top="1418" w:right="1418" w:bottom="1418" w:left="1418" w:header="720" w:footer="720" w:gutter="0"/>
      <w:pgNumType w:start="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0128" w:rsidRDefault="00150128">
      <w:r>
        <w:separator/>
      </w:r>
    </w:p>
  </w:endnote>
  <w:endnote w:type="continuationSeparator" w:id="0">
    <w:p w:rsidR="00150128" w:rsidRDefault="001501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0128" w:rsidRDefault="00150128">
    <w:pPr>
      <w:pStyle w:val="a6"/>
      <w:framePr w:wrap="around" w:vAnchor="text" w:hAnchor="margin" w:xAlign="right" w:y="1"/>
      <w:rPr>
        <w:rStyle w:val="a7"/>
      </w:rPr>
    </w:pPr>
  </w:p>
  <w:p w:rsidR="00150128" w:rsidRDefault="00150128">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0128" w:rsidRDefault="00822090">
    <w:pPr>
      <w:pStyle w:val="a6"/>
      <w:framePr w:wrap="around" w:vAnchor="text" w:hAnchor="margin" w:xAlign="right" w:y="1"/>
      <w:rPr>
        <w:rStyle w:val="a7"/>
      </w:rPr>
    </w:pPr>
    <w:r>
      <w:rPr>
        <w:rStyle w:val="a7"/>
        <w:noProof/>
      </w:rPr>
      <w:t>2</w:t>
    </w:r>
  </w:p>
  <w:p w:rsidR="00150128" w:rsidRDefault="00150128">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0128" w:rsidRDefault="00150128">
      <w:r>
        <w:separator/>
      </w:r>
    </w:p>
  </w:footnote>
  <w:footnote w:type="continuationSeparator" w:id="0">
    <w:p w:rsidR="00150128" w:rsidRDefault="00150128">
      <w:r>
        <w:continuationSeparator/>
      </w:r>
    </w:p>
  </w:footnote>
  <w:footnote w:id="1">
    <w:p w:rsidR="00150128" w:rsidRDefault="00150128">
      <w:pPr>
        <w:pStyle w:val="a3"/>
      </w:pPr>
      <w:r>
        <w:rPr>
          <w:rStyle w:val="a4"/>
        </w:rPr>
        <w:footnoteRef/>
      </w:r>
      <w:r>
        <w:t xml:space="preserve"> Устинова Т.Д. “Уголовная ответственность за бандитизм”, стр. 23- 26</w:t>
      </w:r>
    </w:p>
  </w:footnote>
  <w:footnote w:id="2">
    <w:p w:rsidR="00150128" w:rsidRDefault="00150128">
      <w:pPr>
        <w:pStyle w:val="a3"/>
      </w:pPr>
      <w:r>
        <w:rPr>
          <w:rStyle w:val="a4"/>
          <w:rFonts w:ascii="Times New Roman" w:hAnsi="Times New Roman"/>
        </w:rPr>
        <w:footnoteRef/>
      </w:r>
      <w:r>
        <w:rPr>
          <w:rFonts w:ascii="Times New Roman" w:hAnsi="Times New Roman"/>
        </w:rPr>
        <w:t xml:space="preserve"> Ответственность за преступления против общественной безопасности и общественного порядка здоровья населения. Матышевский П. С. М., 1964 г., -Юридическая литература. Стр. 56</w:t>
      </w:r>
    </w:p>
  </w:footnote>
  <w:footnote w:id="3">
    <w:p w:rsidR="00150128" w:rsidRDefault="00150128">
      <w:pPr>
        <w:pStyle w:val="a3"/>
      </w:pPr>
      <w:r>
        <w:rPr>
          <w:rStyle w:val="a4"/>
        </w:rPr>
        <w:footnoteRef/>
      </w:r>
      <w:r>
        <w:t xml:space="preserve"> Н. Т. Куц Преступления против общественной безопасности и  общественного порядка. Киев 1974 МВД СССР стр.34 – 36.</w:t>
      </w:r>
    </w:p>
  </w:footnote>
  <w:footnote w:id="4">
    <w:p w:rsidR="00150128" w:rsidRDefault="00150128">
      <w:pPr>
        <w:pStyle w:val="a3"/>
      </w:pPr>
      <w:r>
        <w:rPr>
          <w:rStyle w:val="a4"/>
        </w:rPr>
        <w:footnoteRef/>
      </w:r>
      <w:r>
        <w:t xml:space="preserve"> Уголовное право учебник, (особенная часть ) под ред. Н.И.Ветрова, Ю.И. Ляпунова, М., “Новый Юрист” ст. 256, 1998. </w:t>
      </w:r>
    </w:p>
  </w:footnote>
  <w:footnote w:id="5">
    <w:p w:rsidR="00150128" w:rsidRDefault="00150128">
      <w:pPr>
        <w:pStyle w:val="a3"/>
      </w:pPr>
      <w:r>
        <w:rPr>
          <w:rStyle w:val="a4"/>
        </w:rPr>
        <w:footnoteRef/>
      </w:r>
      <w:r>
        <w:t xml:space="preserve"> БВС РФ, 1997, №3, ст. 3</w:t>
      </w:r>
    </w:p>
  </w:footnote>
  <w:footnote w:id="6">
    <w:p w:rsidR="00150128" w:rsidRDefault="00150128" w:rsidP="00822090">
      <w:pPr>
        <w:pStyle w:val="a3"/>
        <w:numPr>
          <w:ilvl w:val="12"/>
          <w:numId w:val="0"/>
        </w:numPr>
      </w:pPr>
      <w:r>
        <w:rPr>
          <w:rStyle w:val="a4"/>
        </w:rPr>
        <w:footnoteRef/>
      </w:r>
      <w:r>
        <w:t xml:space="preserve"> Там  же.</w:t>
      </w:r>
    </w:p>
  </w:footnote>
  <w:footnote w:id="7">
    <w:p w:rsidR="00150128" w:rsidRDefault="00150128" w:rsidP="00822090">
      <w:pPr>
        <w:pStyle w:val="a3"/>
        <w:numPr>
          <w:ilvl w:val="12"/>
          <w:numId w:val="0"/>
        </w:numPr>
      </w:pPr>
      <w:r>
        <w:rPr>
          <w:rStyle w:val="a4"/>
        </w:rPr>
        <w:footnoteRef/>
      </w:r>
      <w:r>
        <w:t xml:space="preserve"> “Судебная практика Верховного суда РФ”, 1996, № 4 , стр. 5</w:t>
      </w:r>
    </w:p>
  </w:footnote>
  <w:footnote w:id="8">
    <w:p w:rsidR="00150128" w:rsidRDefault="00150128" w:rsidP="00822090">
      <w:pPr>
        <w:pStyle w:val="a3"/>
        <w:numPr>
          <w:ilvl w:val="12"/>
          <w:numId w:val="0"/>
        </w:numPr>
      </w:pPr>
      <w:r>
        <w:rPr>
          <w:rStyle w:val="a4"/>
        </w:rPr>
        <w:footnoteRef/>
      </w:r>
      <w:r>
        <w:t xml:space="preserve"> Характеризуя нападение при бандитизме, некоторые авторы пишут: “Совершаемое бандой вооруженное нападение характеризуется внезапным и стремительным применением насилия.”  Я не согласен с такой точкой зрения, на мой взгляд они не составляют обязательных признаков насилия при нападениях, совершаемых  вооруженной бандой.</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357"/>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22090"/>
    <w:rsid w:val="00150128"/>
    <w:rsid w:val="00822090"/>
    <w:rsid w:val="009019E4"/>
    <w:rsid w:val="00EB1E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577A230-EAFC-498C-84D2-0A4D0CB98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rPr>
      <w:rFonts w:ascii="Arial" w:hAnsi="Arial"/>
      <w:spacing w:val="-6"/>
      <w:kern w:val="18"/>
      <w:position w:val="14"/>
      <w:sz w:val="28"/>
    </w:rPr>
  </w:style>
  <w:style w:type="paragraph" w:styleId="1">
    <w:name w:val="heading 1"/>
    <w:basedOn w:val="a"/>
    <w:next w:val="a"/>
    <w:qFormat/>
    <w:pPr>
      <w:keepNext/>
      <w:jc w:val="center"/>
      <w:outlineLvl w:val="0"/>
    </w:pPr>
    <w:rPr>
      <w:rFonts w:ascii="Times New Roman" w:hAnsi="Times New Roman"/>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rPr>
      <w:sz w:val="20"/>
    </w:rPr>
  </w:style>
  <w:style w:type="character" w:styleId="a4">
    <w:name w:val="footnote reference"/>
    <w:semiHidden/>
    <w:rPr>
      <w:vertAlign w:val="superscript"/>
    </w:rPr>
  </w:style>
  <w:style w:type="paragraph" w:styleId="a5">
    <w:name w:val="Body Text"/>
    <w:basedOn w:val="a"/>
    <w:semiHidden/>
    <w:pPr>
      <w:spacing w:line="360" w:lineRule="auto"/>
      <w:jc w:val="both"/>
    </w:pPr>
    <w:rPr>
      <w:rFonts w:ascii="Times New Roman" w:hAnsi="Times New Roman"/>
    </w:rPr>
  </w:style>
  <w:style w:type="paragraph" w:styleId="a6">
    <w:name w:val="footer"/>
    <w:basedOn w:val="a"/>
    <w:semiHidden/>
    <w:pPr>
      <w:tabs>
        <w:tab w:val="center" w:pos="4153"/>
        <w:tab w:val="right" w:pos="8306"/>
      </w:tabs>
    </w:pPr>
  </w:style>
  <w:style w:type="character" w:styleId="a7">
    <w:name w:val="page number"/>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6051</Words>
  <Characters>34495</Characters>
  <Application>Microsoft Office Word</Application>
  <DocSecurity>0</DocSecurity>
  <Lines>287</Lines>
  <Paragraphs>80</Paragraphs>
  <ScaleCrop>false</ScaleCrop>
  <HeadingPairs>
    <vt:vector size="2" baseType="variant">
      <vt:variant>
        <vt:lpstr>Название</vt:lpstr>
      </vt:variant>
      <vt:variant>
        <vt:i4>1</vt:i4>
      </vt:variant>
    </vt:vector>
  </HeadingPairs>
  <TitlesOfParts>
    <vt:vector size="1" baseType="lpstr">
      <vt:lpstr>Конституция РФ признает человека, его права и свободы высшей ценностью</vt:lpstr>
    </vt:vector>
  </TitlesOfParts>
  <Company> </Company>
  <LinksUpToDate>false</LinksUpToDate>
  <CharactersWithSpaces>40466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Конституция РФ признает человека, его права и свободы высшей ценностью</dc:title>
  <dc:subject/>
  <dc:creator>Number_5</dc:creator>
  <cp:keywords/>
  <dc:description/>
  <cp:lastModifiedBy>admin</cp:lastModifiedBy>
  <cp:revision>2</cp:revision>
  <dcterms:created xsi:type="dcterms:W3CDTF">2014-02-10T18:11:00Z</dcterms:created>
  <dcterms:modified xsi:type="dcterms:W3CDTF">2014-02-10T18:11:00Z</dcterms:modified>
</cp:coreProperties>
</file>