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5F6" w:rsidRDefault="00EE05F6" w:rsidP="00D67265">
      <w:pPr>
        <w:pStyle w:val="a3"/>
        <w:rPr>
          <w:sz w:val="28"/>
          <w:szCs w:val="28"/>
        </w:rPr>
      </w:pPr>
    </w:p>
    <w:p w:rsidR="00D67265" w:rsidRDefault="00D67265" w:rsidP="00D6726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Финансы. </w:t>
      </w:r>
      <w:r w:rsidRPr="00D8429D">
        <w:rPr>
          <w:sz w:val="28"/>
          <w:szCs w:val="28"/>
        </w:rPr>
        <w:t>Практическ</w:t>
      </w:r>
      <w:r>
        <w:rPr>
          <w:sz w:val="28"/>
          <w:szCs w:val="28"/>
        </w:rPr>
        <w:t>ое</w:t>
      </w:r>
      <w:r w:rsidRPr="00D8429D">
        <w:rPr>
          <w:sz w:val="28"/>
          <w:szCs w:val="28"/>
        </w:rPr>
        <w:t xml:space="preserve"> заняти</w:t>
      </w:r>
      <w:r>
        <w:rPr>
          <w:sz w:val="28"/>
          <w:szCs w:val="28"/>
        </w:rPr>
        <w:t xml:space="preserve">е №2. </w:t>
      </w:r>
    </w:p>
    <w:p w:rsidR="00D67265" w:rsidRDefault="00D67265" w:rsidP="00D67265">
      <w:pPr>
        <w:pStyle w:val="a3"/>
        <w:rPr>
          <w:sz w:val="28"/>
          <w:szCs w:val="28"/>
        </w:rPr>
      </w:pPr>
    </w:p>
    <w:p w:rsidR="00D67265" w:rsidRDefault="00D67265" w:rsidP="00D67265">
      <w:pPr>
        <w:rPr>
          <w:b/>
          <w:sz w:val="28"/>
          <w:szCs w:val="28"/>
        </w:rPr>
      </w:pPr>
      <w:r w:rsidRPr="0021207C">
        <w:rPr>
          <w:b/>
          <w:sz w:val="28"/>
          <w:szCs w:val="28"/>
        </w:rPr>
        <w:t>Тема.</w:t>
      </w:r>
      <w:r>
        <w:rPr>
          <w:b/>
          <w:sz w:val="28"/>
          <w:szCs w:val="28"/>
        </w:rPr>
        <w:t xml:space="preserve"> Бюджет. Бюджетная система.</w:t>
      </w:r>
    </w:p>
    <w:p w:rsidR="00D67265" w:rsidRDefault="00D67265" w:rsidP="00D67265">
      <w:pPr>
        <w:numPr>
          <w:ilvl w:val="0"/>
          <w:numId w:val="1"/>
        </w:numPr>
      </w:pPr>
      <w:r w:rsidRPr="001323F9">
        <w:t>Проанализируйте динамику изменения основных параметров экономического развития</w:t>
      </w:r>
      <w:r>
        <w:t xml:space="preserve"> РФ</w:t>
      </w:r>
      <w:r w:rsidRPr="001323F9">
        <w:t xml:space="preserve">: государственного долга (внутреннего и внешнего), ВВП, инфляции, </w:t>
      </w:r>
      <w:r>
        <w:t>доходов и расходов бюджета</w:t>
      </w:r>
      <w:r w:rsidRPr="001323F9">
        <w:t xml:space="preserve">, Стабилизационного фонда </w:t>
      </w:r>
      <w:r>
        <w:t xml:space="preserve">и др. </w:t>
      </w:r>
      <w:r w:rsidRPr="001323F9">
        <w:t xml:space="preserve">за последние </w:t>
      </w:r>
      <w:r>
        <w:t>3-</w:t>
      </w:r>
      <w:r w:rsidRPr="001323F9">
        <w:t xml:space="preserve">5 лет (по материалам поисковых систем Интернет, СПС «Гарант», «Консультант </w:t>
      </w:r>
      <w:r>
        <w:t>П</w:t>
      </w:r>
      <w:r w:rsidRPr="001323F9">
        <w:t>люс»).</w:t>
      </w:r>
    </w:p>
    <w:p w:rsidR="00D67265" w:rsidRDefault="00D67265" w:rsidP="00D67265">
      <w:pPr>
        <w:numPr>
          <w:ilvl w:val="0"/>
          <w:numId w:val="1"/>
        </w:numPr>
      </w:pPr>
      <w:r>
        <w:t xml:space="preserve">Проведите сравнительный анализ экономического развития РФ. Сформулируйте выводы о </w:t>
      </w:r>
      <w:r w:rsidRPr="00AF6F19">
        <w:t>воздействии финансов на экономику и социальную сферу</w:t>
      </w:r>
      <w:r>
        <w:t>, дайте личную оценку.</w:t>
      </w:r>
    </w:p>
    <w:p w:rsidR="00D67265" w:rsidRDefault="00D67265" w:rsidP="00D67265">
      <w:pPr>
        <w:numPr>
          <w:ilvl w:val="0"/>
          <w:numId w:val="1"/>
        </w:numPr>
      </w:pPr>
      <w:r>
        <w:t>Результат оформите в таблицу. Представьте на проверку.</w:t>
      </w:r>
    </w:p>
    <w:p w:rsidR="00D67265" w:rsidRDefault="00D67265" w:rsidP="00D67265">
      <w:pPr>
        <w:numPr>
          <w:ilvl w:val="0"/>
          <w:numId w:val="1"/>
        </w:numPr>
      </w:pPr>
      <w:r>
        <w:t>Работа оценивается в БРС.</w:t>
      </w:r>
    </w:p>
    <w:p w:rsidR="00D67265" w:rsidRPr="001323F9" w:rsidRDefault="00D67265" w:rsidP="00D67265">
      <w:pPr>
        <w:ind w:left="360"/>
      </w:pPr>
    </w:p>
    <w:p w:rsidR="00D67265" w:rsidRPr="00CB360C" w:rsidRDefault="00D67265" w:rsidP="00D67265">
      <w:pPr>
        <w:jc w:val="center"/>
        <w:rPr>
          <w:b/>
        </w:rPr>
      </w:pPr>
      <w:r w:rsidRPr="00CB360C">
        <w:rPr>
          <w:b/>
        </w:rPr>
        <w:t xml:space="preserve">Таблица 1. Сравнительный анализ прогноза основных параметров </w:t>
      </w:r>
    </w:p>
    <w:p w:rsidR="00D67265" w:rsidRPr="00A43C55" w:rsidRDefault="00D67265" w:rsidP="00D67265">
      <w:pPr>
        <w:jc w:val="center"/>
        <w:rPr>
          <w:u w:val="single"/>
        </w:rPr>
      </w:pPr>
      <w:r w:rsidRPr="00CB360C">
        <w:rPr>
          <w:b/>
        </w:rPr>
        <w:t xml:space="preserve">экономического развития РФ на 2007 - 2009 гг. </w:t>
      </w:r>
      <w:r w:rsidRPr="00A43C55">
        <w:rPr>
          <w:u w:val="single"/>
        </w:rPr>
        <w:t>(плановые данные)</w:t>
      </w:r>
    </w:p>
    <w:p w:rsidR="00D67265" w:rsidRDefault="00D67265" w:rsidP="00D67265">
      <w:pPr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1"/>
        <w:gridCol w:w="1599"/>
        <w:gridCol w:w="2210"/>
        <w:gridCol w:w="1930"/>
      </w:tblGrid>
      <w:tr w:rsidR="00D67265">
        <w:tc>
          <w:tcPr>
            <w:tcW w:w="3081" w:type="dxa"/>
          </w:tcPr>
          <w:p w:rsidR="00D67265" w:rsidRPr="00D117E1" w:rsidRDefault="00D67265" w:rsidP="00D67265">
            <w:pPr>
              <w:jc w:val="center"/>
              <w:rPr>
                <w:b/>
              </w:rPr>
            </w:pPr>
            <w:r w:rsidRPr="00D117E1">
              <w:rPr>
                <w:b/>
              </w:rPr>
              <w:t>Основные параметры</w:t>
            </w:r>
          </w:p>
        </w:tc>
        <w:tc>
          <w:tcPr>
            <w:tcW w:w="1599" w:type="dxa"/>
          </w:tcPr>
          <w:p w:rsidR="00D67265" w:rsidRPr="00D117E1" w:rsidRDefault="00D67265" w:rsidP="00D67265">
            <w:pPr>
              <w:jc w:val="center"/>
              <w:rPr>
                <w:b/>
              </w:rPr>
            </w:pPr>
            <w:r>
              <w:rPr>
                <w:b/>
              </w:rPr>
              <w:t>2008</w:t>
            </w:r>
          </w:p>
        </w:tc>
        <w:tc>
          <w:tcPr>
            <w:tcW w:w="2210" w:type="dxa"/>
          </w:tcPr>
          <w:p w:rsidR="00D67265" w:rsidRPr="00D117E1" w:rsidRDefault="00D67265" w:rsidP="00D67265">
            <w:pPr>
              <w:jc w:val="center"/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930" w:type="dxa"/>
          </w:tcPr>
          <w:p w:rsidR="00D67265" w:rsidRPr="00D117E1" w:rsidRDefault="00D67265" w:rsidP="00D67265">
            <w:pPr>
              <w:jc w:val="center"/>
              <w:rPr>
                <w:b/>
              </w:rPr>
            </w:pPr>
            <w:r>
              <w:rPr>
                <w:b/>
              </w:rPr>
              <w:t>2010</w:t>
            </w:r>
          </w:p>
        </w:tc>
      </w:tr>
      <w:tr w:rsidR="00D67265">
        <w:trPr>
          <w:trHeight w:val="543"/>
        </w:trPr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1.Доходы бюджета</w:t>
            </w:r>
          </w:p>
        </w:tc>
        <w:tc>
          <w:tcPr>
            <w:tcW w:w="1599" w:type="dxa"/>
          </w:tcPr>
          <w:p w:rsidR="00D67265" w:rsidRDefault="00D67265" w:rsidP="00D6726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8 965 735 575,0 тыс.</w:t>
            </w:r>
          </w:p>
          <w:p w:rsidR="00D67265" w:rsidRDefault="00D67265" w:rsidP="00D67265">
            <w:pPr>
              <w:jc w:val="center"/>
            </w:pPr>
            <w:r>
              <w:t xml:space="preserve"> </w:t>
            </w:r>
          </w:p>
        </w:tc>
        <w:tc>
          <w:tcPr>
            <w:tcW w:w="2210" w:type="dxa"/>
          </w:tcPr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sz w:val="20"/>
                <w:szCs w:val="20"/>
              </w:rPr>
              <w:t>6 713 821 033,0 тыс. рублей</w:t>
            </w:r>
          </w:p>
        </w:tc>
        <w:tc>
          <w:tcPr>
            <w:tcW w:w="1930" w:type="dxa"/>
          </w:tcPr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sz w:val="20"/>
                <w:szCs w:val="20"/>
              </w:rPr>
              <w:t>6 950 010 032,5 тыс. рублей</w:t>
            </w:r>
          </w:p>
        </w:tc>
      </w:tr>
      <w:tr w:rsidR="00D67265">
        <w:trPr>
          <w:trHeight w:val="523"/>
        </w:trPr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2.Расходы бюджета</w:t>
            </w:r>
          </w:p>
        </w:tc>
        <w:tc>
          <w:tcPr>
            <w:tcW w:w="1599" w:type="dxa"/>
          </w:tcPr>
          <w:p w:rsidR="00D67265" w:rsidRDefault="00D67265" w:rsidP="00D6726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7 021 926 881,2 тыс. рублей;</w:t>
            </w:r>
          </w:p>
          <w:p w:rsidR="00D67265" w:rsidRDefault="00D67265" w:rsidP="00D67265">
            <w:pPr>
              <w:jc w:val="center"/>
            </w:pPr>
          </w:p>
        </w:tc>
        <w:tc>
          <w:tcPr>
            <w:tcW w:w="2210" w:type="dxa"/>
          </w:tcPr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sz w:val="20"/>
                <w:szCs w:val="20"/>
              </w:rPr>
              <w:t>9 845 217 590,3 тыс. рублей</w:t>
            </w:r>
          </w:p>
        </w:tc>
        <w:tc>
          <w:tcPr>
            <w:tcW w:w="1930" w:type="dxa"/>
          </w:tcPr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sz w:val="20"/>
                <w:szCs w:val="20"/>
              </w:rPr>
              <w:t>9 886 920 940,1 тыс. рублей</w:t>
            </w:r>
          </w:p>
        </w:tc>
      </w:tr>
      <w:tr w:rsidR="00D67265">
        <w:trPr>
          <w:trHeight w:val="351"/>
        </w:trPr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3. Профицит/дефицит бюджета</w:t>
            </w:r>
          </w:p>
        </w:tc>
        <w:tc>
          <w:tcPr>
            <w:tcW w:w="1599" w:type="dxa"/>
          </w:tcPr>
          <w:p w:rsidR="00D67265" w:rsidRPr="00DB6C07" w:rsidRDefault="00D67265" w:rsidP="00D67265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8"/>
                <w:szCs w:val="28"/>
              </w:rPr>
            </w:pPr>
            <w:r w:rsidRPr="0040592C">
              <w:rPr>
                <w:bCs/>
                <w:sz w:val="28"/>
                <w:szCs w:val="28"/>
              </w:rPr>
              <w:t>1 943 808 693,8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тыс.чел</w:t>
            </w:r>
          </w:p>
          <w:p w:rsidR="00D67265" w:rsidRDefault="00D67265" w:rsidP="00D67265">
            <w:pPr>
              <w:jc w:val="center"/>
            </w:pPr>
          </w:p>
        </w:tc>
        <w:tc>
          <w:tcPr>
            <w:tcW w:w="2210" w:type="dxa"/>
          </w:tcPr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sz w:val="20"/>
                <w:szCs w:val="20"/>
              </w:rPr>
              <w:t>- 3 131 396 557,3 тыс. рублей</w:t>
            </w:r>
          </w:p>
        </w:tc>
        <w:tc>
          <w:tcPr>
            <w:tcW w:w="1930" w:type="dxa"/>
          </w:tcPr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sz w:val="20"/>
                <w:szCs w:val="20"/>
              </w:rPr>
              <w:t>-2 936 910 907,6 тыс. рублей</w:t>
            </w:r>
          </w:p>
        </w:tc>
      </w:tr>
      <w:tr w:rsidR="00D67265">
        <w:trPr>
          <w:trHeight w:val="351"/>
        </w:trPr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 xml:space="preserve">4.Стабилизационный фонд </w:t>
            </w:r>
          </w:p>
        </w:tc>
        <w:tc>
          <w:tcPr>
            <w:tcW w:w="1599" w:type="dxa"/>
          </w:tcPr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 xml:space="preserve">3 851,80 </w:t>
            </w:r>
          </w:p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млрд. руб.</w:t>
            </w:r>
          </w:p>
        </w:tc>
        <w:tc>
          <w:tcPr>
            <w:tcW w:w="2210" w:type="dxa"/>
          </w:tcPr>
          <w:p w:rsidR="00D67265" w:rsidRDefault="00D67265" w:rsidP="00D67265">
            <w:pPr>
              <w:jc w:val="center"/>
            </w:pPr>
          </w:p>
        </w:tc>
        <w:tc>
          <w:tcPr>
            <w:tcW w:w="1930" w:type="dxa"/>
          </w:tcPr>
          <w:p w:rsidR="00D67265" w:rsidRDefault="00D67265" w:rsidP="00D67265">
            <w:pPr>
              <w:jc w:val="center"/>
            </w:pPr>
          </w:p>
        </w:tc>
      </w:tr>
      <w:tr w:rsidR="00D67265">
        <w:trPr>
          <w:trHeight w:val="351"/>
        </w:trPr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 xml:space="preserve">Резервный фонд </w:t>
            </w:r>
          </w:p>
          <w:p w:rsidR="00D67265" w:rsidRPr="00D117E1" w:rsidRDefault="00D67265" w:rsidP="00D67265">
            <w:pPr>
              <w:rPr>
                <w:b/>
              </w:rPr>
            </w:pPr>
          </w:p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Фонд национального благосостояния</w:t>
            </w:r>
          </w:p>
        </w:tc>
        <w:tc>
          <w:tcPr>
            <w:tcW w:w="1599" w:type="dxa"/>
          </w:tcPr>
          <w:p w:rsidR="00D67265" w:rsidRPr="006063B7" w:rsidRDefault="00D67265" w:rsidP="00D67265">
            <w:pPr>
              <w:jc w:val="center"/>
              <w:rPr>
                <w:sz w:val="20"/>
                <w:szCs w:val="20"/>
              </w:rPr>
            </w:pPr>
            <w:r w:rsidRPr="006063B7">
              <w:rPr>
                <w:sz w:val="20"/>
                <w:szCs w:val="20"/>
              </w:rPr>
              <w:t>3 057,85</w:t>
            </w:r>
          </w:p>
          <w:p w:rsidR="00D67265" w:rsidRPr="006063B7" w:rsidRDefault="00D67265" w:rsidP="00D67265">
            <w:pPr>
              <w:jc w:val="center"/>
              <w:rPr>
                <w:sz w:val="20"/>
                <w:szCs w:val="20"/>
              </w:rPr>
            </w:pPr>
          </w:p>
          <w:p w:rsidR="00D67265" w:rsidRDefault="00D67265" w:rsidP="00D67265">
            <w:pPr>
              <w:jc w:val="center"/>
            </w:pPr>
            <w:r w:rsidRPr="006063B7">
              <w:rPr>
                <w:sz w:val="20"/>
                <w:szCs w:val="20"/>
              </w:rPr>
              <w:t>783,31</w:t>
            </w:r>
          </w:p>
        </w:tc>
        <w:tc>
          <w:tcPr>
            <w:tcW w:w="2210" w:type="dxa"/>
          </w:tcPr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4 027,64</w:t>
            </w:r>
          </w:p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Млрд. руб.</w:t>
            </w:r>
          </w:p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</w:p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2 584,49</w:t>
            </w:r>
          </w:p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Млрд. руб.</w:t>
            </w:r>
          </w:p>
        </w:tc>
        <w:tc>
          <w:tcPr>
            <w:tcW w:w="1930" w:type="dxa"/>
          </w:tcPr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1 830,51</w:t>
            </w:r>
          </w:p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Млрд. руб.</w:t>
            </w:r>
          </w:p>
          <w:p w:rsidR="00D67265" w:rsidRPr="00682381" w:rsidRDefault="00D67265" w:rsidP="00D672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D67265" w:rsidRPr="00682381" w:rsidRDefault="00D67265" w:rsidP="00D67265">
            <w:pPr>
              <w:pStyle w:val="a5"/>
              <w:spacing w:before="0" w:beforeAutospacing="0" w:after="0" w:afterAutospacing="0"/>
              <w:jc w:val="center"/>
              <w:rPr>
                <w:rFonts w:ascii="Calibri" w:hAnsi="Calibri"/>
                <w:color w:val="4D4D48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2 769,02</w:t>
            </w:r>
          </w:p>
          <w:p w:rsidR="00D67265" w:rsidRPr="00682381" w:rsidRDefault="00D67265" w:rsidP="00D672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color w:val="4D4D48"/>
                <w:sz w:val="20"/>
                <w:szCs w:val="20"/>
              </w:rPr>
              <w:t>Млрд. руб.</w:t>
            </w:r>
          </w:p>
        </w:tc>
      </w:tr>
      <w:tr w:rsidR="00D67265">
        <w:trPr>
          <w:trHeight w:val="351"/>
        </w:trPr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5.Уровень инфляции</w:t>
            </w:r>
          </w:p>
        </w:tc>
        <w:tc>
          <w:tcPr>
            <w:tcW w:w="1599" w:type="dxa"/>
          </w:tcPr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sz w:val="20"/>
                <w:szCs w:val="20"/>
              </w:rPr>
              <w:t>10,5%</w:t>
            </w:r>
          </w:p>
        </w:tc>
        <w:tc>
          <w:tcPr>
            <w:tcW w:w="2210" w:type="dxa"/>
          </w:tcPr>
          <w:p w:rsidR="00D67265" w:rsidRPr="00682381" w:rsidRDefault="00D67265" w:rsidP="00D672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13%</w:t>
            </w:r>
          </w:p>
        </w:tc>
        <w:tc>
          <w:tcPr>
            <w:tcW w:w="1930" w:type="dxa"/>
          </w:tcPr>
          <w:p w:rsidR="00D67265" w:rsidRPr="00682381" w:rsidRDefault="00D67265" w:rsidP="00D672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10%</w:t>
            </w:r>
          </w:p>
        </w:tc>
      </w:tr>
      <w:tr w:rsidR="00D67265">
        <w:trPr>
          <w:trHeight w:val="347"/>
        </w:trPr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6.Объем ВВП</w:t>
            </w:r>
          </w:p>
        </w:tc>
        <w:tc>
          <w:tcPr>
            <w:tcW w:w="1599" w:type="dxa"/>
          </w:tcPr>
          <w:p w:rsidR="00D67265" w:rsidRDefault="00D67265" w:rsidP="00D6726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42 240,0 млрд. рублей</w:t>
            </w:r>
          </w:p>
          <w:p w:rsidR="00D67265" w:rsidRDefault="00D67265" w:rsidP="00D67265">
            <w:pPr>
              <w:jc w:val="center"/>
            </w:pPr>
          </w:p>
        </w:tc>
        <w:tc>
          <w:tcPr>
            <w:tcW w:w="2210" w:type="dxa"/>
          </w:tcPr>
          <w:p w:rsidR="00D67265" w:rsidRPr="00682381" w:rsidRDefault="00D67265" w:rsidP="00D672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40 420,0 млрд. рублей</w:t>
            </w:r>
          </w:p>
        </w:tc>
        <w:tc>
          <w:tcPr>
            <w:tcW w:w="1930" w:type="dxa"/>
          </w:tcPr>
          <w:p w:rsidR="00D67265" w:rsidRPr="00682381" w:rsidRDefault="00D67265" w:rsidP="00D672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43 187,0 млрд. рублей</w:t>
            </w:r>
          </w:p>
        </w:tc>
      </w:tr>
      <w:tr w:rsidR="00D67265"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7.Максимальный предел внутреннего государственного долга</w:t>
            </w:r>
          </w:p>
        </w:tc>
        <w:tc>
          <w:tcPr>
            <w:tcW w:w="1599" w:type="dxa"/>
          </w:tcPr>
          <w:p w:rsidR="00D67265" w:rsidRDefault="00D67265" w:rsidP="00D6726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1 804 189 605,1 тыс. рублей;</w:t>
            </w:r>
          </w:p>
          <w:p w:rsidR="00D67265" w:rsidRDefault="00D67265" w:rsidP="00D67265">
            <w:pPr>
              <w:jc w:val="center"/>
            </w:pPr>
          </w:p>
        </w:tc>
        <w:tc>
          <w:tcPr>
            <w:tcW w:w="2210" w:type="dxa"/>
          </w:tcPr>
          <w:p w:rsidR="00D67265" w:rsidRPr="00682381" w:rsidRDefault="00D67265" w:rsidP="00D672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2 515 302 332,1 тыс. рублей</w:t>
            </w:r>
          </w:p>
        </w:tc>
        <w:tc>
          <w:tcPr>
            <w:tcW w:w="1930" w:type="dxa"/>
          </w:tcPr>
          <w:p w:rsidR="00D67265" w:rsidRPr="00682381" w:rsidRDefault="00D67265" w:rsidP="00D672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3 301 795 464,0 тыс. рублей</w:t>
            </w:r>
          </w:p>
        </w:tc>
      </w:tr>
      <w:tr w:rsidR="00D67265"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8.Максимальный предел внешнего государственного долга</w:t>
            </w:r>
          </w:p>
        </w:tc>
        <w:tc>
          <w:tcPr>
            <w:tcW w:w="1599" w:type="dxa"/>
          </w:tcPr>
          <w:p w:rsidR="00D67265" w:rsidRDefault="00D67265" w:rsidP="00D67265">
            <w:pPr>
              <w:autoSpaceDE w:val="0"/>
              <w:autoSpaceDN w:val="0"/>
              <w:adjustRightInd w:val="0"/>
              <w:jc w:val="both"/>
              <w:outlineLvl w:val="1"/>
            </w:pPr>
            <w:r>
              <w:t>41,9 млрд. долларов США, или 27,2 млрд. евро;</w:t>
            </w:r>
          </w:p>
          <w:p w:rsidR="00D67265" w:rsidRDefault="00D67265" w:rsidP="00D67265">
            <w:pPr>
              <w:jc w:val="center"/>
            </w:pPr>
          </w:p>
        </w:tc>
        <w:tc>
          <w:tcPr>
            <w:tcW w:w="2210" w:type="dxa"/>
          </w:tcPr>
          <w:p w:rsidR="00D67265" w:rsidRPr="00682381" w:rsidRDefault="00D67265" w:rsidP="00D672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42,8 млрд. долларов США, или 31,2 млрд. евро</w:t>
            </w:r>
          </w:p>
        </w:tc>
        <w:tc>
          <w:tcPr>
            <w:tcW w:w="1930" w:type="dxa"/>
          </w:tcPr>
          <w:p w:rsidR="00D67265" w:rsidRPr="00682381" w:rsidRDefault="00D67265" w:rsidP="00D6726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sz w:val="20"/>
                <w:szCs w:val="20"/>
              </w:rPr>
              <w:t>63,3 млрд. долларов США, или 45,2 млрд. евро</w:t>
            </w:r>
          </w:p>
        </w:tc>
      </w:tr>
      <w:tr w:rsidR="00D67265">
        <w:tc>
          <w:tcPr>
            <w:tcW w:w="3081" w:type="dxa"/>
          </w:tcPr>
          <w:p w:rsidR="00D67265" w:rsidRPr="00D117E1" w:rsidRDefault="00D67265" w:rsidP="00D67265">
            <w:pPr>
              <w:rPr>
                <w:b/>
              </w:rPr>
            </w:pPr>
            <w:r w:rsidRPr="00D117E1">
              <w:rPr>
                <w:b/>
              </w:rPr>
              <w:t>9.</w:t>
            </w:r>
            <w:r>
              <w:rPr>
                <w:b/>
              </w:rPr>
              <w:t xml:space="preserve">Международные </w:t>
            </w:r>
            <w:r w:rsidRPr="00A43C55">
              <w:t>(золотовалютные)</w:t>
            </w:r>
            <w:r>
              <w:rPr>
                <w:b/>
              </w:rPr>
              <w:t xml:space="preserve"> </w:t>
            </w:r>
            <w:r w:rsidRPr="00D117E1">
              <w:rPr>
                <w:b/>
              </w:rPr>
              <w:t>резервы</w:t>
            </w:r>
          </w:p>
        </w:tc>
        <w:tc>
          <w:tcPr>
            <w:tcW w:w="1599" w:type="dxa"/>
          </w:tcPr>
          <w:p w:rsidR="00D67265" w:rsidRPr="00682381" w:rsidRDefault="00D67265" w:rsidP="00D67265">
            <w:pPr>
              <w:jc w:val="center"/>
              <w:rPr>
                <w:rFonts w:ascii="Calibri" w:hAnsi="Calibri"/>
                <w:color w:val="001F4B"/>
                <w:sz w:val="20"/>
                <w:szCs w:val="20"/>
              </w:rPr>
            </w:pPr>
            <w:r w:rsidRPr="00682381">
              <w:rPr>
                <w:rFonts w:ascii="Calibri" w:hAnsi="Calibri"/>
                <w:color w:val="001F4B"/>
                <w:sz w:val="20"/>
                <w:szCs w:val="20"/>
              </w:rPr>
              <w:t>478 762</w:t>
            </w:r>
          </w:p>
          <w:p w:rsidR="00D67265" w:rsidRDefault="00D67265" w:rsidP="00D67265">
            <w:pPr>
              <w:jc w:val="center"/>
            </w:pPr>
            <w:r w:rsidRPr="00682381">
              <w:rPr>
                <w:rFonts w:ascii="Calibri" w:hAnsi="Calibri"/>
                <w:color w:val="001F4B"/>
                <w:sz w:val="20"/>
                <w:szCs w:val="20"/>
              </w:rPr>
              <w:t>Млн. дол. США</w:t>
            </w:r>
          </w:p>
        </w:tc>
        <w:tc>
          <w:tcPr>
            <w:tcW w:w="2210" w:type="dxa"/>
          </w:tcPr>
          <w:p w:rsidR="00D67265" w:rsidRPr="00682381" w:rsidRDefault="00D67265" w:rsidP="00D67265">
            <w:pPr>
              <w:jc w:val="center"/>
              <w:rPr>
                <w:rFonts w:ascii="Calibri" w:hAnsi="Calibri"/>
                <w:color w:val="001F4B"/>
                <w:sz w:val="20"/>
                <w:szCs w:val="20"/>
              </w:rPr>
            </w:pPr>
            <w:r w:rsidRPr="00682381">
              <w:rPr>
                <w:rFonts w:ascii="Calibri" w:hAnsi="Calibri"/>
                <w:color w:val="001F4B"/>
                <w:sz w:val="20"/>
                <w:szCs w:val="20"/>
              </w:rPr>
              <w:t>427 080</w:t>
            </w:r>
          </w:p>
          <w:p w:rsidR="00D67265" w:rsidRPr="00682381" w:rsidRDefault="00D67265" w:rsidP="00D672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color w:val="001F4B"/>
                <w:sz w:val="20"/>
                <w:szCs w:val="20"/>
              </w:rPr>
              <w:t>Млн. дол. США</w:t>
            </w:r>
          </w:p>
        </w:tc>
        <w:tc>
          <w:tcPr>
            <w:tcW w:w="1930" w:type="dxa"/>
          </w:tcPr>
          <w:p w:rsidR="00D67265" w:rsidRPr="00682381" w:rsidRDefault="00D67265" w:rsidP="00D67265">
            <w:pPr>
              <w:jc w:val="center"/>
              <w:rPr>
                <w:rFonts w:ascii="Calibri" w:hAnsi="Calibri"/>
                <w:color w:val="001F4B"/>
                <w:sz w:val="20"/>
                <w:szCs w:val="20"/>
              </w:rPr>
            </w:pPr>
            <w:r w:rsidRPr="00682381">
              <w:rPr>
                <w:rFonts w:ascii="Calibri" w:hAnsi="Calibri"/>
                <w:color w:val="001F4B"/>
                <w:sz w:val="20"/>
                <w:szCs w:val="20"/>
              </w:rPr>
              <w:t>439 034</w:t>
            </w:r>
          </w:p>
          <w:p w:rsidR="00D67265" w:rsidRPr="00682381" w:rsidRDefault="00D67265" w:rsidP="00D672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82381">
              <w:rPr>
                <w:rFonts w:ascii="Calibri" w:hAnsi="Calibri"/>
                <w:color w:val="001F4B"/>
                <w:sz w:val="20"/>
                <w:szCs w:val="20"/>
              </w:rPr>
              <w:t>Млн. дол.США</w:t>
            </w:r>
          </w:p>
        </w:tc>
      </w:tr>
    </w:tbl>
    <w:p w:rsidR="00D67265" w:rsidRDefault="00D67265" w:rsidP="00D67265"/>
    <w:p w:rsidR="00D67265" w:rsidRDefault="00D67265" w:rsidP="00D67265">
      <w:pPr>
        <w:rPr>
          <w:b/>
        </w:rPr>
      </w:pPr>
      <w:r>
        <w:t xml:space="preserve">   </w:t>
      </w:r>
      <w:r w:rsidRPr="003A4274">
        <w:rPr>
          <w:b/>
        </w:rPr>
        <w:t>ВЫВОД</w:t>
      </w:r>
      <w:r>
        <w:t xml:space="preserve">: </w:t>
      </w:r>
      <w:r>
        <w:rPr>
          <w:b/>
        </w:rPr>
        <w:t>в 2009 году произошло  резкое снижение доходов бюджета, вызванное в первую очередь снижением ВВП, и как следствие сокращением налоговых поступлений (основной вид доходов) в бюджет,</w:t>
      </w:r>
      <w:r w:rsidRPr="0043056E">
        <w:rPr>
          <w:b/>
        </w:rPr>
        <w:t xml:space="preserve"> </w:t>
      </w:r>
      <w:r>
        <w:rPr>
          <w:b/>
        </w:rPr>
        <w:t>рост бюджетных расходов,</w:t>
      </w:r>
      <w:r w:rsidRPr="0043056E">
        <w:rPr>
          <w:b/>
        </w:rPr>
        <w:t xml:space="preserve"> </w:t>
      </w:r>
      <w:r>
        <w:rPr>
          <w:b/>
        </w:rPr>
        <w:t>рост бюджетных расходов, это можно расценивать как попытку правительства стимулировать подъем экономики.</w:t>
      </w:r>
    </w:p>
    <w:p w:rsidR="00D67265" w:rsidRDefault="00D67265" w:rsidP="00D67265">
      <w:pPr>
        <w:pStyle w:val="a5"/>
        <w:spacing w:before="0" w:beforeAutospacing="0" w:after="0" w:afterAutospacing="0"/>
        <w:jc w:val="both"/>
        <w:rPr>
          <w:b/>
          <w:color w:val="4D4D48"/>
        </w:rPr>
      </w:pPr>
    </w:p>
    <w:p w:rsidR="00D67265" w:rsidRPr="00DA1D94" w:rsidRDefault="00D67265" w:rsidP="00D67265">
      <w:pPr>
        <w:pStyle w:val="a5"/>
        <w:spacing w:before="0" w:beforeAutospacing="0" w:after="0" w:afterAutospacing="0"/>
        <w:jc w:val="both"/>
        <w:rPr>
          <w:b/>
          <w:color w:val="4D4D48"/>
        </w:rPr>
      </w:pPr>
      <w:r w:rsidRPr="00DA1D94">
        <w:rPr>
          <w:b/>
          <w:color w:val="4D4D48"/>
        </w:rPr>
        <w:t>Стабилизационный фонд Российской Федерации до 2009 года являлся частью федерального бюджета. Фонд был призван обеспечивать сбалансированность федерального бюджета при снижении цены на нефть ниже базовой.</w:t>
      </w:r>
    </w:p>
    <w:p w:rsidR="00D67265" w:rsidRPr="00DA1D94" w:rsidRDefault="00D67265" w:rsidP="00D67265">
      <w:pPr>
        <w:pStyle w:val="a5"/>
        <w:spacing w:before="0" w:beforeAutospacing="0" w:after="0" w:afterAutospacing="0"/>
        <w:jc w:val="both"/>
        <w:rPr>
          <w:b/>
          <w:color w:val="4D4D48"/>
        </w:rPr>
      </w:pPr>
      <w:r w:rsidRPr="00DA1D94">
        <w:rPr>
          <w:b/>
          <w:color w:val="4D4D48"/>
        </w:rPr>
        <w:t>В 2009 году стабилизационный фонд РФ был разбит на Резервный и фонд национального благосостояния.</w:t>
      </w:r>
    </w:p>
    <w:p w:rsidR="00D67265" w:rsidRPr="00DA1D94" w:rsidRDefault="00D67265" w:rsidP="00D67265">
      <w:pPr>
        <w:jc w:val="both"/>
        <w:rPr>
          <w:b/>
        </w:rPr>
      </w:pPr>
      <w:r w:rsidRPr="00DA1D94">
        <w:rPr>
          <w:b/>
          <w:color w:val="4D4D48"/>
        </w:rPr>
        <w:t xml:space="preserve">Резервный фонд призван обеспечивать выполнение государством своих расходных обязательств в случае снижения поступлений нефтегазовых доходов в федеральный бюджет. В отличие от </w:t>
      </w:r>
      <w:r>
        <w:rPr>
          <w:b/>
          <w:color w:val="4D4D48"/>
        </w:rPr>
        <w:t xml:space="preserve">стабилизационного фонда РФ </w:t>
      </w:r>
      <w:r w:rsidRPr="00DA1D94">
        <w:rPr>
          <w:b/>
          <w:color w:val="4D4D48"/>
        </w:rPr>
        <w:t>помимо доходов федерального бюджета от добычи и экспорта нефти источниками формирования Резервного фонда также являются доходы федерального бюджета от добычи и экспорта газа.</w:t>
      </w:r>
    </w:p>
    <w:p w:rsidR="00D67265" w:rsidRDefault="00D67265" w:rsidP="00D67265">
      <w:pPr>
        <w:pStyle w:val="a5"/>
        <w:spacing w:before="0" w:beforeAutospacing="0" w:after="0" w:afterAutospacing="0"/>
        <w:jc w:val="both"/>
        <w:rPr>
          <w:b/>
          <w:color w:val="4D4D48"/>
        </w:rPr>
      </w:pPr>
      <w:r w:rsidRPr="00DA1D94">
        <w:rPr>
          <w:b/>
          <w:color w:val="4D4D48"/>
        </w:rPr>
        <w:t>Фонд национального благосостояния призван стать частью устойчивого механизма пенсионного обеспечения граждан РФ на длительную перспективу. Целями Фонда национального благосостояния являются  обеспечение софинансирования добровольных пенсионных накоплений граждан РФ и обеспечение сбалансированности (покрытие дефицита) бюджета Пенсионного фонда Российской Федерации.</w:t>
      </w:r>
    </w:p>
    <w:p w:rsidR="00D67265" w:rsidRPr="00DA1D94" w:rsidRDefault="00D67265" w:rsidP="00D67265">
      <w:pPr>
        <w:pStyle w:val="a5"/>
        <w:spacing w:before="0" w:beforeAutospacing="0" w:after="0" w:afterAutospacing="0"/>
        <w:jc w:val="both"/>
        <w:rPr>
          <w:b/>
          <w:color w:val="4D4D48"/>
        </w:rPr>
      </w:pPr>
      <w:r>
        <w:rPr>
          <w:b/>
          <w:color w:val="4D4D48"/>
        </w:rPr>
        <w:t>Т.о. резервный фонд – стал расходуемой частью стабилизационного фонда, а фонд национального благосостояния – накопительной.</w:t>
      </w:r>
    </w:p>
    <w:p w:rsidR="00D67265" w:rsidRDefault="00D67265" w:rsidP="00D67265">
      <w:pPr>
        <w:jc w:val="both"/>
        <w:rPr>
          <w:b/>
        </w:rPr>
      </w:pPr>
    </w:p>
    <w:p w:rsidR="00D67265" w:rsidRDefault="00D67265" w:rsidP="00D67265">
      <w:pPr>
        <w:jc w:val="both"/>
        <w:rPr>
          <w:b/>
        </w:rPr>
      </w:pPr>
    </w:p>
    <w:p w:rsidR="00D67265" w:rsidRDefault="00D67265" w:rsidP="00D67265">
      <w:r>
        <w:rPr>
          <w:b/>
        </w:rPr>
        <w:t xml:space="preserve"> </w:t>
      </w:r>
    </w:p>
    <w:p w:rsidR="00D67265" w:rsidRDefault="00D67265" w:rsidP="00D67265"/>
    <w:p w:rsidR="00D67265" w:rsidRDefault="00D67265" w:rsidP="00D67265">
      <w:r>
        <w:tab/>
        <w:t>Источники информации:</w:t>
      </w:r>
    </w:p>
    <w:p w:rsidR="00D67265" w:rsidRDefault="00D67265" w:rsidP="00D67265">
      <w:pPr>
        <w:numPr>
          <w:ilvl w:val="0"/>
          <w:numId w:val="3"/>
        </w:numPr>
      </w:pPr>
      <w:r>
        <w:t>СПС «КонсультантПлюс», «Гарант»:</w:t>
      </w:r>
    </w:p>
    <w:p w:rsidR="00D67265" w:rsidRDefault="00D67265" w:rsidP="00D67265">
      <w:pPr>
        <w:numPr>
          <w:ilvl w:val="0"/>
          <w:numId w:val="2"/>
        </w:numPr>
      </w:pPr>
      <w:r>
        <w:t>Федеральный закон «О федеральном бюджете на … год»</w:t>
      </w:r>
    </w:p>
    <w:p w:rsidR="00D67265" w:rsidRDefault="00D67265" w:rsidP="00D67265">
      <w:pPr>
        <w:numPr>
          <w:ilvl w:val="0"/>
          <w:numId w:val="3"/>
        </w:numPr>
      </w:pPr>
      <w:r>
        <w:t>Интернет-ресурсы:</w:t>
      </w:r>
    </w:p>
    <w:p w:rsidR="00D67265" w:rsidRDefault="00D67265" w:rsidP="00D67265">
      <w:pPr>
        <w:numPr>
          <w:ilvl w:val="1"/>
          <w:numId w:val="3"/>
        </w:numPr>
      </w:pPr>
      <w:r w:rsidRPr="002E4D2A">
        <w:t>www.minfin.ru</w:t>
      </w:r>
    </w:p>
    <w:p w:rsidR="00D67265" w:rsidRPr="00FE513B" w:rsidRDefault="00D67265" w:rsidP="00D67265">
      <w:pPr>
        <w:numPr>
          <w:ilvl w:val="1"/>
          <w:numId w:val="3"/>
        </w:numPr>
      </w:pPr>
      <w:r w:rsidRPr="002E4D2A">
        <w:rPr>
          <w:lang w:val="en-US"/>
        </w:rPr>
        <w:t>www</w:t>
      </w:r>
      <w:r w:rsidRPr="002E4D2A">
        <w:t>.</w:t>
      </w:r>
      <w:r w:rsidRPr="002E4D2A">
        <w:rPr>
          <w:lang w:val="en-US"/>
        </w:rPr>
        <w:t>cbr</w:t>
      </w:r>
      <w:r w:rsidRPr="002E4D2A">
        <w:t>.</w:t>
      </w:r>
      <w:r w:rsidRPr="002E4D2A">
        <w:rPr>
          <w:lang w:val="en-US"/>
        </w:rPr>
        <w:t>ru</w:t>
      </w:r>
    </w:p>
    <w:p w:rsidR="00D67265" w:rsidRPr="00FE513B" w:rsidRDefault="00D67265" w:rsidP="00D67265">
      <w:pPr>
        <w:numPr>
          <w:ilvl w:val="1"/>
          <w:numId w:val="3"/>
        </w:numPr>
      </w:pPr>
      <w:r w:rsidRPr="002E4D2A">
        <w:rPr>
          <w:lang w:val="en-US"/>
        </w:rPr>
        <w:t>www.roskazna.ru</w:t>
      </w:r>
    </w:p>
    <w:p w:rsidR="00D67265" w:rsidRDefault="00D67265" w:rsidP="00D67265">
      <w:r>
        <w:t xml:space="preserve">       3. Поисковые системы Интернет</w:t>
      </w:r>
    </w:p>
    <w:p w:rsidR="00D67265" w:rsidRDefault="00D67265">
      <w:bookmarkStart w:id="0" w:name="_GoBack"/>
      <w:bookmarkEnd w:id="0"/>
    </w:p>
    <w:sectPr w:rsidR="00D67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85375"/>
    <w:multiLevelType w:val="hybridMultilevel"/>
    <w:tmpl w:val="0D98BD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D4587C"/>
    <w:multiLevelType w:val="hybridMultilevel"/>
    <w:tmpl w:val="C9F41F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3D5AD1"/>
    <w:multiLevelType w:val="hybridMultilevel"/>
    <w:tmpl w:val="8C1235B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265"/>
    <w:rsid w:val="001E704D"/>
    <w:rsid w:val="002E4D2A"/>
    <w:rsid w:val="00D67265"/>
    <w:rsid w:val="00E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634FC-A04F-43FA-9E11-FDDA98F7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2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67265"/>
    <w:pPr>
      <w:jc w:val="center"/>
    </w:pPr>
    <w:rPr>
      <w:b/>
      <w:bCs/>
    </w:rPr>
  </w:style>
  <w:style w:type="character" w:styleId="a4">
    <w:name w:val="Hyperlink"/>
    <w:basedOn w:val="a0"/>
    <w:rsid w:val="00D67265"/>
    <w:rPr>
      <w:color w:val="0000FF"/>
      <w:u w:val="single"/>
    </w:rPr>
  </w:style>
  <w:style w:type="paragraph" w:styleId="a5">
    <w:name w:val="Normal (Web)"/>
    <w:basedOn w:val="a"/>
    <w:unhideWhenUsed/>
    <w:rsid w:val="00D672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Links>
    <vt:vector size="18" baseType="variant">
      <vt:variant>
        <vt:i4>8257597</vt:i4>
      </vt:variant>
      <vt:variant>
        <vt:i4>6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1704003</vt:i4>
      </vt:variant>
      <vt:variant>
        <vt:i4>0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Dimmi</dc:creator>
  <cp:keywords/>
  <cp:lastModifiedBy>Irina</cp:lastModifiedBy>
  <cp:revision>2</cp:revision>
  <dcterms:created xsi:type="dcterms:W3CDTF">2014-11-12T14:32:00Z</dcterms:created>
  <dcterms:modified xsi:type="dcterms:W3CDTF">2014-11-12T14:32:00Z</dcterms:modified>
</cp:coreProperties>
</file>