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6E" w:rsidRDefault="003C176E">
      <w:pPr>
        <w:pStyle w:val="a3"/>
        <w:rPr>
          <w:color w:val="auto"/>
          <w:sz w:val="28"/>
        </w:rPr>
      </w:pPr>
      <w:r>
        <w:rPr>
          <w:color w:val="auto"/>
          <w:sz w:val="28"/>
        </w:rPr>
        <w:t>Министерство экономического развития и торговли РФ</w:t>
      </w:r>
    </w:p>
    <w:p w:rsidR="003C176E" w:rsidRDefault="003C176E">
      <w:pPr>
        <w:pStyle w:val="a3"/>
        <w:rPr>
          <w:color w:val="auto"/>
          <w:sz w:val="28"/>
        </w:rPr>
      </w:pPr>
      <w:r>
        <w:rPr>
          <w:color w:val="auto"/>
          <w:sz w:val="28"/>
        </w:rPr>
        <w:t>Московский Государственный Университет Коммерции</w:t>
      </w:r>
    </w:p>
    <w:p w:rsidR="003C176E" w:rsidRDefault="003C176E">
      <w:pPr>
        <w:pStyle w:val="a3"/>
        <w:rPr>
          <w:color w:val="auto"/>
          <w:sz w:val="28"/>
        </w:rPr>
      </w:pPr>
    </w:p>
    <w:p w:rsidR="003C176E" w:rsidRDefault="003C176E">
      <w:pPr>
        <w:pStyle w:val="a3"/>
        <w:rPr>
          <w:color w:val="auto"/>
          <w:sz w:val="28"/>
        </w:rPr>
      </w:pPr>
      <w:r>
        <w:rPr>
          <w:color w:val="auto"/>
          <w:sz w:val="28"/>
        </w:rPr>
        <w:t>САРАТОВСКИЙ   ИНСТИТУТ</w:t>
      </w:r>
    </w:p>
    <w:p w:rsidR="003C176E" w:rsidRDefault="003C176E">
      <w:pPr>
        <w:pStyle w:val="a3"/>
        <w:rPr>
          <w:color w:val="auto"/>
          <w:sz w:val="28"/>
        </w:rPr>
      </w:pPr>
      <w:r>
        <w:rPr>
          <w:color w:val="auto"/>
          <w:sz w:val="28"/>
        </w:rPr>
        <w:t>(филиал)</w:t>
      </w:r>
    </w:p>
    <w:p w:rsidR="003C176E" w:rsidRDefault="003C176E">
      <w:pPr>
        <w:pStyle w:val="a3"/>
        <w:rPr>
          <w:color w:val="auto"/>
          <w:sz w:val="28"/>
        </w:rPr>
      </w:pPr>
    </w:p>
    <w:p w:rsidR="003C176E" w:rsidRDefault="003C176E">
      <w:pPr>
        <w:pStyle w:val="a3"/>
        <w:rPr>
          <w:color w:val="auto"/>
          <w:sz w:val="28"/>
        </w:rPr>
      </w:pPr>
    </w:p>
    <w:p w:rsidR="003C176E" w:rsidRDefault="003C176E">
      <w:pPr>
        <w:pStyle w:val="a3"/>
        <w:rPr>
          <w:b/>
          <w:color w:val="auto"/>
          <w:sz w:val="28"/>
        </w:rPr>
      </w:pPr>
    </w:p>
    <w:p w:rsidR="003C176E" w:rsidRDefault="003C176E">
      <w:pPr>
        <w:pStyle w:val="a3"/>
        <w:rPr>
          <w:color w:val="auto"/>
          <w:sz w:val="28"/>
        </w:rPr>
      </w:pPr>
      <w:r>
        <w:rPr>
          <w:b/>
          <w:color w:val="auto"/>
          <w:sz w:val="28"/>
        </w:rPr>
        <w:t xml:space="preserve">К О Н Т Р О Л Ь Н А Я   Р А  Б О Т А  </w:t>
      </w:r>
      <w:r>
        <w:rPr>
          <w:color w:val="auto"/>
          <w:sz w:val="28"/>
        </w:rPr>
        <w:t xml:space="preserve"> </w:t>
      </w:r>
    </w:p>
    <w:p w:rsidR="003C176E" w:rsidRDefault="003C176E">
      <w:pPr>
        <w:pStyle w:val="a3"/>
        <w:rPr>
          <w:b/>
          <w:color w:val="auto"/>
          <w:sz w:val="32"/>
        </w:rPr>
      </w:pPr>
      <w:r>
        <w:rPr>
          <w:b/>
          <w:color w:val="auto"/>
          <w:sz w:val="28"/>
        </w:rPr>
        <w:t xml:space="preserve">По   дисциплине </w:t>
      </w:r>
      <w:r>
        <w:rPr>
          <w:b/>
          <w:color w:val="auto"/>
          <w:sz w:val="32"/>
        </w:rPr>
        <w:t xml:space="preserve">«Основы                                                       безопасности жизнедеятельности» </w:t>
      </w:r>
    </w:p>
    <w:p w:rsidR="003C176E" w:rsidRDefault="003C176E">
      <w:pPr>
        <w:pStyle w:val="a3"/>
        <w:rPr>
          <w:b/>
          <w:color w:val="auto"/>
          <w:sz w:val="32"/>
        </w:rPr>
      </w:pPr>
      <w:r>
        <w:rPr>
          <w:b/>
          <w:color w:val="auto"/>
          <w:sz w:val="32"/>
        </w:rPr>
        <w:t>на тему: «Правовые основы обеспечения                            безопасности жизнедеятельности»</w:t>
      </w:r>
    </w:p>
    <w:p w:rsidR="003C176E" w:rsidRDefault="003C176E">
      <w:pPr>
        <w:pStyle w:val="a3"/>
        <w:rPr>
          <w:b/>
          <w:color w:val="auto"/>
          <w:sz w:val="32"/>
        </w:rPr>
      </w:pPr>
    </w:p>
    <w:p w:rsidR="003C176E" w:rsidRDefault="003C176E">
      <w:pPr>
        <w:pStyle w:val="a3"/>
        <w:rPr>
          <w:b/>
          <w:color w:val="auto"/>
          <w:sz w:val="32"/>
        </w:rPr>
      </w:pPr>
    </w:p>
    <w:p w:rsidR="003C176E" w:rsidRDefault="003C176E">
      <w:pPr>
        <w:pStyle w:val="a3"/>
        <w:rPr>
          <w:b/>
          <w:color w:val="auto"/>
          <w:sz w:val="32"/>
        </w:rPr>
      </w:pPr>
    </w:p>
    <w:p w:rsidR="003C176E" w:rsidRDefault="003C176E">
      <w:pPr>
        <w:pStyle w:val="a3"/>
        <w:rPr>
          <w:b/>
          <w:color w:val="auto"/>
          <w:sz w:val="32"/>
        </w:rPr>
      </w:pPr>
    </w:p>
    <w:p w:rsidR="003C176E" w:rsidRDefault="003C176E">
      <w:pPr>
        <w:pStyle w:val="a3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                                    Выполнила: </w:t>
      </w:r>
    </w:p>
    <w:p w:rsidR="003C176E" w:rsidRDefault="003C176E">
      <w:pPr>
        <w:pStyle w:val="a3"/>
        <w:jc w:val="left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                                           </w:t>
      </w:r>
    </w:p>
    <w:p w:rsidR="003C176E" w:rsidRDefault="003C176E">
      <w:pPr>
        <w:pStyle w:val="a3"/>
        <w:jc w:val="left"/>
        <w:rPr>
          <w:color w:val="auto"/>
          <w:sz w:val="28"/>
        </w:rPr>
      </w:pPr>
    </w:p>
    <w:p w:rsidR="003C176E" w:rsidRDefault="003C176E">
      <w:pPr>
        <w:pStyle w:val="a3"/>
        <w:jc w:val="left"/>
        <w:rPr>
          <w:color w:val="auto"/>
          <w:sz w:val="28"/>
        </w:rPr>
      </w:pPr>
    </w:p>
    <w:p w:rsidR="003C176E" w:rsidRDefault="003C176E">
      <w:pPr>
        <w:pStyle w:val="a3"/>
        <w:jc w:val="left"/>
        <w:rPr>
          <w:color w:val="auto"/>
          <w:sz w:val="28"/>
        </w:rPr>
      </w:pPr>
    </w:p>
    <w:p w:rsidR="003C176E" w:rsidRDefault="003C176E">
      <w:pPr>
        <w:pStyle w:val="a3"/>
        <w:jc w:val="left"/>
        <w:rPr>
          <w:color w:val="auto"/>
          <w:sz w:val="28"/>
        </w:rPr>
      </w:pPr>
    </w:p>
    <w:p w:rsidR="003C176E" w:rsidRDefault="003C176E">
      <w:pPr>
        <w:pStyle w:val="a3"/>
        <w:jc w:val="left"/>
        <w:rPr>
          <w:color w:val="auto"/>
          <w:sz w:val="28"/>
        </w:rPr>
      </w:pPr>
    </w:p>
    <w:p w:rsidR="003C176E" w:rsidRDefault="003C176E"/>
    <w:p w:rsidR="003C176E" w:rsidRDefault="003C176E">
      <w:pPr>
        <w:jc w:val="center"/>
        <w:rPr>
          <w:sz w:val="28"/>
        </w:rPr>
      </w:pPr>
      <w:r>
        <w:rPr>
          <w:sz w:val="28"/>
        </w:rPr>
        <w:t>С а р а т о в    2 0 0 2  г.</w:t>
      </w:r>
    </w:p>
    <w:p w:rsidR="003C176E" w:rsidRDefault="003C176E"/>
    <w:p w:rsidR="003C176E" w:rsidRDefault="003C176E">
      <w:pPr>
        <w:spacing w:line="360" w:lineRule="auto"/>
        <w:jc w:val="center"/>
        <w:rPr>
          <w:sz w:val="26"/>
        </w:rPr>
      </w:pPr>
    </w:p>
    <w:p w:rsidR="003C176E" w:rsidRDefault="003C176E">
      <w:pPr>
        <w:pStyle w:val="1"/>
      </w:pPr>
      <w:r>
        <w:t>Содержание</w:t>
      </w: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>Введение . . . . . . . . . . . . . . . . . . . . . . . . . . . . . . . . . . . . . . . . . . . . . . . . . . . . . . . .3</w:t>
      </w: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 xml:space="preserve">Экологическое право . . . . . . . . . . . . . . . . . . . . . . . . . . . . . . . . . . . . . . . . . . . . . .4 </w:t>
      </w: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>Экологическое право Российской Федерации . . . . . . . . . . . . . . . . . . . . . . . . . 6</w:t>
      </w: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>Международное экологическое право . . . . . . . . . . . . . . . . . . . . . . . . . . . . . . .  9</w:t>
      </w: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>Заключение . . . . . . . . . . . . . . . . . . . . . . . . . . . . . . . . . . . . . . . . . . . . . . . . . . . . . 11</w:t>
      </w: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>Список использованной литературы . . . . . . . . . . . . . . . . . . . . . . . . . . . . . . . . 12</w:t>
      </w: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pStyle w:val="1"/>
      </w:pPr>
    </w:p>
    <w:p w:rsidR="003C176E" w:rsidRDefault="003C176E">
      <w:pPr>
        <w:pStyle w:val="1"/>
      </w:pPr>
    </w:p>
    <w:p w:rsidR="003C176E" w:rsidRDefault="003C176E">
      <w:pPr>
        <w:pStyle w:val="1"/>
      </w:pPr>
      <w:r>
        <w:t>Введение</w:t>
      </w: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  <w:r>
        <w:rPr>
          <w:sz w:val="26"/>
        </w:rPr>
        <w:t xml:space="preserve">          Безопасность жизнедеятельности – изучает опасности и способы защиты от них человека в разных условиях его обитания.</w:t>
      </w:r>
    </w:p>
    <w:p w:rsidR="003C176E" w:rsidRDefault="003C176E">
      <w:pPr>
        <w:pStyle w:val="2"/>
      </w:pPr>
      <w:r>
        <w:t xml:space="preserve">          Эколого-правовое регулирование взаимодействия общества с окружающей средой уходит своими корнями вглубь тысячелетий. В ходе эволюции одного из родов млекопитающих – рода </w:t>
      </w:r>
      <w:r>
        <w:rPr>
          <w:lang w:val="en-US"/>
        </w:rPr>
        <w:t xml:space="preserve"> Homo</w:t>
      </w:r>
      <w:r>
        <w:t xml:space="preserve"> это взаимодействие приобрело несвойственный для других организмов характер, что связано со способностью человека не только применять существующие в природе готовые орудия труда (камень, палка), но и создавать новые  и с их помощью целенаправленно воздействовать на природу. </w:t>
      </w:r>
    </w:p>
    <w:p w:rsidR="003C176E" w:rsidRDefault="003C176E">
      <w:pPr>
        <w:pStyle w:val="2"/>
      </w:pPr>
      <w:r>
        <w:t xml:space="preserve">          Прообразом современных законов, направленных на охрану природы, можно считать запрет на уничтожение животных определенных видов, установленный в ходе развития одной из древнейших религий – тотемизма. Возможно это было связано не только с религиозными воззрениями, но и с экологической ситуацией, складывающейся в определенных регионах. Возникновение и развитие производства поставило общество перед необходимостью охранять от своего интенсивного воздействия не только некоторые видя организмов, являющиеся предметом охоты или собирательства, но и почву, воду, лес. Появление новых технологий и новых источников энергии влекло за собой необходимость защищать от загрязнения все новые компоненты биосферы. </w:t>
      </w: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rPr>
          <w:sz w:val="26"/>
        </w:rPr>
      </w:pPr>
    </w:p>
    <w:p w:rsidR="003C176E" w:rsidRDefault="003C176E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Экологическое право.</w:t>
      </w:r>
    </w:p>
    <w:p w:rsidR="003C176E" w:rsidRDefault="003C176E">
      <w:pPr>
        <w:spacing w:line="360" w:lineRule="auto"/>
        <w:jc w:val="center"/>
        <w:rPr>
          <w:b/>
          <w:sz w:val="26"/>
        </w:rPr>
      </w:pPr>
    </w:p>
    <w:p w:rsidR="003C176E" w:rsidRDefault="003C176E">
      <w:pPr>
        <w:pStyle w:val="a6"/>
      </w:pPr>
      <w:r>
        <w:t xml:space="preserve">          Любые живые организмы, в том числе и человек, могут существовать в окружающей среде лишь при наличии определенных условий, обеспечивающих их жизнедеятельность. В свою очередь состояние самих условий существования во многом определяется жизнедеятельностью проживающего в них сообщества. Таким образом осуществляется обратная связь. В процессе развития человеческого общества деятельность его вызывала со временем изменения среды обитания, выражавшиеся в ее загрязнении, истощении или уничтожении некоторых видов природных ресурсов, в разрушении экологических систем или доведение их до аномального, либо кризисного состояния. Это не проходит бесследно для самого человека, для его здоровья. В такой ситуации необходимо регламентировать воздействие общества на природу, что осуществляется через специальную систему норм поведения – экологическое право.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Право – это совокупность обязательных правил (норм) поведения, установленных или санкционированных государством. Действие права всесторонне охватывает жизнь общества, включая экономику, политику, образование и т.д.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Экологическое право, также включенное в эту систему, представляет собой совокупность норм, «специфическим способом регулирующих экологические общественные отношения в целях достижения гармоничных отношений между обществом и природой в интересах людей, живущих на Земле».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Источниками любого вида права признаются нормативные правовые акты, регулирующие данный вид отношений. Это – законы, указы, постановления, нормативные акты министерств и ведомств и т.д., а также международные правовые акты.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Указ – нормативный акт главы государства.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Закон – нормативный акт, принятый высшим органом власти в установленном основным законом государства порядке.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Экологическое право способствует укреплению правопорядка, обеспечивающего сохранение природных богатств и естественной среды обитания человека, оздоровление окружающей среды в интересах настоящего и будущего поколений людей. Предметом правового регулирования являются особые отношения общества и природы в области природопользования, охраны окружающей среды, обеспечения экологической безопасности, отражающие внутренние и внешние связи объектов экологического права.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Экологическое правонарушение, как и любое другое, представляет собой противоправное деяние, совершенное путем действия или бездействия, нарушающее, в данном случае, природоохранительное законодательство и причиняющее вред окружающей среде и здоровью человека. Специфика его заключается в том, что ответственность может наступать не только когда нанесен ущерб или причинен вред человеку, природной среде, народному хозяйству, но и тогда, когда совершен факт правонарушения, в результате которого не наступили тяжелые последствия, но создались предпосылки к их наступлению (например, загрязнение воздуха).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Субъектами экологического правонарушения являются юридические лица и граждане, достигшие определенного возраста.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Охрана окружающей природной среды и экологическая безопасность обеспечиваются соответствующим законодательством и реализуются через систему органов законодательной, исполнительной, судебной властей, государственные и общественные организации и объединения, граждан, участвующих в мероприятиях по охране окружающей среды и по обеспечению экологической безопасности.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Юридическая ответственность – это одна их форм принуждения со стороны государства, осуществляемая в соответствии с законодательством в целях обеспечения законности и правопорядка. Она наступает лишь в тех случаях, когда правонарушения доказаны в установленном законом порядке.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Дисциплинарная ответственность наступает в том случае, когда виновником является работник предприятия, нарушивший экологические правила в ходе выполнения его трудовых обязанностей. Она предусматривает такие виды взысканий, как замечания, выговор, строгий выговор, увольнение, которые применяются администрацией предприятия.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Материальная ответственность носит компенсационный характер. Субъектами ее могут быть как граждане или должностные лица, так и предприятия, организации. В зависимости от того, при каких обстоятельствах было совершено виновным экологическое правонарушение, при исполнении служебных обязанностей или вне их, материальную ответственность подразделяют на трудовую и гражданско-правовую.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Административная ответственность имеет надведомственный характер и в соответствии с Законом накладывается перечисленными в нем природоохранительными органами за экологические правонарушения, примерный список которых также обозначен в этом документе (например, за нарушения, связанные с нормами воздействия вредных факторов и др.)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Уголовную ответственность несут должностные лица и граждане за совершенные экологические преступления, которые обозначены в Законе и в Уголовном Кодексе РФ.</w:t>
      </w: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Экологическое право Российской Федерации.</w:t>
      </w:r>
    </w:p>
    <w:p w:rsidR="003C176E" w:rsidRDefault="003C176E">
      <w:pPr>
        <w:spacing w:line="360" w:lineRule="auto"/>
        <w:jc w:val="center"/>
        <w:rPr>
          <w:b/>
          <w:sz w:val="26"/>
        </w:rPr>
      </w:pPr>
    </w:p>
    <w:p w:rsidR="003C176E" w:rsidRDefault="003C176E">
      <w:pPr>
        <w:pStyle w:val="a6"/>
      </w:pPr>
      <w:r>
        <w:t xml:space="preserve">          19 декабря 1991 г. был принят Закон РСФСР «Об охране окружающей природной среды», который является комплексным и охватывает широкий спектр проблем, связанных с охраной природной среды и природопользованием. До принятия нового комплексного Федерального Закона РФ указанный рассматривается как основополагающий закон РФ в области охраны окружающей среды. В нем удалось избежать многих недостатков прежнего экологического законодательства и реализовать некоторые гуманистические идей. Экологические права и обязанности граждан представлены как в законе «Об охране окружающей природной среды» и Конституции РФ, так и в Лесном кодексе РФ, в Водном кодексе РФ, в Федеральных законах РФ «Об использовании атомной энергии», «О радиационной безопасности населения», «О животном мире» и во многих других нормативных правовых актах. Важным достижением современного экологического законодательства России является впервые осуществленное в нашей стране закрепление в Законе (ст. 11) и в Конституции РФ (ст. 42) права человека на благоприятную окружающую среду и охрану здоровья от неблагоприятного воздействия окружающей природной среды. Это право должно обеспечиваться целым рядом мероприятий, включая контроль за состоянием окружающей природной среды, за предоставлением гражданам реальных возможностей проживать в условиях благоприятной для жизни и здоровья природной среды, а также социальное и государственное страхование граждан и т.д. Здесь же закреплено еще одно право граждан – право на возмещение ущерба, причиненного их здоровью или имуществу экологическими правонарушениями. При этом отмечается, что возмещение должно быть проведено в полном объеме.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Конституция РФ (ст. 42) и Закон (ст. 12) гарантируют гражданам право на достоверную информацию о состоянии окружающей среды, которой обладают специально уполномоченные государственные органы в области охраны окружающей среды. Непредоставление такой информации, за исключением ситуации с ограничением доступа, а также выдача недостоверной информации и состоянии окружающей среды могут быть обжалованы в суде в соответствии с Законом РФ от 20 февраля 1995 г. «Об информации, информатизации и защите информации».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Для охраны от загрязнений водоемов, населенных пунктов, лечебно-оздоровительных зон и других территорий определяются нормативы санитарных и защитных зон.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Для того, чтобы предупредить негативное влияние деятельности предприятий и хозяйств на экологическую безопасность общества, на окружающую среду, Закон от 19.12.91 (ст. 35-39) предусматривает обязательное, научно обоснованное, независимое вневедомственное проведение Государственной экологической экспертизы, причем до принятия решения о реализации объекта.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Регулярный контроль за состоянием окружающей среды, здоровья людей и прогноз на основе полученных данных осуществляет Единая государственная система экологического мониторинга (ЕГСЭМ), действующая в соответствии с Законом "Об«охране окружающей природной среды», начало созданию которой было положено в Постановлении Правительства РФ от 24.11.93 «О создании Единой государственной системы экологического мониторинга».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Численность населения планеты с течением времени неуклонно увеличивается. Особенно бурно этот процесс развивается в ХХ веке. Возрастает и потребность человечества в продуктах питания. В этих условиях явилось вполне закономерным применение в сельском хозяйстве веществ, способствующих росту продуктивности полезных для человека видов организмов, а также позволяющих бороться с вредными для развития и роста этих видов насекомыми и растениями, или дающих возможность с меньшими затратами труда и средств производить их обработку. К сожалению, при неумелом или безответственном обращении с такими соединениями (удобрениями, пестицидами, гербицидами, дефолиантами и т.п.) может быть нанесен существенный вред окружающей природной среде и здоровью человека. Чтобы обезопасить от этого население и природу, принят ряд законодательных актов.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Земля и ее недра, водные ресурсы, атмосферный воздух, животный и растительный мир составляют основу жизнедеятельности человека.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Земля является многофункциональным объектом природоохранного законодательства. Поэтому все земли сельскохозяйственного назначения, лесного фонда, водного фонда, запаса, земли, предназначенные для населенных пунктов, промышленных предприятий, транспорта, связи, обороны, энергетики, космического обеспечения и иного назначения, особо охраняемые территории.</w:t>
      </w: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jc w:val="both"/>
        <w:rPr>
          <w:sz w:val="26"/>
        </w:rPr>
      </w:pPr>
    </w:p>
    <w:p w:rsidR="003C176E" w:rsidRDefault="003C176E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Международное экологическое право.</w:t>
      </w:r>
    </w:p>
    <w:p w:rsidR="003C176E" w:rsidRDefault="003C176E">
      <w:pPr>
        <w:spacing w:line="360" w:lineRule="auto"/>
        <w:jc w:val="center"/>
        <w:rPr>
          <w:b/>
          <w:sz w:val="26"/>
        </w:rPr>
      </w:pPr>
    </w:p>
    <w:p w:rsidR="003C176E" w:rsidRDefault="003C176E">
      <w:pPr>
        <w:pStyle w:val="a6"/>
      </w:pPr>
      <w:r>
        <w:t xml:space="preserve">          Сохранность биосферы Земли, испытывающей огромное антропогенное воздействие, в состоянии, пригодном для проживания многочисленных видов организмов, включая человека, может быть достигнута только «всем миром», т.е. при обязательном сотрудничестве государств в этом вопросе. В статье 92 Закона от 19.12.91 г. отмечается, что «Российская Федерация исходит в своей политике в области охраны окружающей природной среды из необходимости обеспечения экологической безопасности и международного сотрудничества в интересах настоящего и будущего поколений». Главным принципом международного права стал принцип добросовестного выполнения международных обязательств. Сближению экологического права России с экологическим правом других стран способствует вступление Российской Федерации в Совет Европы в 1996 г.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Международное право, касающееся охраны окружающей среды, сформировалось сравнительно недавно, но продолжает интенсивно развиваться. Субъектами его являются государства и международные организации, а одним из главных источников – договор.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В 1995 г. был принят Федеральный закон РФ «О международных договорах РФ», в котором закреплено, что они «наряду с общепризнанными принципами и нормами международного права являются в соответствии с Конституцией РФ составной частью правовой системы РФ».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Если международным договором, подписанным Российской Федерацией, установлены иные правила, чем предусмотренные законом РФ, то применяются правила международного договора.</w:t>
      </w:r>
    </w:p>
    <w:p w:rsidR="003C176E" w:rsidRDefault="003C176E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В настоящее время во всем мире ведутся исследования и работы по охране окружающей природной среды. Этому способствует становление и развитие экологического законодательства, происходящие в большинстве стран. Законы, касающиеся сбережения ресурсов, охраны некоторых компонентов природной среды, принимались и раньше (Закон Тейлора о пастбищном животноводстве, США, 1934 г. и др.). Однако именно во второй половине ХХ века состояние окружающей природной среды стало внушать такую тревогу, что возникла необходимость уделять проблеме особое внимание. Каждая страна идет своим путем, но о наличии общих для всех экологических проблем свидетельствуют даже названия законов, которые принимались в них по мере необходимости. Например, законы по контролю за загрязнением воздуха и за уровнем шума в Японии существуют с 1968 г., а в США Закон о чистом воздухе был принят впервые в 1963 г. (новая редакция 1990 г.), Закон о борьбе с шумом – в 1965 г. Во Франции первый закон, направленный на борьбу с загрязнением воздуха, принят в 1961 г. и т.д. Много внимания уделяется во всем мире состоянию гидросферы, что отражается в каждой стране, как правило, не в одном, а в нескольких законодательных актах. Среди них можно отметить Закон о воде 1964 г. (Франция), Закон о водных ресурсах 1962 г. (новая редакция 1987 г., Финляндия), одноименный закон, вышедший в Испании в 1986 г., Закон о качестве водных ресурсов 1965 г. (США). Общий закон о борьбе с загрязнением, в котором много места отводится водным ресурсам, вступил в силу в Норвегии в 1983 г. Необходимость осуществления системного подхода к решению задач, связанных с охраной окружающей среды, нашла отражение в принятии многими странами комплексных законов. Например, в Японии Закон об охране окружающей среды заработал с 1967 г. (редакция 1972 г.), в Германии Закон об охране природы и ландшафтном планировании – с 1976 г. Подобные законы приняты в Венгрии (1976г.), в Польше (1980 г.), в Мексике (1982 г.) и в других странах. В США к числу общих законов относятся Закон о национальной политике в области окружающей среды (1969 г.) и Международный закон об охране природы (1983 г.). В Японии Закон об охране окружающей среды появился в 1967 г. (редакция 1972 г.), а с 1969 г. там заработала Национальная программа помощи тем, кто пострадал вследствие загрязнения окружающей среды. Список примеров можно продолжить. В заключение следует отметить, что Российское экологическое законодательство по некоторым позициям уступает зарубежному, но в ряде случаев нормативные требования к окружающей природной среде (например, ПДК ЗВ в атмосферном воздухе, в водоемах) являются более высокими, что должно способствовать улучшению экологической ситуации в Российской Федерации.</w:t>
      </w:r>
    </w:p>
    <w:p w:rsidR="003C176E" w:rsidRDefault="003C176E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Заключение.</w:t>
      </w:r>
    </w:p>
    <w:p w:rsidR="003C176E" w:rsidRDefault="003C176E">
      <w:pPr>
        <w:spacing w:line="360" w:lineRule="auto"/>
        <w:jc w:val="center"/>
        <w:rPr>
          <w:b/>
          <w:sz w:val="26"/>
        </w:rPr>
      </w:pPr>
    </w:p>
    <w:p w:rsidR="003C176E" w:rsidRDefault="003C176E">
      <w:pPr>
        <w:pStyle w:val="a6"/>
      </w:pPr>
      <w:r>
        <w:t xml:space="preserve">          Для рационального использования природных ресурсов и максимального снижения отрицательного влияния различных факторов на природу необходимо знать как устроена природа, по каким законам она развивается, как природа и ее составляющие реагируют на антропогенное влияние и какие предельно-допусти-мые нагрузки может выдержать окружающая человека среда. К этому можно доба-вить еще ряд вопросов, каждый из которых отражает множество проблем, связан-ных с экологией, охраной окружающей среды (ОСС), безопасностью жизнедеяте-льности (БЖД) и природопользованием (ПП). Решить проблемы сохранения приро-ды можно только лишь разобравшись в их сущности. Кроме того, необходимо знать предмет, задачи, методы, специальные понятия, термины и определения ука-занных областей научного знания, между которыми много общего и специфичного. Тесная связь между ними обусловлена следующими обстоятельствами: общим характером изучаемых проблем; тем, что каждая из них в той или иной степени относится и к естествознанию, и к гуманитарным, и к социальным наукам; все они, в конечном счете, непосредственно связаны с жизнью человека.  </w:t>
      </w:r>
    </w:p>
    <w:p w:rsidR="003C176E" w:rsidRDefault="003C176E">
      <w:pPr>
        <w:pStyle w:val="a6"/>
      </w:pPr>
    </w:p>
    <w:p w:rsidR="003C176E" w:rsidRDefault="003C176E">
      <w:pPr>
        <w:pStyle w:val="a6"/>
      </w:pPr>
    </w:p>
    <w:p w:rsidR="003C176E" w:rsidRDefault="003C176E">
      <w:pPr>
        <w:pStyle w:val="a6"/>
        <w:jc w:val="center"/>
        <w:rPr>
          <w:b/>
        </w:rPr>
      </w:pPr>
      <w:r>
        <w:rPr>
          <w:b/>
        </w:rPr>
        <w:t>Список использованной литературы:</w:t>
      </w:r>
    </w:p>
    <w:p w:rsidR="003C176E" w:rsidRDefault="003C176E">
      <w:pPr>
        <w:pStyle w:val="a6"/>
        <w:jc w:val="center"/>
        <w:rPr>
          <w:b/>
        </w:rPr>
      </w:pPr>
    </w:p>
    <w:p w:rsidR="003C176E" w:rsidRDefault="003C176E">
      <w:pPr>
        <w:pStyle w:val="a6"/>
        <w:numPr>
          <w:ilvl w:val="0"/>
          <w:numId w:val="1"/>
        </w:numPr>
      </w:pPr>
      <w:r>
        <w:t>Петров В.В. Экологическое право России. М., 1995.</w:t>
      </w:r>
    </w:p>
    <w:p w:rsidR="003C176E" w:rsidRDefault="003C176E">
      <w:pPr>
        <w:pStyle w:val="a6"/>
        <w:numPr>
          <w:ilvl w:val="0"/>
          <w:numId w:val="1"/>
        </w:numPr>
      </w:pPr>
      <w:r>
        <w:t>Основы экологии, безопасности жизнедеятельности и охраны окружающей среды: Учеб. Пособие/ М. Д. Гольдфейн, Н.В. Кожевников, Н. И. Кожевникова и др.; Под. Ред. проф. М.Д. Гольдфейна – Саратов: Изд-во Сарат. Ун-та, 2000.</w:t>
      </w:r>
    </w:p>
    <w:p w:rsidR="003C176E" w:rsidRDefault="003C176E">
      <w:pPr>
        <w:pStyle w:val="a6"/>
        <w:numPr>
          <w:ilvl w:val="0"/>
          <w:numId w:val="1"/>
        </w:numPr>
      </w:pPr>
      <w:r>
        <w:t>Управление природоохранной деятельностью в Российской федерации/ Под ред. проф. Ю.Б. Осипова, доц. Е.М. Львовой. М., 1996.</w:t>
      </w:r>
      <w:bookmarkStart w:id="0" w:name="_GoBack"/>
      <w:bookmarkEnd w:id="0"/>
    </w:p>
    <w:sectPr w:rsidR="003C176E">
      <w:headerReference w:type="even" r:id="rId7"/>
      <w:headerReference w:type="default" r:id="rId8"/>
      <w:pgSz w:w="12240" w:h="15840"/>
      <w:pgMar w:top="1418" w:right="907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E" w:rsidRDefault="003C176E">
      <w:r>
        <w:separator/>
      </w:r>
    </w:p>
  </w:endnote>
  <w:endnote w:type="continuationSeparator" w:id="0">
    <w:p w:rsidR="003C176E" w:rsidRDefault="003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E" w:rsidRDefault="003C176E">
      <w:r>
        <w:separator/>
      </w:r>
    </w:p>
  </w:footnote>
  <w:footnote w:type="continuationSeparator" w:id="0">
    <w:p w:rsidR="003C176E" w:rsidRDefault="003C1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6E" w:rsidRDefault="003C176E">
    <w:pPr>
      <w:pStyle w:val="a4"/>
      <w:framePr w:wrap="around" w:vAnchor="text" w:hAnchor="margin" w:xAlign="center" w:y="1"/>
      <w:rPr>
        <w:rStyle w:val="a5"/>
      </w:rPr>
    </w:pPr>
  </w:p>
  <w:p w:rsidR="003C176E" w:rsidRDefault="003C17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6E" w:rsidRDefault="00F6364E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3C176E" w:rsidRDefault="003C17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A1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64E"/>
    <w:rsid w:val="003C176E"/>
    <w:rsid w:val="009015D3"/>
    <w:rsid w:val="00F20DE9"/>
    <w:rsid w:val="00F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1D2E4-6A65-4BEB-917A-2DA35222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pacing w:line="360" w:lineRule="auto"/>
      <w:jc w:val="center"/>
    </w:pPr>
    <w:rPr>
      <w:snapToGrid w:val="0"/>
      <w:color w:val="808080"/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360" w:lineRule="auto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2014-08-03T16:16:00Z</dcterms:created>
  <dcterms:modified xsi:type="dcterms:W3CDTF">2014-08-03T16:16:00Z</dcterms:modified>
</cp:coreProperties>
</file>