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F0C" w:rsidRDefault="005F5F0C" w:rsidP="005F5F0C">
      <w:pPr>
        <w:jc w:val="both"/>
      </w:pPr>
      <w:r w:rsidRPr="00C8294B">
        <w:rPr>
          <w:b/>
        </w:rPr>
        <w:t>АТОПИЧЕСКИЙ ДЕРМАТИТ</w:t>
      </w:r>
      <w:r>
        <w:t xml:space="preserve"> (диффузный нейродермит)-</w:t>
      </w:r>
      <w:r w:rsidR="00C8294B">
        <w:t xml:space="preserve"> </w:t>
      </w:r>
      <w:r>
        <w:t>заболевание кожи, характеризующееся зудом,</w:t>
      </w:r>
      <w:r w:rsidR="00C8294B">
        <w:t xml:space="preserve"> </w:t>
      </w:r>
      <w:r>
        <w:t>лихеноидными папулами, лихенификациями и хроническим</w:t>
      </w:r>
      <w:r w:rsidR="00C8294B">
        <w:t xml:space="preserve"> </w:t>
      </w:r>
      <w:r>
        <w:t>рецидивирующим течением. Имеет четкую сезонную</w:t>
      </w:r>
      <w:r w:rsidR="00C8294B">
        <w:t xml:space="preserve"> </w:t>
      </w:r>
      <w:r>
        <w:t>зависимость: зимой - обострения и рецидивы, летом -</w:t>
      </w:r>
      <w:r w:rsidR="00C8294B">
        <w:t xml:space="preserve"> </w:t>
      </w:r>
      <w:r>
        <w:t>частичные или полные ремиссии. Характерен белый</w:t>
      </w:r>
      <w:r w:rsidR="00C8294B">
        <w:t xml:space="preserve"> </w:t>
      </w:r>
      <w:r>
        <w:t>дермографизм. Провоцирующую роль играют пищевые</w:t>
      </w:r>
      <w:r w:rsidR="00C8294B">
        <w:t xml:space="preserve"> </w:t>
      </w:r>
      <w:r>
        <w:t>продукты (цитрусовые, сладости, копчености, острые</w:t>
      </w:r>
      <w:r w:rsidR="00C8294B">
        <w:t xml:space="preserve"> </w:t>
      </w:r>
      <w:r>
        <w:t>блюда, спиртные напитки), медикаменты (антибиотики,</w:t>
      </w:r>
      <w:r w:rsidR="00C8294B">
        <w:t xml:space="preserve"> </w:t>
      </w:r>
      <w:r>
        <w:t>витамины, сульфаниламиды, производные пиразолона),</w:t>
      </w:r>
      <w:r w:rsidR="00C8294B">
        <w:t xml:space="preserve"> </w:t>
      </w:r>
      <w:r>
        <w:t>прививки и другие факторы.</w:t>
      </w:r>
    </w:p>
    <w:p w:rsidR="00C8294B" w:rsidRDefault="00C8294B" w:rsidP="005F5F0C">
      <w:pPr>
        <w:jc w:val="both"/>
        <w:rPr>
          <w:b/>
        </w:rPr>
      </w:pPr>
    </w:p>
    <w:p w:rsidR="005F5F0C" w:rsidRDefault="005F5F0C" w:rsidP="005F5F0C">
      <w:pPr>
        <w:jc w:val="both"/>
      </w:pPr>
      <w:r w:rsidRPr="00C8294B">
        <w:rPr>
          <w:b/>
        </w:rPr>
        <w:t>Этиология неизвестна</w:t>
      </w:r>
      <w:r>
        <w:t>. В основе патогенеза лежит</w:t>
      </w:r>
      <w:r w:rsidR="00C8294B">
        <w:t xml:space="preserve"> </w:t>
      </w:r>
      <w:r>
        <w:t>измененная реактивность организма, обусловленная</w:t>
      </w:r>
      <w:r w:rsidR="00C8294B">
        <w:t xml:space="preserve"> </w:t>
      </w:r>
      <w:r>
        <w:t>иммунными и неиммунными механизмами. Нередки</w:t>
      </w:r>
      <w:r w:rsidR="00C8294B">
        <w:t xml:space="preserve"> </w:t>
      </w:r>
      <w:r>
        <w:t>сочетания с аллергическим ринитом, астмой, поллинозом</w:t>
      </w:r>
      <w:r w:rsidR="00C8294B">
        <w:t xml:space="preserve"> </w:t>
      </w:r>
      <w:r>
        <w:t>или указания на наличие их в семейном анамнезе.</w:t>
      </w:r>
    </w:p>
    <w:p w:rsidR="00C8294B" w:rsidRDefault="00C8294B" w:rsidP="005F5F0C">
      <w:pPr>
        <w:jc w:val="both"/>
        <w:rPr>
          <w:b/>
        </w:rPr>
      </w:pPr>
    </w:p>
    <w:p w:rsidR="00C8294B" w:rsidRDefault="005F5F0C" w:rsidP="005F5F0C">
      <w:pPr>
        <w:jc w:val="both"/>
      </w:pPr>
      <w:r w:rsidRPr="00C8294B">
        <w:rPr>
          <w:b/>
        </w:rPr>
        <w:t>Симптомы, течение</w:t>
      </w:r>
      <w:r>
        <w:t>. Заболевание впервые может проявиться</w:t>
      </w:r>
      <w:r w:rsidR="00C8294B">
        <w:t xml:space="preserve"> </w:t>
      </w:r>
      <w:r>
        <w:t>в одной из трех возрастных фаз - младенческой, детской и</w:t>
      </w:r>
      <w:r w:rsidR="00C8294B">
        <w:t xml:space="preserve"> </w:t>
      </w:r>
      <w:r>
        <w:t>взрослой, приобретая, как правило, упорное течение.</w:t>
      </w:r>
      <w:r w:rsidR="00C8294B">
        <w:t xml:space="preserve"> </w:t>
      </w:r>
      <w:r>
        <w:t>Клиническая картина определяется возрастом больного</w:t>
      </w:r>
      <w:r w:rsidR="00C8294B">
        <w:t xml:space="preserve"> </w:t>
      </w:r>
      <w:r>
        <w:t>независимо от момента начала заболевания. Фазы</w:t>
      </w:r>
      <w:r w:rsidR="00C8294B">
        <w:t xml:space="preserve"> </w:t>
      </w:r>
      <w:r>
        <w:t>характеризуются постепенной сменой локализации</w:t>
      </w:r>
      <w:r w:rsidR="00C8294B">
        <w:t xml:space="preserve"> </w:t>
      </w:r>
      <w:r>
        <w:t>клинических проявлений, ослаблением острого воспаления и</w:t>
      </w:r>
      <w:r w:rsidR="00C8294B">
        <w:t xml:space="preserve"> </w:t>
      </w:r>
      <w:r>
        <w:t>формированием с последующим превалированием</w:t>
      </w:r>
      <w:r w:rsidR="00C8294B">
        <w:t xml:space="preserve"> </w:t>
      </w:r>
      <w:r>
        <w:t>лихеноидных папул и очагов лихенификации. Во всех фазах</w:t>
      </w:r>
      <w:r w:rsidR="00C8294B">
        <w:t xml:space="preserve"> </w:t>
      </w:r>
      <w:r>
        <w:t>беспокоит сильный, подчас мучительный зуд. Младенческая</w:t>
      </w:r>
      <w:r w:rsidR="00C8294B">
        <w:t xml:space="preserve"> </w:t>
      </w:r>
      <w:r>
        <w:t>фаза охватывает период с 7-8-й недели жизни ребенка до</w:t>
      </w:r>
      <w:r w:rsidR="00C8294B">
        <w:t xml:space="preserve"> </w:t>
      </w:r>
      <w:r>
        <w:t>1,5-2 лет. Заболевание носит в этот период острый,</w:t>
      </w:r>
      <w:r w:rsidR="00C8294B">
        <w:t xml:space="preserve"> </w:t>
      </w:r>
      <w:r>
        <w:t>экземоподобный характер с преимущественным поражением</w:t>
      </w:r>
      <w:r w:rsidR="00C8294B">
        <w:t xml:space="preserve"> </w:t>
      </w:r>
      <w:r>
        <w:t>кожи лица (щеки, лоб), хотя может распространиться и на</w:t>
      </w:r>
      <w:r w:rsidR="00C8294B">
        <w:t xml:space="preserve"> </w:t>
      </w:r>
      <w:r>
        <w:t>другое участки кожи. В детской фазе (до пубертатного</w:t>
      </w:r>
      <w:r w:rsidR="00C8294B">
        <w:t xml:space="preserve"> </w:t>
      </w:r>
      <w:r>
        <w:t>возраста) начинают преобладать лихеноидные папулы и</w:t>
      </w:r>
      <w:r w:rsidR="00C8294B">
        <w:t xml:space="preserve"> </w:t>
      </w:r>
      <w:r>
        <w:t>очаги лихенификации, локализующиеся в основном на</w:t>
      </w:r>
      <w:r w:rsidR="00C8294B">
        <w:t xml:space="preserve"> </w:t>
      </w:r>
      <w:r>
        <w:t>боковых поверхностях шеи, верхней части груди, локтевых</w:t>
      </w:r>
      <w:r w:rsidR="00C8294B">
        <w:t xml:space="preserve"> </w:t>
      </w:r>
      <w:r>
        <w:t>и подколенных сгибах и кистях. Взрослая фаза начинается с</w:t>
      </w:r>
      <w:r w:rsidR="00C8294B">
        <w:t xml:space="preserve"> </w:t>
      </w:r>
      <w:r>
        <w:t>пубертатного возраста и по клинической симптоматике</w:t>
      </w:r>
      <w:r w:rsidR="00C8294B">
        <w:t xml:space="preserve"> </w:t>
      </w:r>
      <w:r>
        <w:t>приближается к высыпаниям в позднем детстве</w:t>
      </w:r>
      <w:r w:rsidR="00C8294B">
        <w:t xml:space="preserve"> </w:t>
      </w:r>
      <w:r>
        <w:t>(лихеноидные папулы, очаги лихенификации). В</w:t>
      </w:r>
      <w:r w:rsidR="00C8294B">
        <w:t xml:space="preserve"> </w:t>
      </w:r>
      <w:r>
        <w:t>зависимости от степени вовлечения кожного покрова</w:t>
      </w:r>
      <w:r w:rsidR="00C8294B">
        <w:t xml:space="preserve"> </w:t>
      </w:r>
      <w:r>
        <w:t>различают ограниченные, распространенные и</w:t>
      </w:r>
      <w:r w:rsidR="00C8294B">
        <w:t xml:space="preserve"> </w:t>
      </w:r>
      <w:r>
        <w:t>универсальные (эритродермия) формы.</w:t>
      </w:r>
      <w:r w:rsidR="00C8294B">
        <w:t xml:space="preserve"> </w:t>
      </w:r>
    </w:p>
    <w:p w:rsidR="00C8294B" w:rsidRDefault="00C8294B" w:rsidP="005F5F0C">
      <w:pPr>
        <w:jc w:val="both"/>
        <w:rPr>
          <w:b/>
        </w:rPr>
      </w:pPr>
    </w:p>
    <w:p w:rsidR="00C8294B" w:rsidRDefault="005F5F0C" w:rsidP="005F5F0C">
      <w:pPr>
        <w:jc w:val="both"/>
      </w:pPr>
      <w:r w:rsidRPr="00C8294B">
        <w:rPr>
          <w:b/>
        </w:rPr>
        <w:t>Лечение</w:t>
      </w:r>
      <w:r>
        <w:t>. Устранение провоцирующих факторов,</w:t>
      </w:r>
      <w:r w:rsidR="00C8294B">
        <w:t xml:space="preserve"> </w:t>
      </w:r>
      <w:r>
        <w:t>гипоаллергенная диета, регулирование ступа,</w:t>
      </w:r>
      <w:r w:rsidR="00C8294B">
        <w:t xml:space="preserve"> </w:t>
      </w:r>
      <w:r>
        <w:t>антигистаминные, седативные и иммунокорригирующие</w:t>
      </w:r>
      <w:r w:rsidR="00C8294B">
        <w:t xml:space="preserve"> </w:t>
      </w:r>
      <w:r>
        <w:t>препараты, рефлексотерапия, ультрафиолетовое облучение,</w:t>
      </w:r>
      <w:r w:rsidR="00C8294B">
        <w:t xml:space="preserve"> селективная фототерапия, </w:t>
      </w:r>
      <w:r>
        <w:t>фотохимиотерапия, местные</w:t>
      </w:r>
      <w:r w:rsidR="00C8294B">
        <w:t xml:space="preserve"> </w:t>
      </w:r>
      <w:r>
        <w:t>средства (примочки, кортикостероидные мази, горячие</w:t>
      </w:r>
      <w:r w:rsidR="00C8294B">
        <w:t xml:space="preserve"> </w:t>
      </w:r>
      <w:r>
        <w:t>припарки, парафиновые аппликации). При тяжелых</w:t>
      </w:r>
      <w:r w:rsidR="00C8294B">
        <w:t xml:space="preserve"> </w:t>
      </w:r>
      <w:r>
        <w:t>обострениях показана госпитализация с использованием</w:t>
      </w:r>
      <w:r w:rsidR="00C8294B">
        <w:t xml:space="preserve"> </w:t>
      </w:r>
      <w:r>
        <w:t>инфуэионной терапии (гемодез, реополиглюкин),</w:t>
      </w:r>
      <w:r w:rsidR="00C8294B">
        <w:t xml:space="preserve"> </w:t>
      </w:r>
      <w:r>
        <w:t>гемосорбции, плазмафереза. Наиболее эффективна по</w:t>
      </w:r>
      <w:r w:rsidR="00C8294B">
        <w:t xml:space="preserve"> </w:t>
      </w:r>
      <w:r>
        <w:t>стойкости резул</w:t>
      </w:r>
      <w:r w:rsidR="00C8294B">
        <w:t xml:space="preserve">ьтатов длительная климатотерапии </w:t>
      </w:r>
      <w:r>
        <w:t>(пребывание в течение 2-3 лет в теплой климатической зоне,</w:t>
      </w:r>
      <w:r w:rsidR="00C8294B">
        <w:t xml:space="preserve"> </w:t>
      </w:r>
      <w:r>
        <w:t>например в Крыму).</w:t>
      </w:r>
    </w:p>
    <w:p w:rsidR="00C8294B" w:rsidRDefault="00C8294B" w:rsidP="005F5F0C">
      <w:pPr>
        <w:jc w:val="both"/>
      </w:pPr>
    </w:p>
    <w:p w:rsidR="005F5F0C" w:rsidRDefault="00C8294B" w:rsidP="005F5F0C">
      <w:pPr>
        <w:jc w:val="both"/>
      </w:pPr>
      <w:r>
        <w:t xml:space="preserve"> </w:t>
      </w:r>
      <w:r w:rsidR="005F5F0C" w:rsidRPr="00C8294B">
        <w:rPr>
          <w:b/>
        </w:rPr>
        <w:t>Профилактика</w:t>
      </w:r>
      <w:r w:rsidR="005F5F0C">
        <w:t xml:space="preserve"> предусматривает рациональное ведение</w:t>
      </w:r>
      <w:r>
        <w:t xml:space="preserve"> </w:t>
      </w:r>
      <w:r w:rsidR="005F5F0C">
        <w:t>беременности и родов, диету кормящей матери и</w:t>
      </w:r>
      <w:r>
        <w:t xml:space="preserve"> </w:t>
      </w:r>
      <w:r w:rsidR="005F5F0C">
        <w:t>новорожденного, коррекцию сопутствующей патологии,</w:t>
      </w:r>
      <w:r>
        <w:t xml:space="preserve"> </w:t>
      </w:r>
      <w:r w:rsidR="005F5F0C">
        <w:t>длительный прием задитена. Особое внимание уделяется</w:t>
      </w:r>
      <w:r>
        <w:t xml:space="preserve"> </w:t>
      </w:r>
      <w:r w:rsidR="005F5F0C">
        <w:t>психотерапии, социально-бытовой адаптации,</w:t>
      </w:r>
      <w:r>
        <w:t xml:space="preserve"> </w:t>
      </w:r>
      <w:r w:rsidR="005F5F0C">
        <w:t xml:space="preserve">профессиональной ориентации, рациональному </w:t>
      </w:r>
      <w:r>
        <w:t>п</w:t>
      </w:r>
      <w:r w:rsidR="005F5F0C">
        <w:t>итанию и</w:t>
      </w:r>
      <w:r>
        <w:t xml:space="preserve"> </w:t>
      </w:r>
      <w:r w:rsidR="005F5F0C">
        <w:t>другим факторам.</w:t>
      </w:r>
    </w:p>
    <w:p w:rsidR="000F4467" w:rsidRDefault="000F4467" w:rsidP="000F4467">
      <w:r>
        <w:t xml:space="preserve">      Большинство больных атоническим дерматитом — хронические </w:t>
      </w:r>
      <w:r w:rsidR="00C8294B">
        <w:t xml:space="preserve"> носители </w:t>
      </w:r>
      <w:r>
        <w:t xml:space="preserve">Staphylococcus aureus в полости носа и на коже. </w:t>
      </w:r>
    </w:p>
    <w:p w:rsidR="000F4467" w:rsidRDefault="000F4467" w:rsidP="000F4467">
      <w:r>
        <w:t xml:space="preserve">Лечение. Следует избегать применения раздражающих кожу веществ. Гидратация </w:t>
      </w:r>
      <w:r w:rsidR="00C8294B">
        <w:t xml:space="preserve"> </w:t>
      </w:r>
      <w:r>
        <w:t xml:space="preserve">кожи. Местное — глюкокортикоиды. Лечение очагов инфекции. Системное </w:t>
      </w:r>
      <w:r w:rsidR="00C8294B">
        <w:t xml:space="preserve"> </w:t>
      </w:r>
      <w:r>
        <w:t>назначение глюкокортикоидов только при выраженных обострениях.</w:t>
      </w:r>
    </w:p>
    <w:p w:rsidR="00AE7BB0" w:rsidRDefault="00AE7BB0" w:rsidP="005F5F0C">
      <w:pPr>
        <w:jc w:val="both"/>
      </w:pPr>
      <w:bookmarkStart w:id="0" w:name="_GoBack"/>
      <w:bookmarkEnd w:id="0"/>
    </w:p>
    <w:sectPr w:rsidR="00AE7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2B12"/>
    <w:rsid w:val="000F4467"/>
    <w:rsid w:val="003923F9"/>
    <w:rsid w:val="005F5F0C"/>
    <w:rsid w:val="0088392D"/>
    <w:rsid w:val="008A2550"/>
    <w:rsid w:val="009D5CEE"/>
    <w:rsid w:val="00AE7BB0"/>
    <w:rsid w:val="00B72B12"/>
    <w:rsid w:val="00B7754F"/>
    <w:rsid w:val="00C8294B"/>
    <w:rsid w:val="00DD41CA"/>
    <w:rsid w:val="00F2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2B6CAF-B3D6-45CC-BF49-B39F444E2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АТОПИЧЕСКИЙ ДЕРМАТИТ (диффузный нейродермит)-</vt:lpstr>
    </vt:vector>
  </TitlesOfParts>
  <Company>Общага 2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АТОПИЧЕСКИЙ ДЕРМАТИТ (диффузный нейродермит)-</dc:title>
  <dc:subject/>
  <dc:creator>Димон</dc:creator>
  <cp:keywords/>
  <dc:description/>
  <cp:lastModifiedBy>admin</cp:lastModifiedBy>
  <cp:revision>2</cp:revision>
  <dcterms:created xsi:type="dcterms:W3CDTF">2014-04-27T16:50:00Z</dcterms:created>
  <dcterms:modified xsi:type="dcterms:W3CDTF">2014-04-27T16:50:00Z</dcterms:modified>
</cp:coreProperties>
</file>