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F66F3" w:rsidRDefault="00CF66F3" w:rsidP="00562874">
      <w:pPr>
        <w:tabs>
          <w:tab w:val="left" w:pos="142"/>
        </w:tabs>
        <w:spacing w:line="360" w:lineRule="auto"/>
        <w:ind w:firstLine="709"/>
        <w:jc w:val="center"/>
        <w:rPr>
          <w:sz w:val="28"/>
          <w:szCs w:val="28"/>
        </w:rPr>
      </w:pPr>
    </w:p>
    <w:p w:rsidR="00AE0B42" w:rsidRPr="00763250" w:rsidRDefault="00AE0B42" w:rsidP="00562874">
      <w:pPr>
        <w:tabs>
          <w:tab w:val="left" w:pos="142"/>
        </w:tabs>
        <w:spacing w:line="360" w:lineRule="auto"/>
        <w:ind w:firstLine="709"/>
        <w:jc w:val="center"/>
        <w:rPr>
          <w:sz w:val="28"/>
          <w:szCs w:val="28"/>
        </w:rPr>
      </w:pPr>
      <w:r w:rsidRPr="00763250">
        <w:rPr>
          <w:sz w:val="28"/>
          <w:szCs w:val="28"/>
        </w:rPr>
        <w:t>Курсовая работа</w:t>
      </w:r>
    </w:p>
    <w:p w:rsidR="00AE0B42" w:rsidRPr="00763250" w:rsidRDefault="00AE0B42" w:rsidP="00562874">
      <w:pPr>
        <w:tabs>
          <w:tab w:val="left" w:pos="142"/>
        </w:tabs>
        <w:spacing w:line="360" w:lineRule="auto"/>
        <w:ind w:firstLine="709"/>
        <w:jc w:val="center"/>
        <w:rPr>
          <w:sz w:val="28"/>
          <w:szCs w:val="28"/>
        </w:rPr>
      </w:pPr>
      <w:r w:rsidRPr="00763250">
        <w:rPr>
          <w:sz w:val="28"/>
          <w:szCs w:val="28"/>
        </w:rPr>
        <w:t>По дисциплине “Таможенное право”</w:t>
      </w:r>
    </w:p>
    <w:p w:rsidR="00AE0B42" w:rsidRPr="00763250" w:rsidRDefault="00AE0B42" w:rsidP="00562874">
      <w:pPr>
        <w:tabs>
          <w:tab w:val="left" w:pos="142"/>
        </w:tabs>
        <w:spacing w:line="360" w:lineRule="auto"/>
        <w:ind w:firstLine="709"/>
        <w:jc w:val="center"/>
        <w:rPr>
          <w:sz w:val="28"/>
          <w:szCs w:val="28"/>
        </w:rPr>
      </w:pPr>
      <w:r w:rsidRPr="00763250">
        <w:rPr>
          <w:sz w:val="28"/>
          <w:szCs w:val="28"/>
        </w:rPr>
        <w:t xml:space="preserve">Тема: «Транзит товаров по территории </w:t>
      </w:r>
      <w:r w:rsidR="004B03E6" w:rsidRPr="00763250">
        <w:rPr>
          <w:sz w:val="28"/>
          <w:szCs w:val="28"/>
        </w:rPr>
        <w:t>Р</w:t>
      </w:r>
      <w:r w:rsidRPr="00763250">
        <w:rPr>
          <w:sz w:val="28"/>
          <w:szCs w:val="28"/>
        </w:rPr>
        <w:t>еспублики Беларусь»</w:t>
      </w:r>
    </w:p>
    <w:p w:rsidR="00AE0B42" w:rsidRPr="00763250" w:rsidRDefault="00AE0B42" w:rsidP="00562874">
      <w:pPr>
        <w:tabs>
          <w:tab w:val="left" w:pos="142"/>
        </w:tabs>
        <w:spacing w:line="360" w:lineRule="auto"/>
        <w:ind w:firstLine="709"/>
        <w:jc w:val="both"/>
        <w:rPr>
          <w:sz w:val="28"/>
          <w:szCs w:val="28"/>
        </w:rPr>
      </w:pPr>
    </w:p>
    <w:p w:rsidR="00AE0B42" w:rsidRPr="00763250" w:rsidRDefault="00AE0B42" w:rsidP="00562874">
      <w:pPr>
        <w:tabs>
          <w:tab w:val="left" w:pos="142"/>
        </w:tabs>
        <w:spacing w:line="360" w:lineRule="auto"/>
        <w:ind w:firstLine="709"/>
        <w:jc w:val="both"/>
        <w:rPr>
          <w:sz w:val="28"/>
          <w:szCs w:val="28"/>
        </w:rPr>
      </w:pPr>
    </w:p>
    <w:p w:rsidR="008D15C0" w:rsidRPr="00763250" w:rsidRDefault="0074506F" w:rsidP="00562874">
      <w:pPr>
        <w:tabs>
          <w:tab w:val="left" w:pos="142"/>
        </w:tabs>
        <w:spacing w:line="360" w:lineRule="auto"/>
        <w:ind w:firstLine="709"/>
        <w:jc w:val="center"/>
        <w:rPr>
          <w:sz w:val="28"/>
          <w:szCs w:val="28"/>
        </w:rPr>
      </w:pPr>
      <w:r w:rsidRPr="00763250">
        <w:rPr>
          <w:sz w:val="28"/>
          <w:szCs w:val="28"/>
        </w:rPr>
        <w:t>Содержание:</w:t>
      </w:r>
    </w:p>
    <w:p w:rsidR="0074506F" w:rsidRPr="00763250" w:rsidRDefault="0074506F" w:rsidP="00562874">
      <w:pPr>
        <w:tabs>
          <w:tab w:val="left" w:pos="142"/>
        </w:tabs>
        <w:spacing w:line="360" w:lineRule="auto"/>
        <w:ind w:firstLine="709"/>
        <w:rPr>
          <w:sz w:val="28"/>
          <w:szCs w:val="28"/>
          <w:lang w:eastAsia="en-US"/>
        </w:rPr>
      </w:pPr>
    </w:p>
    <w:p w:rsidR="00A452D7" w:rsidRPr="00763250" w:rsidRDefault="00D13F46" w:rsidP="00562874">
      <w:pPr>
        <w:pStyle w:val="11"/>
        <w:tabs>
          <w:tab w:val="left" w:pos="142"/>
          <w:tab w:val="right" w:leader="dot" w:pos="9628"/>
        </w:tabs>
        <w:rPr>
          <w:rFonts w:ascii="Times New Roman" w:hAnsi="Times New Roman"/>
          <w:noProof/>
          <w:sz w:val="28"/>
          <w:szCs w:val="28"/>
          <w:lang w:eastAsia="ru-RU"/>
        </w:rPr>
      </w:pPr>
      <w:r w:rsidRPr="00763250">
        <w:rPr>
          <w:rFonts w:ascii="Times New Roman" w:hAnsi="Times New Roman"/>
          <w:sz w:val="28"/>
          <w:szCs w:val="28"/>
        </w:rPr>
        <w:fldChar w:fldCharType="begin"/>
      </w:r>
      <w:r w:rsidR="005B2BE9" w:rsidRPr="00763250">
        <w:rPr>
          <w:rFonts w:ascii="Times New Roman" w:hAnsi="Times New Roman"/>
          <w:sz w:val="28"/>
          <w:szCs w:val="28"/>
        </w:rPr>
        <w:instrText xml:space="preserve"> TOC \o "1-3" \h \z \u </w:instrText>
      </w:r>
      <w:r w:rsidRPr="00763250">
        <w:rPr>
          <w:rFonts w:ascii="Times New Roman" w:hAnsi="Times New Roman"/>
          <w:sz w:val="28"/>
          <w:szCs w:val="28"/>
        </w:rPr>
        <w:fldChar w:fldCharType="separate"/>
      </w:r>
      <w:hyperlink w:anchor="_Toc231026881" w:history="1">
        <w:r w:rsidR="00A452D7" w:rsidRPr="00763250">
          <w:rPr>
            <w:rStyle w:val="aa"/>
            <w:rFonts w:ascii="Times New Roman" w:hAnsi="Times New Roman"/>
            <w:noProof/>
            <w:sz w:val="28"/>
            <w:szCs w:val="28"/>
          </w:rPr>
          <w:t>Введение</w:t>
        </w:r>
        <w:r w:rsidR="00A452D7" w:rsidRPr="00763250">
          <w:rPr>
            <w:rFonts w:ascii="Times New Roman" w:hAnsi="Times New Roman"/>
            <w:noProof/>
            <w:webHidden/>
            <w:sz w:val="28"/>
            <w:szCs w:val="28"/>
          </w:rPr>
          <w:tab/>
        </w:r>
        <w:r w:rsidRPr="00763250">
          <w:rPr>
            <w:rFonts w:ascii="Times New Roman" w:hAnsi="Times New Roman"/>
            <w:noProof/>
            <w:webHidden/>
            <w:sz w:val="28"/>
            <w:szCs w:val="28"/>
          </w:rPr>
          <w:fldChar w:fldCharType="begin"/>
        </w:r>
        <w:r w:rsidR="00A452D7" w:rsidRPr="00763250">
          <w:rPr>
            <w:rFonts w:ascii="Times New Roman" w:hAnsi="Times New Roman"/>
            <w:noProof/>
            <w:webHidden/>
            <w:sz w:val="28"/>
            <w:szCs w:val="28"/>
          </w:rPr>
          <w:instrText xml:space="preserve"> PAGEREF _Toc231026881 \h </w:instrText>
        </w:r>
        <w:r w:rsidRPr="00763250">
          <w:rPr>
            <w:rFonts w:ascii="Times New Roman" w:hAnsi="Times New Roman"/>
            <w:noProof/>
            <w:webHidden/>
            <w:sz w:val="28"/>
            <w:szCs w:val="28"/>
          </w:rPr>
        </w:r>
        <w:r w:rsidRPr="00763250">
          <w:rPr>
            <w:rFonts w:ascii="Times New Roman" w:hAnsi="Times New Roman"/>
            <w:noProof/>
            <w:webHidden/>
            <w:sz w:val="28"/>
            <w:szCs w:val="28"/>
          </w:rPr>
          <w:fldChar w:fldCharType="separate"/>
        </w:r>
        <w:r w:rsidR="008E3BDA">
          <w:rPr>
            <w:rFonts w:ascii="Times New Roman" w:hAnsi="Times New Roman"/>
            <w:noProof/>
            <w:webHidden/>
            <w:sz w:val="28"/>
            <w:szCs w:val="28"/>
          </w:rPr>
          <w:t>4</w:t>
        </w:r>
        <w:r w:rsidRPr="00763250">
          <w:rPr>
            <w:rFonts w:ascii="Times New Roman" w:hAnsi="Times New Roman"/>
            <w:noProof/>
            <w:webHidden/>
            <w:sz w:val="28"/>
            <w:szCs w:val="28"/>
          </w:rPr>
          <w:fldChar w:fldCharType="end"/>
        </w:r>
      </w:hyperlink>
    </w:p>
    <w:p w:rsidR="00A452D7" w:rsidRPr="00763250" w:rsidRDefault="002C1E18" w:rsidP="00562874">
      <w:pPr>
        <w:pStyle w:val="11"/>
        <w:tabs>
          <w:tab w:val="left" w:pos="142"/>
          <w:tab w:val="right" w:leader="dot" w:pos="9628"/>
        </w:tabs>
        <w:rPr>
          <w:rFonts w:ascii="Times New Roman" w:hAnsi="Times New Roman"/>
          <w:noProof/>
          <w:sz w:val="28"/>
          <w:szCs w:val="28"/>
          <w:lang w:eastAsia="ru-RU"/>
        </w:rPr>
      </w:pPr>
      <w:hyperlink w:anchor="_Toc231026882" w:history="1">
        <w:r w:rsidR="00A452D7" w:rsidRPr="00763250">
          <w:rPr>
            <w:rStyle w:val="aa"/>
            <w:rFonts w:ascii="Times New Roman" w:hAnsi="Times New Roman"/>
            <w:noProof/>
            <w:sz w:val="28"/>
            <w:szCs w:val="28"/>
          </w:rPr>
          <w:t>1. Таможенная процедура таможенного транзита</w:t>
        </w:r>
        <w:r w:rsidR="00A452D7" w:rsidRPr="00763250">
          <w:rPr>
            <w:rFonts w:ascii="Times New Roman" w:hAnsi="Times New Roman"/>
            <w:noProof/>
            <w:webHidden/>
            <w:sz w:val="28"/>
            <w:szCs w:val="28"/>
          </w:rPr>
          <w:tab/>
        </w:r>
        <w:r w:rsidR="00D13F46" w:rsidRPr="00763250">
          <w:rPr>
            <w:rFonts w:ascii="Times New Roman" w:hAnsi="Times New Roman"/>
            <w:noProof/>
            <w:webHidden/>
            <w:sz w:val="28"/>
            <w:szCs w:val="28"/>
          </w:rPr>
          <w:fldChar w:fldCharType="begin"/>
        </w:r>
        <w:r w:rsidR="00A452D7" w:rsidRPr="00763250">
          <w:rPr>
            <w:rFonts w:ascii="Times New Roman" w:hAnsi="Times New Roman"/>
            <w:noProof/>
            <w:webHidden/>
            <w:sz w:val="28"/>
            <w:szCs w:val="28"/>
          </w:rPr>
          <w:instrText xml:space="preserve"> PAGEREF _Toc231026882 \h </w:instrText>
        </w:r>
        <w:r w:rsidR="00D13F46" w:rsidRPr="00763250">
          <w:rPr>
            <w:rFonts w:ascii="Times New Roman" w:hAnsi="Times New Roman"/>
            <w:noProof/>
            <w:webHidden/>
            <w:sz w:val="28"/>
            <w:szCs w:val="28"/>
          </w:rPr>
        </w:r>
        <w:r w:rsidR="00D13F46" w:rsidRPr="00763250">
          <w:rPr>
            <w:rFonts w:ascii="Times New Roman" w:hAnsi="Times New Roman"/>
            <w:noProof/>
            <w:webHidden/>
            <w:sz w:val="28"/>
            <w:szCs w:val="28"/>
          </w:rPr>
          <w:fldChar w:fldCharType="separate"/>
        </w:r>
        <w:r w:rsidR="008E3BDA">
          <w:rPr>
            <w:rFonts w:ascii="Times New Roman" w:hAnsi="Times New Roman"/>
            <w:noProof/>
            <w:webHidden/>
            <w:sz w:val="28"/>
            <w:szCs w:val="28"/>
          </w:rPr>
          <w:t>6</w:t>
        </w:r>
        <w:r w:rsidR="00D13F46" w:rsidRPr="00763250">
          <w:rPr>
            <w:rFonts w:ascii="Times New Roman" w:hAnsi="Times New Roman"/>
            <w:noProof/>
            <w:webHidden/>
            <w:sz w:val="28"/>
            <w:szCs w:val="28"/>
          </w:rPr>
          <w:fldChar w:fldCharType="end"/>
        </w:r>
      </w:hyperlink>
    </w:p>
    <w:p w:rsidR="00A452D7" w:rsidRPr="00763250" w:rsidRDefault="002C1E18" w:rsidP="00562874">
      <w:pPr>
        <w:pStyle w:val="11"/>
        <w:tabs>
          <w:tab w:val="left" w:pos="142"/>
          <w:tab w:val="right" w:leader="dot" w:pos="9628"/>
        </w:tabs>
        <w:rPr>
          <w:rFonts w:ascii="Times New Roman" w:hAnsi="Times New Roman"/>
          <w:noProof/>
          <w:sz w:val="28"/>
          <w:szCs w:val="28"/>
          <w:lang w:eastAsia="ru-RU"/>
        </w:rPr>
      </w:pPr>
      <w:hyperlink w:anchor="_Toc231026883" w:history="1">
        <w:r w:rsidR="00A452D7" w:rsidRPr="00763250">
          <w:rPr>
            <w:rStyle w:val="aa"/>
            <w:rFonts w:ascii="Times New Roman" w:hAnsi="Times New Roman"/>
            <w:noProof/>
            <w:sz w:val="28"/>
            <w:szCs w:val="28"/>
          </w:rPr>
          <w:t>2. Транзит товаров в рамках Союзного Государства</w:t>
        </w:r>
        <w:r w:rsidR="00A452D7" w:rsidRPr="00763250">
          <w:rPr>
            <w:rFonts w:ascii="Times New Roman" w:hAnsi="Times New Roman"/>
            <w:noProof/>
            <w:webHidden/>
            <w:sz w:val="28"/>
            <w:szCs w:val="28"/>
          </w:rPr>
          <w:tab/>
        </w:r>
        <w:r w:rsidR="00D13F46" w:rsidRPr="00763250">
          <w:rPr>
            <w:rFonts w:ascii="Times New Roman" w:hAnsi="Times New Roman"/>
            <w:noProof/>
            <w:webHidden/>
            <w:sz w:val="28"/>
            <w:szCs w:val="28"/>
          </w:rPr>
          <w:fldChar w:fldCharType="begin"/>
        </w:r>
        <w:r w:rsidR="00A452D7" w:rsidRPr="00763250">
          <w:rPr>
            <w:rFonts w:ascii="Times New Roman" w:hAnsi="Times New Roman"/>
            <w:noProof/>
            <w:webHidden/>
            <w:sz w:val="28"/>
            <w:szCs w:val="28"/>
          </w:rPr>
          <w:instrText xml:space="preserve"> PAGEREF _Toc231026883 \h </w:instrText>
        </w:r>
        <w:r w:rsidR="00D13F46" w:rsidRPr="00763250">
          <w:rPr>
            <w:rFonts w:ascii="Times New Roman" w:hAnsi="Times New Roman"/>
            <w:noProof/>
            <w:webHidden/>
            <w:sz w:val="28"/>
            <w:szCs w:val="28"/>
          </w:rPr>
        </w:r>
        <w:r w:rsidR="00D13F46" w:rsidRPr="00763250">
          <w:rPr>
            <w:rFonts w:ascii="Times New Roman" w:hAnsi="Times New Roman"/>
            <w:noProof/>
            <w:webHidden/>
            <w:sz w:val="28"/>
            <w:szCs w:val="28"/>
          </w:rPr>
          <w:fldChar w:fldCharType="separate"/>
        </w:r>
        <w:r w:rsidR="008E3BDA">
          <w:rPr>
            <w:rFonts w:ascii="Times New Roman" w:hAnsi="Times New Roman"/>
            <w:noProof/>
            <w:webHidden/>
            <w:sz w:val="28"/>
            <w:szCs w:val="28"/>
          </w:rPr>
          <w:t>21</w:t>
        </w:r>
        <w:r w:rsidR="00D13F46" w:rsidRPr="00763250">
          <w:rPr>
            <w:rFonts w:ascii="Times New Roman" w:hAnsi="Times New Roman"/>
            <w:noProof/>
            <w:webHidden/>
            <w:sz w:val="28"/>
            <w:szCs w:val="28"/>
          </w:rPr>
          <w:fldChar w:fldCharType="end"/>
        </w:r>
      </w:hyperlink>
    </w:p>
    <w:p w:rsidR="00A452D7" w:rsidRPr="00763250" w:rsidRDefault="002C1E18" w:rsidP="00562874">
      <w:pPr>
        <w:pStyle w:val="11"/>
        <w:tabs>
          <w:tab w:val="left" w:pos="142"/>
          <w:tab w:val="right" w:leader="dot" w:pos="9628"/>
        </w:tabs>
        <w:rPr>
          <w:rFonts w:ascii="Times New Roman" w:hAnsi="Times New Roman"/>
          <w:noProof/>
          <w:sz w:val="28"/>
          <w:szCs w:val="28"/>
          <w:lang w:eastAsia="ru-RU"/>
        </w:rPr>
      </w:pPr>
      <w:hyperlink w:anchor="_Toc231026884" w:history="1">
        <w:r w:rsidR="00A452D7" w:rsidRPr="00763250">
          <w:rPr>
            <w:rStyle w:val="aa"/>
            <w:rFonts w:ascii="Times New Roman" w:hAnsi="Times New Roman"/>
            <w:noProof/>
            <w:sz w:val="28"/>
            <w:szCs w:val="28"/>
          </w:rPr>
          <w:t>3. Транзит товаров с применением международных конвенций</w:t>
        </w:r>
        <w:r w:rsidR="00A452D7" w:rsidRPr="00763250">
          <w:rPr>
            <w:rFonts w:ascii="Times New Roman" w:hAnsi="Times New Roman"/>
            <w:noProof/>
            <w:webHidden/>
            <w:sz w:val="28"/>
            <w:szCs w:val="28"/>
          </w:rPr>
          <w:tab/>
        </w:r>
        <w:r w:rsidR="00D13F46" w:rsidRPr="00763250">
          <w:rPr>
            <w:rFonts w:ascii="Times New Roman" w:hAnsi="Times New Roman"/>
            <w:noProof/>
            <w:webHidden/>
            <w:sz w:val="28"/>
            <w:szCs w:val="28"/>
          </w:rPr>
          <w:fldChar w:fldCharType="begin"/>
        </w:r>
        <w:r w:rsidR="00A452D7" w:rsidRPr="00763250">
          <w:rPr>
            <w:rFonts w:ascii="Times New Roman" w:hAnsi="Times New Roman"/>
            <w:noProof/>
            <w:webHidden/>
            <w:sz w:val="28"/>
            <w:szCs w:val="28"/>
          </w:rPr>
          <w:instrText xml:space="preserve"> PAGEREF _Toc231026884 \h </w:instrText>
        </w:r>
        <w:r w:rsidR="00D13F46" w:rsidRPr="00763250">
          <w:rPr>
            <w:rFonts w:ascii="Times New Roman" w:hAnsi="Times New Roman"/>
            <w:noProof/>
            <w:webHidden/>
            <w:sz w:val="28"/>
            <w:szCs w:val="28"/>
          </w:rPr>
        </w:r>
        <w:r w:rsidR="00D13F46" w:rsidRPr="00763250">
          <w:rPr>
            <w:rFonts w:ascii="Times New Roman" w:hAnsi="Times New Roman"/>
            <w:noProof/>
            <w:webHidden/>
            <w:sz w:val="28"/>
            <w:szCs w:val="28"/>
          </w:rPr>
          <w:fldChar w:fldCharType="separate"/>
        </w:r>
        <w:r w:rsidR="008E3BDA">
          <w:rPr>
            <w:rFonts w:ascii="Times New Roman" w:hAnsi="Times New Roman"/>
            <w:noProof/>
            <w:webHidden/>
            <w:sz w:val="28"/>
            <w:szCs w:val="28"/>
          </w:rPr>
          <w:t>28</w:t>
        </w:r>
        <w:r w:rsidR="00D13F46" w:rsidRPr="00763250">
          <w:rPr>
            <w:rFonts w:ascii="Times New Roman" w:hAnsi="Times New Roman"/>
            <w:noProof/>
            <w:webHidden/>
            <w:sz w:val="28"/>
            <w:szCs w:val="28"/>
          </w:rPr>
          <w:fldChar w:fldCharType="end"/>
        </w:r>
      </w:hyperlink>
    </w:p>
    <w:p w:rsidR="00A452D7" w:rsidRPr="00763250" w:rsidRDefault="002C1E18" w:rsidP="00562874">
      <w:pPr>
        <w:pStyle w:val="11"/>
        <w:tabs>
          <w:tab w:val="left" w:pos="142"/>
          <w:tab w:val="right" w:leader="dot" w:pos="9628"/>
        </w:tabs>
        <w:rPr>
          <w:rFonts w:ascii="Times New Roman" w:hAnsi="Times New Roman"/>
          <w:noProof/>
          <w:sz w:val="28"/>
          <w:szCs w:val="28"/>
          <w:lang w:eastAsia="ru-RU"/>
        </w:rPr>
      </w:pPr>
      <w:hyperlink w:anchor="_Toc231026885" w:history="1">
        <w:r w:rsidR="00A452D7" w:rsidRPr="00763250">
          <w:rPr>
            <w:rStyle w:val="aa"/>
            <w:rFonts w:ascii="Times New Roman" w:hAnsi="Times New Roman"/>
            <w:noProof/>
            <w:sz w:val="28"/>
            <w:szCs w:val="28"/>
          </w:rPr>
          <w:t>Заключение</w:t>
        </w:r>
        <w:r w:rsidR="00A452D7" w:rsidRPr="00763250">
          <w:rPr>
            <w:rFonts w:ascii="Times New Roman" w:hAnsi="Times New Roman"/>
            <w:noProof/>
            <w:webHidden/>
            <w:sz w:val="28"/>
            <w:szCs w:val="28"/>
          </w:rPr>
          <w:tab/>
        </w:r>
        <w:r w:rsidR="00D13F46" w:rsidRPr="00763250">
          <w:rPr>
            <w:rFonts w:ascii="Times New Roman" w:hAnsi="Times New Roman"/>
            <w:noProof/>
            <w:webHidden/>
            <w:sz w:val="28"/>
            <w:szCs w:val="28"/>
          </w:rPr>
          <w:fldChar w:fldCharType="begin"/>
        </w:r>
        <w:r w:rsidR="00A452D7" w:rsidRPr="00763250">
          <w:rPr>
            <w:rFonts w:ascii="Times New Roman" w:hAnsi="Times New Roman"/>
            <w:noProof/>
            <w:webHidden/>
            <w:sz w:val="28"/>
            <w:szCs w:val="28"/>
          </w:rPr>
          <w:instrText xml:space="preserve"> PAGEREF _Toc231026885 \h </w:instrText>
        </w:r>
        <w:r w:rsidR="00D13F46" w:rsidRPr="00763250">
          <w:rPr>
            <w:rFonts w:ascii="Times New Roman" w:hAnsi="Times New Roman"/>
            <w:noProof/>
            <w:webHidden/>
            <w:sz w:val="28"/>
            <w:szCs w:val="28"/>
          </w:rPr>
        </w:r>
        <w:r w:rsidR="00D13F46" w:rsidRPr="00763250">
          <w:rPr>
            <w:rFonts w:ascii="Times New Roman" w:hAnsi="Times New Roman"/>
            <w:noProof/>
            <w:webHidden/>
            <w:sz w:val="28"/>
            <w:szCs w:val="28"/>
          </w:rPr>
          <w:fldChar w:fldCharType="separate"/>
        </w:r>
        <w:r w:rsidR="008E3BDA">
          <w:rPr>
            <w:rFonts w:ascii="Times New Roman" w:hAnsi="Times New Roman"/>
            <w:noProof/>
            <w:webHidden/>
            <w:sz w:val="28"/>
            <w:szCs w:val="28"/>
          </w:rPr>
          <w:t>37</w:t>
        </w:r>
        <w:r w:rsidR="00D13F46" w:rsidRPr="00763250">
          <w:rPr>
            <w:rFonts w:ascii="Times New Roman" w:hAnsi="Times New Roman"/>
            <w:noProof/>
            <w:webHidden/>
            <w:sz w:val="28"/>
            <w:szCs w:val="28"/>
          </w:rPr>
          <w:fldChar w:fldCharType="end"/>
        </w:r>
      </w:hyperlink>
    </w:p>
    <w:p w:rsidR="00A452D7" w:rsidRPr="00763250" w:rsidRDefault="002C1E18" w:rsidP="00562874">
      <w:pPr>
        <w:pStyle w:val="11"/>
        <w:tabs>
          <w:tab w:val="left" w:pos="142"/>
          <w:tab w:val="right" w:leader="dot" w:pos="9628"/>
        </w:tabs>
        <w:rPr>
          <w:rFonts w:ascii="Times New Roman" w:hAnsi="Times New Roman"/>
          <w:noProof/>
          <w:sz w:val="28"/>
          <w:szCs w:val="28"/>
          <w:lang w:eastAsia="ru-RU"/>
        </w:rPr>
      </w:pPr>
      <w:hyperlink w:anchor="_Toc231026886" w:history="1">
        <w:r w:rsidR="00A452D7" w:rsidRPr="00763250">
          <w:rPr>
            <w:rStyle w:val="aa"/>
            <w:rFonts w:ascii="Times New Roman" w:hAnsi="Times New Roman"/>
            <w:noProof/>
            <w:sz w:val="28"/>
            <w:szCs w:val="28"/>
          </w:rPr>
          <w:t>Список используемой литературы:</w:t>
        </w:r>
        <w:r w:rsidR="00A452D7" w:rsidRPr="00763250">
          <w:rPr>
            <w:rFonts w:ascii="Times New Roman" w:hAnsi="Times New Roman"/>
            <w:noProof/>
            <w:webHidden/>
            <w:sz w:val="28"/>
            <w:szCs w:val="28"/>
          </w:rPr>
          <w:tab/>
        </w:r>
        <w:r w:rsidR="00D13F46" w:rsidRPr="00763250">
          <w:rPr>
            <w:rFonts w:ascii="Times New Roman" w:hAnsi="Times New Roman"/>
            <w:noProof/>
            <w:webHidden/>
            <w:sz w:val="28"/>
            <w:szCs w:val="28"/>
          </w:rPr>
          <w:fldChar w:fldCharType="begin"/>
        </w:r>
        <w:r w:rsidR="00A452D7" w:rsidRPr="00763250">
          <w:rPr>
            <w:rFonts w:ascii="Times New Roman" w:hAnsi="Times New Roman"/>
            <w:noProof/>
            <w:webHidden/>
            <w:sz w:val="28"/>
            <w:szCs w:val="28"/>
          </w:rPr>
          <w:instrText xml:space="preserve"> PAGEREF _Toc231026886 \h </w:instrText>
        </w:r>
        <w:r w:rsidR="00D13F46" w:rsidRPr="00763250">
          <w:rPr>
            <w:rFonts w:ascii="Times New Roman" w:hAnsi="Times New Roman"/>
            <w:noProof/>
            <w:webHidden/>
            <w:sz w:val="28"/>
            <w:szCs w:val="28"/>
          </w:rPr>
        </w:r>
        <w:r w:rsidR="00D13F46" w:rsidRPr="00763250">
          <w:rPr>
            <w:rFonts w:ascii="Times New Roman" w:hAnsi="Times New Roman"/>
            <w:noProof/>
            <w:webHidden/>
            <w:sz w:val="28"/>
            <w:szCs w:val="28"/>
          </w:rPr>
          <w:fldChar w:fldCharType="separate"/>
        </w:r>
        <w:r w:rsidR="008E3BDA">
          <w:rPr>
            <w:rFonts w:ascii="Times New Roman" w:hAnsi="Times New Roman"/>
            <w:noProof/>
            <w:webHidden/>
            <w:sz w:val="28"/>
            <w:szCs w:val="28"/>
          </w:rPr>
          <w:t>39</w:t>
        </w:r>
        <w:r w:rsidR="00D13F46" w:rsidRPr="00763250">
          <w:rPr>
            <w:rFonts w:ascii="Times New Roman" w:hAnsi="Times New Roman"/>
            <w:noProof/>
            <w:webHidden/>
            <w:sz w:val="28"/>
            <w:szCs w:val="28"/>
          </w:rPr>
          <w:fldChar w:fldCharType="end"/>
        </w:r>
      </w:hyperlink>
    </w:p>
    <w:p w:rsidR="008D15C0" w:rsidRPr="00763250" w:rsidRDefault="00D13F46" w:rsidP="00562874">
      <w:pPr>
        <w:pStyle w:val="1"/>
        <w:tabs>
          <w:tab w:val="left" w:pos="142"/>
        </w:tabs>
        <w:spacing w:before="0" w:line="360" w:lineRule="auto"/>
        <w:ind w:firstLine="709"/>
        <w:rPr>
          <w:rFonts w:ascii="Times New Roman" w:hAnsi="Times New Roman"/>
          <w:b w:val="0"/>
          <w:color w:val="auto"/>
        </w:rPr>
      </w:pPr>
      <w:r w:rsidRPr="00763250">
        <w:rPr>
          <w:rFonts w:ascii="Times New Roman" w:hAnsi="Times New Roman"/>
          <w:b w:val="0"/>
          <w:color w:val="auto"/>
        </w:rPr>
        <w:fldChar w:fldCharType="end"/>
      </w:r>
    </w:p>
    <w:p w:rsidR="0060549B" w:rsidRPr="00763250" w:rsidRDefault="008170AE" w:rsidP="004F5339">
      <w:pPr>
        <w:tabs>
          <w:tab w:val="left" w:pos="142"/>
        </w:tabs>
        <w:spacing w:line="360" w:lineRule="auto"/>
        <w:ind w:firstLine="709"/>
        <w:jc w:val="both"/>
        <w:rPr>
          <w:sz w:val="28"/>
          <w:szCs w:val="28"/>
        </w:rPr>
      </w:pPr>
      <w:r w:rsidRPr="00763250">
        <w:rPr>
          <w:sz w:val="28"/>
          <w:szCs w:val="28"/>
        </w:rPr>
        <w:br w:type="page"/>
      </w:r>
      <w:bookmarkStart w:id="0" w:name="_Toc231026881"/>
      <w:r w:rsidR="004B03E6" w:rsidRPr="00763250">
        <w:rPr>
          <w:sz w:val="28"/>
          <w:szCs w:val="28"/>
        </w:rPr>
        <w:t>Введение</w:t>
      </w:r>
      <w:bookmarkEnd w:id="0"/>
    </w:p>
    <w:p w:rsidR="0086500A" w:rsidRPr="00763250" w:rsidRDefault="0086500A" w:rsidP="00562874">
      <w:pPr>
        <w:tabs>
          <w:tab w:val="left" w:pos="142"/>
        </w:tabs>
        <w:rPr>
          <w:sz w:val="28"/>
          <w:szCs w:val="28"/>
          <w:lang w:eastAsia="en-US"/>
        </w:rPr>
      </w:pPr>
    </w:p>
    <w:p w:rsidR="00976B0E" w:rsidRDefault="00976B0E" w:rsidP="00562874">
      <w:pPr>
        <w:tabs>
          <w:tab w:val="left" w:pos="142"/>
        </w:tabs>
        <w:spacing w:line="360" w:lineRule="auto"/>
        <w:ind w:firstLine="709"/>
        <w:jc w:val="both"/>
        <w:rPr>
          <w:sz w:val="28"/>
          <w:szCs w:val="28"/>
        </w:rPr>
      </w:pPr>
    </w:p>
    <w:p w:rsidR="0086500A" w:rsidRPr="00763250" w:rsidRDefault="0086500A" w:rsidP="00562874">
      <w:pPr>
        <w:tabs>
          <w:tab w:val="left" w:pos="142"/>
        </w:tabs>
        <w:spacing w:line="360" w:lineRule="auto"/>
        <w:ind w:firstLine="709"/>
        <w:jc w:val="both"/>
        <w:rPr>
          <w:sz w:val="28"/>
          <w:szCs w:val="28"/>
        </w:rPr>
      </w:pPr>
      <w:r w:rsidRPr="00763250">
        <w:rPr>
          <w:sz w:val="28"/>
          <w:szCs w:val="28"/>
        </w:rPr>
        <w:t xml:space="preserve">Институт транзита порожден объективными потребностями торговли, а его важность заключается в возможности интенсивной загрузки транспортных магистралей Республики Беларусь и, как следствие, получение доходов от использования дорог, придорожных инфраструктур и стимулирование развития транспорта и коммуникации. </w:t>
      </w:r>
    </w:p>
    <w:p w:rsidR="0086500A" w:rsidRPr="00763250" w:rsidRDefault="0086500A" w:rsidP="00562874">
      <w:pPr>
        <w:tabs>
          <w:tab w:val="left" w:pos="142"/>
        </w:tabs>
        <w:spacing w:line="360" w:lineRule="auto"/>
        <w:ind w:firstLine="709"/>
        <w:jc w:val="both"/>
        <w:rPr>
          <w:sz w:val="28"/>
          <w:szCs w:val="28"/>
        </w:rPr>
      </w:pPr>
      <w:r w:rsidRPr="00763250">
        <w:rPr>
          <w:sz w:val="28"/>
          <w:szCs w:val="28"/>
        </w:rPr>
        <w:t>Территория Республики Беларусь расположена на пространстве трех трансъевропейских коридоров. Это – коридор Мадрид-Париж-Берлин-Минск-Москва с ответвлениями на коридор Петербург-Киев-Одесса и коридор Клайпеда-Вильнюс-Минск-Львов. Занимая такое выгодное географическое положение Республика Беларусь владеет уникальной возможностью участия в международном транзите.</w:t>
      </w:r>
    </w:p>
    <w:p w:rsidR="0086500A" w:rsidRPr="00763250" w:rsidRDefault="0086500A" w:rsidP="00562874">
      <w:pPr>
        <w:tabs>
          <w:tab w:val="left" w:pos="142"/>
        </w:tabs>
        <w:spacing w:line="360" w:lineRule="auto"/>
        <w:ind w:firstLine="709"/>
        <w:jc w:val="both"/>
        <w:rPr>
          <w:sz w:val="28"/>
          <w:szCs w:val="28"/>
        </w:rPr>
      </w:pPr>
      <w:r w:rsidRPr="00763250">
        <w:rPr>
          <w:sz w:val="28"/>
          <w:szCs w:val="28"/>
        </w:rPr>
        <w:t xml:space="preserve">Предметом данной курсовой работы является комплекс общественных отношений, возникающий в связи и по поводу перемещения товаров под таможенным контролем от </w:t>
      </w:r>
      <w:r w:rsidR="00ED1C60">
        <w:rPr>
          <w:sz w:val="28"/>
          <w:szCs w:val="28"/>
        </w:rPr>
        <w:t>одной таможни к другой</w:t>
      </w:r>
      <w:r w:rsidRPr="00763250">
        <w:rPr>
          <w:sz w:val="28"/>
          <w:szCs w:val="28"/>
        </w:rPr>
        <w:t>.</w:t>
      </w:r>
    </w:p>
    <w:p w:rsidR="0086500A" w:rsidRPr="00763250" w:rsidRDefault="00ED1C60" w:rsidP="00562874">
      <w:pPr>
        <w:tabs>
          <w:tab w:val="left" w:pos="142"/>
        </w:tabs>
        <w:spacing w:line="360" w:lineRule="auto"/>
        <w:ind w:firstLine="709"/>
        <w:jc w:val="both"/>
        <w:rPr>
          <w:sz w:val="28"/>
          <w:szCs w:val="28"/>
        </w:rPr>
      </w:pPr>
      <w:r>
        <w:rPr>
          <w:sz w:val="28"/>
          <w:szCs w:val="28"/>
        </w:rPr>
        <w:t xml:space="preserve">Актуальность темы транзита в следующем. </w:t>
      </w:r>
      <w:r w:rsidR="0086500A" w:rsidRPr="00763250">
        <w:rPr>
          <w:sz w:val="28"/>
          <w:szCs w:val="28"/>
        </w:rPr>
        <w:t>Развитие транзита товаров требует от таможенных органов постоянной модернизации, поиска путей совершенствования таможенных операций, упрощение таможенного контроля  и оформления – именно такой подход к делу позволяет белору</w:t>
      </w:r>
      <w:r w:rsidR="008E3BDA">
        <w:rPr>
          <w:sz w:val="28"/>
          <w:szCs w:val="28"/>
        </w:rPr>
        <w:t xml:space="preserve">сской таможне справляться с </w:t>
      </w:r>
      <w:r w:rsidR="0086500A" w:rsidRPr="00763250">
        <w:rPr>
          <w:sz w:val="28"/>
          <w:szCs w:val="28"/>
        </w:rPr>
        <w:t>возрастающими объемами перевозки товаров. Однако таможенные органы должны соблюдать баланс между степенью упрощения таможе</w:t>
      </w:r>
      <w:r w:rsidR="008E3BDA">
        <w:rPr>
          <w:sz w:val="28"/>
          <w:szCs w:val="28"/>
        </w:rPr>
        <w:t>нных формальностей и обеспечени</w:t>
      </w:r>
      <w:r w:rsidR="008E3BDA">
        <w:rPr>
          <w:sz w:val="28"/>
          <w:szCs w:val="28"/>
          <w:lang w:val="be-BY"/>
        </w:rPr>
        <w:t>ем</w:t>
      </w:r>
      <w:r w:rsidR="0086500A" w:rsidRPr="00763250">
        <w:rPr>
          <w:sz w:val="28"/>
          <w:szCs w:val="28"/>
        </w:rPr>
        <w:t xml:space="preserve"> надлежащего уровня контроля.</w:t>
      </w:r>
    </w:p>
    <w:p w:rsidR="007A6A15" w:rsidRDefault="007A6A15" w:rsidP="00562874">
      <w:pPr>
        <w:tabs>
          <w:tab w:val="left" w:pos="142"/>
        </w:tabs>
        <w:spacing w:line="360" w:lineRule="auto"/>
        <w:ind w:firstLine="709"/>
        <w:jc w:val="both"/>
        <w:rPr>
          <w:sz w:val="28"/>
          <w:szCs w:val="28"/>
        </w:rPr>
      </w:pPr>
      <w:r>
        <w:rPr>
          <w:sz w:val="28"/>
          <w:szCs w:val="28"/>
        </w:rPr>
        <w:t>Цель данной работы – рассмотреть важные вопросы, связанные с транзитом товаров по территории Республики Беларусь.</w:t>
      </w:r>
    </w:p>
    <w:p w:rsidR="0086500A" w:rsidRDefault="0086500A" w:rsidP="00562874">
      <w:pPr>
        <w:tabs>
          <w:tab w:val="left" w:pos="142"/>
        </w:tabs>
        <w:spacing w:line="360" w:lineRule="auto"/>
        <w:ind w:firstLine="709"/>
        <w:jc w:val="both"/>
        <w:rPr>
          <w:sz w:val="28"/>
          <w:szCs w:val="28"/>
        </w:rPr>
      </w:pPr>
      <w:r w:rsidRPr="00763250">
        <w:rPr>
          <w:sz w:val="28"/>
          <w:szCs w:val="28"/>
        </w:rPr>
        <w:t>Вопросы транзита товаров на территории Республики Беларусь детально регламентированы Таможенным кодексом Республики Беларусь, который базируется на осно</w:t>
      </w:r>
      <w:r w:rsidR="007A6A15">
        <w:rPr>
          <w:sz w:val="28"/>
          <w:szCs w:val="28"/>
        </w:rPr>
        <w:t>ве положений Киотской конвенции. Но, кроме того, Республика Беларусь является участницей ряда международных конвенций, которые регулируют транзит товаров.</w:t>
      </w:r>
    </w:p>
    <w:p w:rsidR="007A6A15" w:rsidRPr="00763250" w:rsidRDefault="007A6A15" w:rsidP="00562874">
      <w:pPr>
        <w:tabs>
          <w:tab w:val="left" w:pos="142"/>
        </w:tabs>
        <w:spacing w:line="360" w:lineRule="auto"/>
        <w:ind w:firstLine="709"/>
        <w:jc w:val="both"/>
        <w:rPr>
          <w:sz w:val="28"/>
          <w:szCs w:val="28"/>
        </w:rPr>
      </w:pPr>
      <w:r>
        <w:rPr>
          <w:sz w:val="28"/>
          <w:szCs w:val="28"/>
        </w:rPr>
        <w:t>Таким образом, основной задачей данной курсовой работы является анализ нормативных правовых актов, регулирующих транзит товаров.</w:t>
      </w:r>
    </w:p>
    <w:p w:rsidR="007A6A15" w:rsidRDefault="008E3BDA" w:rsidP="007A6A15">
      <w:pPr>
        <w:tabs>
          <w:tab w:val="left" w:pos="142"/>
        </w:tabs>
        <w:spacing w:line="360" w:lineRule="auto"/>
        <w:ind w:firstLine="709"/>
        <w:jc w:val="both"/>
        <w:rPr>
          <w:sz w:val="28"/>
          <w:szCs w:val="28"/>
        </w:rPr>
      </w:pPr>
      <w:r>
        <w:rPr>
          <w:sz w:val="28"/>
          <w:szCs w:val="28"/>
        </w:rPr>
        <w:t>В курсовой работе</w:t>
      </w:r>
      <w:r w:rsidR="007A6A15">
        <w:rPr>
          <w:sz w:val="28"/>
          <w:szCs w:val="28"/>
        </w:rPr>
        <w:t xml:space="preserve"> рассмотрены следующие вопросы:</w:t>
      </w:r>
    </w:p>
    <w:p w:rsidR="0086500A" w:rsidRPr="00763250" w:rsidRDefault="0086500A" w:rsidP="007A6A15">
      <w:pPr>
        <w:pStyle w:val="ab"/>
        <w:numPr>
          <w:ilvl w:val="0"/>
          <w:numId w:val="16"/>
        </w:numPr>
        <w:tabs>
          <w:tab w:val="left" w:pos="142"/>
          <w:tab w:val="left" w:pos="993"/>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Таможенная процедура таможенного транзита;</w:t>
      </w:r>
    </w:p>
    <w:p w:rsidR="0086500A" w:rsidRPr="00763250" w:rsidRDefault="0086500A" w:rsidP="00562874">
      <w:pPr>
        <w:pStyle w:val="ab"/>
        <w:numPr>
          <w:ilvl w:val="0"/>
          <w:numId w:val="16"/>
        </w:numPr>
        <w:tabs>
          <w:tab w:val="left" w:pos="142"/>
          <w:tab w:val="left" w:pos="993"/>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Транзит товаров в рамках Союзного государства;</w:t>
      </w:r>
    </w:p>
    <w:p w:rsidR="0086500A" w:rsidRPr="00763250" w:rsidRDefault="0086500A" w:rsidP="00562874">
      <w:pPr>
        <w:pStyle w:val="ab"/>
        <w:numPr>
          <w:ilvl w:val="0"/>
          <w:numId w:val="16"/>
        </w:numPr>
        <w:tabs>
          <w:tab w:val="left" w:pos="142"/>
          <w:tab w:val="left" w:pos="993"/>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Транзит товаров в соответствии с международными конвенциями.</w:t>
      </w:r>
    </w:p>
    <w:p w:rsidR="0086500A" w:rsidRPr="00763250" w:rsidRDefault="0086500A" w:rsidP="00562874">
      <w:pPr>
        <w:tabs>
          <w:tab w:val="left" w:pos="142"/>
        </w:tabs>
        <w:rPr>
          <w:sz w:val="28"/>
          <w:szCs w:val="28"/>
          <w:lang w:eastAsia="en-US"/>
        </w:rPr>
      </w:pPr>
    </w:p>
    <w:p w:rsidR="0086500A" w:rsidRPr="00763250" w:rsidRDefault="0086500A" w:rsidP="00562874">
      <w:pPr>
        <w:tabs>
          <w:tab w:val="left" w:pos="142"/>
        </w:tabs>
        <w:rPr>
          <w:sz w:val="28"/>
          <w:szCs w:val="28"/>
          <w:lang w:eastAsia="en-US"/>
        </w:rPr>
      </w:pPr>
    </w:p>
    <w:p w:rsidR="008B5013" w:rsidRPr="00763250" w:rsidRDefault="008B5013" w:rsidP="00562874">
      <w:pPr>
        <w:tabs>
          <w:tab w:val="left" w:pos="142"/>
        </w:tabs>
        <w:spacing w:line="360" w:lineRule="auto"/>
        <w:ind w:firstLine="709"/>
        <w:rPr>
          <w:sz w:val="28"/>
          <w:szCs w:val="28"/>
        </w:rPr>
      </w:pPr>
      <w:r w:rsidRPr="00763250">
        <w:rPr>
          <w:sz w:val="28"/>
          <w:szCs w:val="28"/>
        </w:rPr>
        <w:br w:type="page"/>
      </w:r>
    </w:p>
    <w:p w:rsidR="008B5013" w:rsidRPr="00763250" w:rsidRDefault="004B03E6" w:rsidP="00562874">
      <w:pPr>
        <w:pStyle w:val="1"/>
        <w:tabs>
          <w:tab w:val="left" w:pos="142"/>
        </w:tabs>
        <w:spacing w:before="0" w:line="360" w:lineRule="auto"/>
        <w:ind w:firstLine="709"/>
        <w:rPr>
          <w:rFonts w:ascii="Times New Roman" w:hAnsi="Times New Roman"/>
          <w:b w:val="0"/>
          <w:color w:val="auto"/>
        </w:rPr>
      </w:pPr>
      <w:bookmarkStart w:id="1" w:name="_Toc231026882"/>
      <w:r w:rsidRPr="00763250">
        <w:rPr>
          <w:rFonts w:ascii="Times New Roman" w:hAnsi="Times New Roman"/>
          <w:b w:val="0"/>
          <w:color w:val="auto"/>
        </w:rPr>
        <w:t>1. Таможенная процедура таможенного транзита</w:t>
      </w:r>
      <w:bookmarkEnd w:id="1"/>
    </w:p>
    <w:p w:rsidR="008B5013" w:rsidRPr="00763250" w:rsidRDefault="008B5013" w:rsidP="00562874">
      <w:pPr>
        <w:tabs>
          <w:tab w:val="left" w:pos="142"/>
        </w:tabs>
        <w:spacing w:line="360" w:lineRule="auto"/>
        <w:ind w:firstLine="709"/>
        <w:jc w:val="both"/>
        <w:rPr>
          <w:sz w:val="28"/>
          <w:szCs w:val="28"/>
        </w:rPr>
      </w:pPr>
    </w:p>
    <w:p w:rsidR="00DA2EDD" w:rsidRPr="00763250" w:rsidRDefault="00DA2EDD" w:rsidP="00562874">
      <w:pPr>
        <w:tabs>
          <w:tab w:val="left" w:pos="142"/>
        </w:tabs>
        <w:spacing w:line="360" w:lineRule="auto"/>
        <w:ind w:firstLine="709"/>
        <w:jc w:val="both"/>
        <w:rPr>
          <w:sz w:val="28"/>
          <w:szCs w:val="28"/>
        </w:rPr>
      </w:pPr>
    </w:p>
    <w:p w:rsidR="00206C59" w:rsidRPr="00763250" w:rsidRDefault="00206C59" w:rsidP="00562874">
      <w:pPr>
        <w:tabs>
          <w:tab w:val="left" w:pos="142"/>
        </w:tabs>
        <w:spacing w:line="360" w:lineRule="auto"/>
        <w:ind w:firstLine="709"/>
        <w:jc w:val="both"/>
        <w:rPr>
          <w:bCs/>
          <w:sz w:val="28"/>
          <w:szCs w:val="28"/>
        </w:rPr>
      </w:pPr>
      <w:r w:rsidRPr="00763250">
        <w:rPr>
          <w:bCs/>
          <w:sz w:val="28"/>
          <w:szCs w:val="28"/>
        </w:rPr>
        <w:t>В соответствии с Киотской конвенцией таможенный транзит</w:t>
      </w:r>
      <w:r w:rsidR="00B115B5" w:rsidRPr="00763250">
        <w:rPr>
          <w:bCs/>
          <w:sz w:val="28"/>
          <w:szCs w:val="28"/>
        </w:rPr>
        <w:t xml:space="preserve"> – это режим</w:t>
      </w:r>
      <w:r w:rsidRPr="00763250">
        <w:rPr>
          <w:bCs/>
          <w:sz w:val="28"/>
          <w:szCs w:val="28"/>
        </w:rPr>
        <w:t>, в соответствии с которым товары транспортируются под таможенным контролем из одного таможенного органа в другой таможенный орган.</w:t>
      </w:r>
    </w:p>
    <w:p w:rsidR="00206C59" w:rsidRPr="00763250" w:rsidRDefault="00206C59" w:rsidP="00562874">
      <w:pPr>
        <w:tabs>
          <w:tab w:val="left" w:pos="142"/>
        </w:tabs>
        <w:spacing w:line="360" w:lineRule="auto"/>
        <w:ind w:firstLine="709"/>
        <w:jc w:val="both"/>
        <w:rPr>
          <w:bCs/>
          <w:sz w:val="28"/>
          <w:szCs w:val="28"/>
        </w:rPr>
      </w:pPr>
      <w:r w:rsidRPr="00763250">
        <w:rPr>
          <w:bCs/>
          <w:sz w:val="28"/>
          <w:szCs w:val="28"/>
        </w:rPr>
        <w:t>Всемирная таможенная организация выделяет следующие виды транзита:</w:t>
      </w:r>
    </w:p>
    <w:p w:rsidR="00F03E12" w:rsidRPr="00763250" w:rsidRDefault="00BE47BA" w:rsidP="00562874">
      <w:pPr>
        <w:numPr>
          <w:ilvl w:val="0"/>
          <w:numId w:val="12"/>
        </w:numPr>
        <w:tabs>
          <w:tab w:val="left" w:pos="142"/>
        </w:tabs>
        <w:spacing w:line="360" w:lineRule="auto"/>
        <w:ind w:left="0" w:firstLine="709"/>
        <w:jc w:val="both"/>
        <w:rPr>
          <w:bCs/>
          <w:sz w:val="28"/>
          <w:szCs w:val="28"/>
        </w:rPr>
      </w:pPr>
      <w:r w:rsidRPr="00763250">
        <w:rPr>
          <w:bCs/>
          <w:sz w:val="28"/>
          <w:szCs w:val="28"/>
        </w:rPr>
        <w:t>Сквозной (от таможенного органа ввоза до таможенного органа вывоза);</w:t>
      </w:r>
    </w:p>
    <w:p w:rsidR="00F03E12" w:rsidRPr="00763250" w:rsidRDefault="00BE47BA" w:rsidP="00562874">
      <w:pPr>
        <w:numPr>
          <w:ilvl w:val="0"/>
          <w:numId w:val="12"/>
        </w:numPr>
        <w:tabs>
          <w:tab w:val="left" w:pos="142"/>
        </w:tabs>
        <w:spacing w:line="360" w:lineRule="auto"/>
        <w:ind w:left="0" w:firstLine="709"/>
        <w:jc w:val="both"/>
        <w:rPr>
          <w:bCs/>
          <w:sz w:val="28"/>
          <w:szCs w:val="28"/>
        </w:rPr>
      </w:pPr>
      <w:r w:rsidRPr="00763250">
        <w:rPr>
          <w:bCs/>
          <w:sz w:val="28"/>
          <w:szCs w:val="28"/>
        </w:rPr>
        <w:t>Ввозной  (от таможенного органа ввоза до внутреннего таможенного органа);</w:t>
      </w:r>
    </w:p>
    <w:p w:rsidR="00F03E12" w:rsidRPr="00763250" w:rsidRDefault="00BE47BA" w:rsidP="00562874">
      <w:pPr>
        <w:numPr>
          <w:ilvl w:val="0"/>
          <w:numId w:val="12"/>
        </w:numPr>
        <w:tabs>
          <w:tab w:val="left" w:pos="142"/>
        </w:tabs>
        <w:spacing w:line="360" w:lineRule="auto"/>
        <w:ind w:left="0" w:firstLine="709"/>
        <w:jc w:val="both"/>
        <w:rPr>
          <w:bCs/>
          <w:sz w:val="28"/>
          <w:szCs w:val="28"/>
        </w:rPr>
      </w:pPr>
      <w:r w:rsidRPr="00763250">
        <w:rPr>
          <w:bCs/>
          <w:sz w:val="28"/>
          <w:szCs w:val="28"/>
        </w:rPr>
        <w:t>Вывозной (от внутреннего таможенного органа до вывозного таможенного органа).</w:t>
      </w:r>
    </w:p>
    <w:p w:rsidR="00206C59" w:rsidRPr="00763250" w:rsidRDefault="00206C59" w:rsidP="00562874">
      <w:pPr>
        <w:tabs>
          <w:tab w:val="left" w:pos="142"/>
        </w:tabs>
        <w:spacing w:line="360" w:lineRule="auto"/>
        <w:ind w:firstLine="709"/>
        <w:jc w:val="both"/>
        <w:rPr>
          <w:bCs/>
          <w:sz w:val="28"/>
          <w:szCs w:val="28"/>
        </w:rPr>
      </w:pPr>
      <w:r w:rsidRPr="00763250">
        <w:rPr>
          <w:bCs/>
          <w:sz w:val="28"/>
          <w:szCs w:val="28"/>
        </w:rPr>
        <w:t xml:space="preserve">Положение Европейской Конвенции о транзите 1987 года относит транзит к процедуре, по которой товары перевозятся под контролем компетентных органов из одной договаривающейся стороны в другую таможню договаривающейся стороны с </w:t>
      </w:r>
      <w:r w:rsidR="00DA2EDD" w:rsidRPr="00763250">
        <w:rPr>
          <w:bCs/>
          <w:sz w:val="28"/>
          <w:szCs w:val="28"/>
        </w:rPr>
        <w:t>пересечением,</w:t>
      </w:r>
      <w:r w:rsidRPr="00763250">
        <w:rPr>
          <w:bCs/>
          <w:sz w:val="28"/>
          <w:szCs w:val="28"/>
        </w:rPr>
        <w:t xml:space="preserve"> по крайней </w:t>
      </w:r>
      <w:r w:rsidR="00DA2EDD" w:rsidRPr="00763250">
        <w:rPr>
          <w:bCs/>
          <w:sz w:val="28"/>
          <w:szCs w:val="28"/>
        </w:rPr>
        <w:t>мере,</w:t>
      </w:r>
      <w:r w:rsidRPr="00763250">
        <w:rPr>
          <w:bCs/>
          <w:sz w:val="28"/>
          <w:szCs w:val="28"/>
        </w:rPr>
        <w:t xml:space="preserve"> одной границы.</w:t>
      </w:r>
    </w:p>
    <w:p w:rsidR="00206C59" w:rsidRPr="00763250" w:rsidRDefault="00206C59" w:rsidP="00562874">
      <w:pPr>
        <w:tabs>
          <w:tab w:val="left" w:pos="142"/>
        </w:tabs>
        <w:spacing w:line="360" w:lineRule="auto"/>
        <w:ind w:firstLine="709"/>
        <w:jc w:val="both"/>
        <w:rPr>
          <w:bCs/>
          <w:sz w:val="28"/>
          <w:szCs w:val="28"/>
        </w:rPr>
      </w:pPr>
      <w:r w:rsidRPr="00763250">
        <w:rPr>
          <w:bCs/>
          <w:sz w:val="28"/>
          <w:szCs w:val="28"/>
        </w:rPr>
        <w:t xml:space="preserve">В Республике Беларусь транзит </w:t>
      </w:r>
      <w:r w:rsidR="00252354" w:rsidRPr="00763250">
        <w:rPr>
          <w:bCs/>
          <w:sz w:val="28"/>
          <w:szCs w:val="28"/>
        </w:rPr>
        <w:t>является</w:t>
      </w:r>
      <w:r w:rsidRPr="00763250">
        <w:rPr>
          <w:bCs/>
          <w:sz w:val="28"/>
          <w:szCs w:val="28"/>
        </w:rPr>
        <w:t xml:space="preserve"> таможенной процедурой.</w:t>
      </w:r>
    </w:p>
    <w:p w:rsidR="00206C59" w:rsidRPr="00763250" w:rsidRDefault="00206C59" w:rsidP="00562874">
      <w:pPr>
        <w:tabs>
          <w:tab w:val="left" w:pos="142"/>
        </w:tabs>
        <w:spacing w:line="360" w:lineRule="auto"/>
        <w:ind w:firstLine="709"/>
        <w:jc w:val="both"/>
        <w:rPr>
          <w:bCs/>
          <w:sz w:val="28"/>
          <w:szCs w:val="28"/>
        </w:rPr>
      </w:pPr>
      <w:r w:rsidRPr="00763250">
        <w:rPr>
          <w:bCs/>
          <w:sz w:val="28"/>
          <w:szCs w:val="28"/>
        </w:rPr>
        <w:t xml:space="preserve">При этом вне зависимости от того, относит страна транзит к процедуре или режиму, он всегда связан с перевозкой товаров под таможенным контролем от </w:t>
      </w:r>
      <w:r w:rsidR="00252354" w:rsidRPr="00763250">
        <w:rPr>
          <w:bCs/>
          <w:sz w:val="28"/>
          <w:szCs w:val="28"/>
        </w:rPr>
        <w:t>одной таможни к другой таможне.</w:t>
      </w:r>
    </w:p>
    <w:p w:rsidR="008B5013" w:rsidRPr="00763250" w:rsidRDefault="008B5013" w:rsidP="00562874">
      <w:pPr>
        <w:tabs>
          <w:tab w:val="left" w:pos="142"/>
        </w:tabs>
        <w:spacing w:line="360" w:lineRule="auto"/>
        <w:ind w:firstLine="709"/>
        <w:jc w:val="both"/>
        <w:rPr>
          <w:bCs/>
          <w:sz w:val="28"/>
          <w:szCs w:val="28"/>
        </w:rPr>
      </w:pPr>
      <w:r w:rsidRPr="00763250">
        <w:rPr>
          <w:bCs/>
          <w:sz w:val="28"/>
          <w:szCs w:val="28"/>
        </w:rPr>
        <w:t xml:space="preserve">В соответствии со статьей 105 Таможенного кодекса Республики Беларусь </w:t>
      </w:r>
      <w:r w:rsidR="008B43DA" w:rsidRPr="00763250">
        <w:rPr>
          <w:bCs/>
          <w:sz w:val="28"/>
          <w:szCs w:val="28"/>
        </w:rPr>
        <w:t>(</w:t>
      </w:r>
      <w:r w:rsidR="0070002B" w:rsidRPr="00763250">
        <w:rPr>
          <w:bCs/>
          <w:sz w:val="28"/>
          <w:szCs w:val="28"/>
        </w:rPr>
        <w:t>д</w:t>
      </w:r>
      <w:r w:rsidR="008B43DA" w:rsidRPr="00763250">
        <w:rPr>
          <w:bCs/>
          <w:sz w:val="28"/>
          <w:szCs w:val="28"/>
        </w:rPr>
        <w:t xml:space="preserve">алее – ТК) </w:t>
      </w:r>
      <w:r w:rsidRPr="00763250">
        <w:rPr>
          <w:bCs/>
          <w:sz w:val="28"/>
          <w:szCs w:val="28"/>
        </w:rPr>
        <w:t xml:space="preserve">под таможенной процедурой таможенного транзита следует понимать таможенную процедуру, определяющую специальный порядок осуществления международной и внутриреспубликанской перевозки товаров, находящихся под таможенным контролем, между зонами таможенного контроля. Целью такой процедуры является обеспечение доставки товаров и сопровождающих их документов от таможни отправления в </w:t>
      </w:r>
      <w:r w:rsidR="003244BB" w:rsidRPr="00763250">
        <w:rPr>
          <w:bCs/>
          <w:sz w:val="28"/>
          <w:szCs w:val="28"/>
        </w:rPr>
        <w:t>таможню</w:t>
      </w:r>
      <w:r w:rsidRPr="00763250">
        <w:rPr>
          <w:bCs/>
          <w:sz w:val="28"/>
          <w:szCs w:val="28"/>
        </w:rPr>
        <w:t xml:space="preserve"> назначения.</w:t>
      </w:r>
    </w:p>
    <w:p w:rsidR="008B5013" w:rsidRPr="00763250" w:rsidRDefault="008B5013" w:rsidP="00562874">
      <w:pPr>
        <w:tabs>
          <w:tab w:val="left" w:pos="142"/>
        </w:tabs>
        <w:spacing w:line="360" w:lineRule="auto"/>
        <w:ind w:firstLine="709"/>
        <w:jc w:val="both"/>
        <w:rPr>
          <w:bCs/>
          <w:sz w:val="28"/>
          <w:szCs w:val="28"/>
        </w:rPr>
      </w:pPr>
      <w:r w:rsidRPr="00763250">
        <w:rPr>
          <w:bCs/>
          <w:sz w:val="28"/>
          <w:szCs w:val="28"/>
        </w:rPr>
        <w:t>Данная таможенная процедура не применяется в отношении транспортных средств международной перевозки и припасов (но допускает вывоз их с таможенной территории), товаров перевозимых воздушных транспортом, если воздушное судно во время совершения международного рейса в пункте ввоза товаров совершает промежуточную или вынужденную посадку без частичной выгрузки товаров, а также товаров, перемещаемых с использованием трубопроводного транспорта и линий электропередач. Кроме того под таможенную процедуру таможенного транзита не могут помещаться иностранные товары, перемещение которых запрещено в соответствии законодательством. Перечень таких товаров определен Постановлением Совета Министров Республики Беларусь от 23 сентября 2008 года № 1397</w:t>
      </w:r>
      <w:r w:rsidR="000744D2" w:rsidRPr="00763250">
        <w:rPr>
          <w:bCs/>
          <w:sz w:val="28"/>
          <w:szCs w:val="28"/>
        </w:rPr>
        <w:t xml:space="preserve"> «О некоторых вопросах порядка перемещения отдельных видов товаров через таможенную границу Республики Беларусь»</w:t>
      </w:r>
      <w:r w:rsidRPr="00763250">
        <w:rPr>
          <w:bCs/>
          <w:sz w:val="28"/>
          <w:szCs w:val="28"/>
        </w:rPr>
        <w:t>.</w:t>
      </w:r>
      <w:r w:rsidR="000744D2" w:rsidRPr="00763250">
        <w:rPr>
          <w:bCs/>
          <w:sz w:val="28"/>
          <w:szCs w:val="28"/>
        </w:rPr>
        <w:t xml:space="preserve"> </w:t>
      </w:r>
      <w:r w:rsidRPr="00763250">
        <w:rPr>
          <w:bCs/>
          <w:sz w:val="28"/>
          <w:szCs w:val="28"/>
        </w:rPr>
        <w:t>А товары, ограниченные к перемещению через таможенную границу при ввозе и (или) вывозе по основаниям неэкономического характера, помещаются под таможенную процедуру таможенного транзита при предоставлении таможенному органу соответствующих разрешений и (или) лицензий уполномоченных государственных органов на ввоз и (или) вывоз этих товаров.</w:t>
      </w:r>
    </w:p>
    <w:p w:rsidR="008B5013" w:rsidRPr="00763250" w:rsidRDefault="008B5013" w:rsidP="00562874">
      <w:pPr>
        <w:tabs>
          <w:tab w:val="left" w:pos="142"/>
        </w:tabs>
        <w:spacing w:line="360" w:lineRule="auto"/>
        <w:ind w:firstLine="709"/>
        <w:jc w:val="both"/>
        <w:rPr>
          <w:bCs/>
          <w:sz w:val="28"/>
          <w:szCs w:val="28"/>
        </w:rPr>
      </w:pPr>
      <w:r w:rsidRPr="00763250">
        <w:rPr>
          <w:bCs/>
          <w:sz w:val="28"/>
          <w:szCs w:val="28"/>
        </w:rPr>
        <w:t>Товары, помещенные под таможенную процедуру таможенного транзита, сохраняют свой статус.</w:t>
      </w:r>
    </w:p>
    <w:p w:rsidR="008B5013" w:rsidRPr="00763250" w:rsidRDefault="008B5013" w:rsidP="00562874">
      <w:pPr>
        <w:tabs>
          <w:tab w:val="left" w:pos="142"/>
        </w:tabs>
        <w:spacing w:line="360" w:lineRule="auto"/>
        <w:ind w:firstLine="709"/>
        <w:jc w:val="both"/>
        <w:rPr>
          <w:bCs/>
          <w:sz w:val="28"/>
          <w:szCs w:val="28"/>
        </w:rPr>
      </w:pPr>
      <w:r w:rsidRPr="00763250">
        <w:rPr>
          <w:bCs/>
          <w:sz w:val="28"/>
          <w:szCs w:val="28"/>
        </w:rPr>
        <w:t>Иностранные товары помещаются под таможенную процедуру таможенного транзита без исполнения налогового обязательства по уплате ввозных таможенных пошлин и налогов.</w:t>
      </w:r>
    </w:p>
    <w:p w:rsidR="008B5013" w:rsidRPr="00763250" w:rsidRDefault="008B5013" w:rsidP="00562874">
      <w:pPr>
        <w:tabs>
          <w:tab w:val="left" w:pos="142"/>
        </w:tabs>
        <w:spacing w:line="360" w:lineRule="auto"/>
        <w:ind w:firstLine="709"/>
        <w:jc w:val="both"/>
        <w:rPr>
          <w:bCs/>
          <w:sz w:val="28"/>
          <w:szCs w:val="28"/>
        </w:rPr>
      </w:pPr>
      <w:r w:rsidRPr="00763250">
        <w:rPr>
          <w:bCs/>
          <w:sz w:val="28"/>
          <w:szCs w:val="28"/>
        </w:rPr>
        <w:t>Непосредственно саму перевозку товаров под таможенным транзитом может осуществлять любой перевозчик, в том числе и таможенный. Для помещения под процедуру представлять товары к таможенному оформлению могут перевозчик, или экспедитор, если он является резидентом Республики Беларусь, или лицо, которое будет осуществлять хранение товаров или проведение других операций в месте доставки.</w:t>
      </w:r>
    </w:p>
    <w:p w:rsidR="008B5013" w:rsidRPr="00763250" w:rsidRDefault="008B5013" w:rsidP="00562874">
      <w:pPr>
        <w:tabs>
          <w:tab w:val="left" w:pos="142"/>
        </w:tabs>
        <w:spacing w:line="360" w:lineRule="auto"/>
        <w:ind w:firstLine="709"/>
        <w:jc w:val="both"/>
        <w:rPr>
          <w:sz w:val="28"/>
          <w:szCs w:val="28"/>
        </w:rPr>
      </w:pPr>
      <w:r w:rsidRPr="00763250">
        <w:rPr>
          <w:sz w:val="28"/>
          <w:szCs w:val="28"/>
        </w:rPr>
        <w:t>Для помещения товаров под таможенную процедуру таможенного транзита необходимо получить разрешение на таможенный транзит и с этого момента товары будут считаться помещенными под данную процедуру. Разрешение выдает таможня отправления – таможенный орган, в зоне оперативной деятельности которого товары помещаются под таможенную процедуру</w:t>
      </w:r>
      <w:r w:rsidR="00DA2EDD" w:rsidRPr="00763250">
        <w:rPr>
          <w:sz w:val="28"/>
          <w:szCs w:val="28"/>
        </w:rPr>
        <w:t>,</w:t>
      </w:r>
      <w:r w:rsidRPr="00763250">
        <w:rPr>
          <w:sz w:val="28"/>
          <w:szCs w:val="28"/>
        </w:rPr>
        <w:t xml:space="preserve"> и начинается их перевозка. В свою очередь таможенным органом назначения является таможенный орган, в зоне оперативной деятельности которого находится место доставки товаров и завершается таможенная процедура таможенного транзита. Разрешение на таможенный транзит выдается лицу, представившему товары к таможенному оформлению для помещения под таможенную процедуру таможенного транзита, в отношении товаров перевозимых от одного получателя в адрес другого получателя по одному транспортному (перевозочному) документу, за исключением случаев использования в качестве документа таможенного транзита документы, оформленные в соответствии с международными договорами. Таможенный орган отправления обязан зарегистрировать разрешение, заполнить соответствующие графы документа таможенного транзита и в электронном виде направить информацию в таможенные органы назначения, а также применить необходимые средства идентификации. В пункте 3 статьи 107 </w:t>
      </w:r>
      <w:r w:rsidR="008B43DA" w:rsidRPr="00763250">
        <w:rPr>
          <w:sz w:val="28"/>
          <w:szCs w:val="28"/>
        </w:rPr>
        <w:t>ТК</w:t>
      </w:r>
      <w:r w:rsidRPr="00763250">
        <w:rPr>
          <w:sz w:val="28"/>
          <w:szCs w:val="28"/>
        </w:rPr>
        <w:t xml:space="preserve"> указаны условия, при соблюдении которых может быть выдано разрешение:</w:t>
      </w:r>
    </w:p>
    <w:p w:rsidR="008B5013" w:rsidRPr="00763250" w:rsidRDefault="008B5013" w:rsidP="00562874">
      <w:pPr>
        <w:pStyle w:val="ab"/>
        <w:numPr>
          <w:ilvl w:val="0"/>
          <w:numId w:val="1"/>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товары не должны быть запрещенными к перемещению через таможенную границу Республики Беларусь;</w:t>
      </w:r>
    </w:p>
    <w:p w:rsidR="008B5013" w:rsidRPr="00763250" w:rsidRDefault="008B5013" w:rsidP="00562874">
      <w:pPr>
        <w:pStyle w:val="ab"/>
        <w:numPr>
          <w:ilvl w:val="0"/>
          <w:numId w:val="1"/>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отношении ввозимых товаров осуществлены пограничный контроль и иные виды государственного контроля (фитосанитарный и ветеринарный). Проведение пограничного и государственного контроля соответствует общепринятым стандартам в отношении контроля на границах.</w:t>
      </w:r>
    </w:p>
    <w:p w:rsidR="008B5013" w:rsidRPr="00763250" w:rsidRDefault="008B5013" w:rsidP="00562874">
      <w:pPr>
        <w:pStyle w:val="ab"/>
        <w:numPr>
          <w:ilvl w:val="0"/>
          <w:numId w:val="1"/>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отношении товаров представлены лицензия и (или) разрешение, если их предоставление предусмотрено законодательством;</w:t>
      </w:r>
    </w:p>
    <w:p w:rsidR="008B5013" w:rsidRPr="00763250" w:rsidRDefault="008B5013" w:rsidP="00562874">
      <w:pPr>
        <w:pStyle w:val="ab"/>
        <w:numPr>
          <w:ilvl w:val="0"/>
          <w:numId w:val="1"/>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отношении товаров представлен документ таможенного транзита;</w:t>
      </w:r>
    </w:p>
    <w:p w:rsidR="008B5013" w:rsidRPr="00763250" w:rsidRDefault="008B5013" w:rsidP="00562874">
      <w:pPr>
        <w:pStyle w:val="ab"/>
        <w:numPr>
          <w:ilvl w:val="0"/>
          <w:numId w:val="1"/>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представлено обеспечение исполнение налогового обязательства по уплате ввозных таможенных пошлин, за исключением случаев, когда такое обеспечение не требуется законодательством.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Основными из условий являются представление документа таможенного транзита и представление обеспечения исполнения налогового обязательства по уплате ввозных таможенных пошлин, налогов в отношении иностранных государств.</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соответствии с п</w:t>
      </w:r>
      <w:r w:rsidR="00E3241D" w:rsidRPr="00763250">
        <w:rPr>
          <w:rFonts w:ascii="Times New Roman" w:hAnsi="Times New Roman"/>
          <w:sz w:val="28"/>
          <w:szCs w:val="28"/>
        </w:rPr>
        <w:t>.1, п.4 и п.9</w:t>
      </w:r>
      <w:r w:rsidRPr="00763250">
        <w:rPr>
          <w:rFonts w:ascii="Times New Roman" w:hAnsi="Times New Roman"/>
          <w:sz w:val="28"/>
          <w:szCs w:val="28"/>
        </w:rPr>
        <w:t xml:space="preserve"> статьи 108 </w:t>
      </w:r>
      <w:r w:rsidR="00E3241D" w:rsidRPr="00763250">
        <w:rPr>
          <w:rFonts w:ascii="Times New Roman" w:hAnsi="Times New Roman"/>
          <w:sz w:val="28"/>
          <w:szCs w:val="28"/>
        </w:rPr>
        <w:t>ТК</w:t>
      </w:r>
      <w:r w:rsidRPr="00763250">
        <w:rPr>
          <w:rFonts w:ascii="Times New Roman" w:hAnsi="Times New Roman"/>
          <w:sz w:val="28"/>
          <w:szCs w:val="28"/>
        </w:rPr>
        <w:t xml:space="preserve"> в качестве документов таможенного транзита могут приниматься:</w:t>
      </w:r>
    </w:p>
    <w:p w:rsidR="008B5013" w:rsidRPr="00763250" w:rsidRDefault="008B5013" w:rsidP="00562874">
      <w:pPr>
        <w:pStyle w:val="ab"/>
        <w:numPr>
          <w:ilvl w:val="0"/>
          <w:numId w:val="2"/>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таможенны</w:t>
      </w:r>
      <w:r w:rsidR="005C75D2" w:rsidRPr="00763250">
        <w:rPr>
          <w:rFonts w:ascii="Times New Roman" w:hAnsi="Times New Roman"/>
          <w:sz w:val="28"/>
          <w:szCs w:val="28"/>
        </w:rPr>
        <w:t>й документ таможенного транзита</w:t>
      </w:r>
      <w:r w:rsidR="0070002B" w:rsidRPr="00763250">
        <w:rPr>
          <w:rFonts w:ascii="Times New Roman" w:hAnsi="Times New Roman"/>
          <w:sz w:val="28"/>
          <w:szCs w:val="28"/>
        </w:rPr>
        <w:t xml:space="preserve"> (далее - ДТТ)</w:t>
      </w:r>
      <w:r w:rsidR="005C75D2" w:rsidRPr="00763250">
        <w:rPr>
          <w:rFonts w:ascii="Times New Roman" w:hAnsi="Times New Roman"/>
          <w:sz w:val="28"/>
          <w:szCs w:val="28"/>
        </w:rPr>
        <w:t>,</w:t>
      </w:r>
      <w:r w:rsidRPr="00763250">
        <w:rPr>
          <w:rFonts w:ascii="Times New Roman" w:hAnsi="Times New Roman"/>
          <w:sz w:val="28"/>
          <w:szCs w:val="28"/>
        </w:rPr>
        <w:t xml:space="preserve"> </w:t>
      </w:r>
      <w:r w:rsidR="005C75D2" w:rsidRPr="00763250">
        <w:rPr>
          <w:rFonts w:ascii="Times New Roman" w:hAnsi="Times New Roman"/>
          <w:sz w:val="28"/>
          <w:szCs w:val="28"/>
        </w:rPr>
        <w:t>ф</w:t>
      </w:r>
      <w:r w:rsidRPr="00763250">
        <w:rPr>
          <w:rFonts w:ascii="Times New Roman" w:hAnsi="Times New Roman"/>
          <w:sz w:val="28"/>
          <w:szCs w:val="28"/>
        </w:rPr>
        <w:t>орма</w:t>
      </w:r>
      <w:r w:rsidR="005C75D2" w:rsidRPr="00763250">
        <w:rPr>
          <w:rFonts w:ascii="Times New Roman" w:hAnsi="Times New Roman"/>
          <w:sz w:val="28"/>
          <w:szCs w:val="28"/>
        </w:rPr>
        <w:t xml:space="preserve"> которого </w:t>
      </w:r>
      <w:r w:rsidRPr="00763250">
        <w:rPr>
          <w:rFonts w:ascii="Times New Roman" w:hAnsi="Times New Roman"/>
          <w:sz w:val="28"/>
          <w:szCs w:val="28"/>
        </w:rPr>
        <w:t>устан</w:t>
      </w:r>
      <w:r w:rsidR="005C75D2" w:rsidRPr="00763250">
        <w:rPr>
          <w:rFonts w:ascii="Times New Roman" w:hAnsi="Times New Roman"/>
          <w:sz w:val="28"/>
          <w:szCs w:val="28"/>
        </w:rPr>
        <w:t>овлена</w:t>
      </w:r>
      <w:r w:rsidRPr="00763250">
        <w:rPr>
          <w:rFonts w:ascii="Times New Roman" w:hAnsi="Times New Roman"/>
          <w:sz w:val="28"/>
          <w:szCs w:val="28"/>
        </w:rPr>
        <w:t xml:space="preserve"> Постановлением Государственного таможенного комитета № 58 от 22 июня 2007 года «О таможенном документе, используемом в качестве документа таможенного транзита, и порядке его заполнения». А также пунктом 2 статьи 108 </w:t>
      </w:r>
      <w:r w:rsidR="005C75D2" w:rsidRPr="00763250">
        <w:rPr>
          <w:rFonts w:ascii="Times New Roman" w:hAnsi="Times New Roman"/>
          <w:sz w:val="28"/>
          <w:szCs w:val="28"/>
        </w:rPr>
        <w:t>ТК</w:t>
      </w:r>
      <w:r w:rsidRPr="00763250">
        <w:rPr>
          <w:rFonts w:ascii="Times New Roman" w:hAnsi="Times New Roman"/>
          <w:sz w:val="28"/>
          <w:szCs w:val="28"/>
        </w:rPr>
        <w:t xml:space="preserve"> установлен исчерпывающий перечень сведений, которые должны содержаться в документе таможенного транзита, расширение его таможенными органами недопустимо. Документ таможенного транзита </w:t>
      </w:r>
      <w:r w:rsidR="005C75D2" w:rsidRPr="00763250">
        <w:rPr>
          <w:rFonts w:ascii="Times New Roman" w:hAnsi="Times New Roman"/>
          <w:sz w:val="28"/>
          <w:szCs w:val="28"/>
        </w:rPr>
        <w:t>должен</w:t>
      </w:r>
      <w:r w:rsidRPr="00763250">
        <w:rPr>
          <w:rFonts w:ascii="Times New Roman" w:hAnsi="Times New Roman"/>
          <w:sz w:val="28"/>
          <w:szCs w:val="28"/>
        </w:rPr>
        <w:t xml:space="preserve"> быть предста</w:t>
      </w:r>
      <w:r w:rsidR="005C75D2" w:rsidRPr="00763250">
        <w:rPr>
          <w:rFonts w:ascii="Times New Roman" w:hAnsi="Times New Roman"/>
          <w:sz w:val="28"/>
          <w:szCs w:val="28"/>
        </w:rPr>
        <w:t>влен в электронного виде</w:t>
      </w:r>
      <w:r w:rsidRPr="00763250">
        <w:rPr>
          <w:rFonts w:ascii="Times New Roman" w:hAnsi="Times New Roman"/>
          <w:sz w:val="28"/>
          <w:szCs w:val="28"/>
        </w:rPr>
        <w:t>.</w:t>
      </w:r>
    </w:p>
    <w:p w:rsidR="008B5013" w:rsidRPr="00763250" w:rsidRDefault="008B5013" w:rsidP="00562874">
      <w:pPr>
        <w:pStyle w:val="ab"/>
        <w:numPr>
          <w:ilvl w:val="0"/>
          <w:numId w:val="2"/>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транспортные и коммерческие документы, однако, использование их в качестве документов таможенного транзита возможно только в следующих случаях:</w:t>
      </w:r>
    </w:p>
    <w:p w:rsidR="008B5013" w:rsidRPr="00763250" w:rsidRDefault="008B5013" w:rsidP="00562874">
      <w:pPr>
        <w:pStyle w:val="ab"/>
        <w:numPr>
          <w:ilvl w:val="0"/>
          <w:numId w:val="3"/>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 перевозке товаров железнодорожным транспортом (используется СМГС);</w:t>
      </w:r>
    </w:p>
    <w:p w:rsidR="008B5013" w:rsidRPr="00763250" w:rsidRDefault="008B5013" w:rsidP="00562874">
      <w:pPr>
        <w:pStyle w:val="ab"/>
        <w:numPr>
          <w:ilvl w:val="0"/>
          <w:numId w:val="3"/>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если не требуется предоставление обеспечения исполнения налогового обязательства по уплате ввозных таможенных пошлин, налогов;</w:t>
      </w:r>
    </w:p>
    <w:p w:rsidR="008B5013" w:rsidRPr="00763250" w:rsidRDefault="008B5013" w:rsidP="00562874">
      <w:pPr>
        <w:pStyle w:val="ab"/>
        <w:numPr>
          <w:ilvl w:val="0"/>
          <w:numId w:val="3"/>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в случаях предусмотренных законодательством;</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Но если транспортные (перевозочные) и коммерческие документы не содержат всех сведений, указанных в исчерпывающем перечне, то документ таможенного транзита предоставляется по установленной форме</w:t>
      </w:r>
      <w:r w:rsidR="001A0956" w:rsidRPr="00763250">
        <w:rPr>
          <w:rFonts w:ascii="Times New Roman" w:hAnsi="Times New Roman"/>
          <w:sz w:val="28"/>
          <w:szCs w:val="28"/>
        </w:rPr>
        <w:t>.</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 подаче документа таможенного транзита представляются также транспортные (перевозочные) и коммерческие документы на товар, документ, подтверждающий предоставление обеспечения исполнения налогового обязательства по уплате таможенных пошлин, налогов (форма документа утверждена постановлением Г</w:t>
      </w:r>
      <w:r w:rsidR="003324B3" w:rsidRPr="00763250">
        <w:rPr>
          <w:rFonts w:ascii="Times New Roman" w:hAnsi="Times New Roman"/>
          <w:sz w:val="28"/>
          <w:szCs w:val="28"/>
        </w:rPr>
        <w:t>осударственного таможенного комитета</w:t>
      </w:r>
      <w:r w:rsidRPr="00763250">
        <w:rPr>
          <w:rFonts w:ascii="Times New Roman" w:hAnsi="Times New Roman"/>
          <w:sz w:val="28"/>
          <w:szCs w:val="28"/>
        </w:rPr>
        <w:t xml:space="preserve"> Республики Беларусь от 29 июня 2007 года № 69</w:t>
      </w:r>
      <w:r w:rsidR="003324B3" w:rsidRPr="00763250">
        <w:rPr>
          <w:rFonts w:ascii="Times New Roman" w:hAnsi="Times New Roman"/>
          <w:sz w:val="28"/>
          <w:szCs w:val="28"/>
        </w:rPr>
        <w:t xml:space="preserve"> «О таможенном документе, подтверждающем предоставление обеспечения исполнения налогового обязательства по уплате таможенных пошлин, налогов»</w:t>
      </w:r>
      <w:r w:rsidRPr="00763250">
        <w:rPr>
          <w:rFonts w:ascii="Times New Roman" w:hAnsi="Times New Roman"/>
          <w:sz w:val="28"/>
          <w:szCs w:val="28"/>
        </w:rPr>
        <w:t xml:space="preserve">) </w:t>
      </w:r>
    </w:p>
    <w:p w:rsidR="008B5013" w:rsidRPr="00763250" w:rsidRDefault="008B5013" w:rsidP="00562874">
      <w:pPr>
        <w:pStyle w:val="ab"/>
        <w:numPr>
          <w:ilvl w:val="0"/>
          <w:numId w:val="2"/>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Документы, оформленные в соответствии с международными договорами Республики Беларусь. К ним относятся книжка МДП, оформленная в соответствии с Таможенной конвенцией о международной перевозке грузов с применением книжки МДП от 14 ноября 1975 года</w:t>
      </w:r>
      <w:r w:rsidR="003324B3" w:rsidRPr="00763250">
        <w:rPr>
          <w:rFonts w:ascii="Times New Roman" w:hAnsi="Times New Roman"/>
          <w:sz w:val="28"/>
          <w:szCs w:val="28"/>
        </w:rPr>
        <w:t xml:space="preserve"> (</w:t>
      </w:r>
      <w:r w:rsidR="00DE5205" w:rsidRPr="00763250">
        <w:rPr>
          <w:rFonts w:ascii="Times New Roman" w:hAnsi="Times New Roman"/>
          <w:sz w:val="28"/>
          <w:szCs w:val="28"/>
        </w:rPr>
        <w:t>д</w:t>
      </w:r>
      <w:r w:rsidR="003324B3" w:rsidRPr="00763250">
        <w:rPr>
          <w:rFonts w:ascii="Times New Roman" w:hAnsi="Times New Roman"/>
          <w:sz w:val="28"/>
          <w:szCs w:val="28"/>
        </w:rPr>
        <w:t>алее – Конвенция МДП)</w:t>
      </w:r>
      <w:r w:rsidRPr="00763250">
        <w:rPr>
          <w:rFonts w:ascii="Times New Roman" w:hAnsi="Times New Roman"/>
          <w:sz w:val="28"/>
          <w:szCs w:val="28"/>
        </w:rPr>
        <w:t xml:space="preserve"> и карнет А.Т.А., оформленный в соответствии с Таможенной конвенцией о карнете А.Т.А. для временного ввоза товаров от 6 декабря 1961 года.</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Вторым основным условием необходимым для получения разрешения на таможенный транзит является предоставление обеспечения исполнения налогового обязательство по уплате ввозных таможенных пошлин. Это общее правило всех стран, включая Республику Беларусь, при транзите товаров. Сумма обеспечения соответствует суммам ввозных таможенных пошлин и налогов, которые подлежали бы уплате при помещении таких товаров под таможенный режим свободного обращения, исчисленным на день принятия таможенным органом документа таможенного транзита.</w:t>
      </w:r>
    </w:p>
    <w:p w:rsidR="008B5013" w:rsidRPr="00763250" w:rsidRDefault="008B5013" w:rsidP="00562874">
      <w:pPr>
        <w:tabs>
          <w:tab w:val="left" w:pos="142"/>
          <w:tab w:val="left" w:pos="851"/>
        </w:tabs>
        <w:spacing w:line="360" w:lineRule="auto"/>
        <w:ind w:firstLine="709"/>
        <w:jc w:val="both"/>
        <w:rPr>
          <w:sz w:val="28"/>
          <w:szCs w:val="28"/>
        </w:rPr>
      </w:pPr>
      <w:r w:rsidRPr="00763250">
        <w:rPr>
          <w:sz w:val="28"/>
          <w:szCs w:val="28"/>
        </w:rPr>
        <w:t xml:space="preserve">В пункте первом статьи 262 </w:t>
      </w:r>
      <w:r w:rsidR="003324B3" w:rsidRPr="00763250">
        <w:rPr>
          <w:sz w:val="28"/>
          <w:szCs w:val="28"/>
        </w:rPr>
        <w:t>ТК</w:t>
      </w:r>
      <w:r w:rsidRPr="00763250">
        <w:rPr>
          <w:sz w:val="28"/>
          <w:szCs w:val="28"/>
        </w:rPr>
        <w:t xml:space="preserve"> перечислены способы обеспечения исполнения налогового обязательства. К ним относятся: залог имущества, банковская гарантия, поручительство, а также внесение денежных средств на счет таможенного органа. При этом выбор способа обеспечения производится плательщиком.</w:t>
      </w:r>
    </w:p>
    <w:p w:rsidR="008B5013" w:rsidRPr="00763250" w:rsidRDefault="008B5013" w:rsidP="00562874">
      <w:pPr>
        <w:tabs>
          <w:tab w:val="left" w:pos="142"/>
          <w:tab w:val="left" w:pos="851"/>
        </w:tabs>
        <w:spacing w:line="360" w:lineRule="auto"/>
        <w:ind w:firstLine="709"/>
        <w:jc w:val="both"/>
        <w:rPr>
          <w:sz w:val="28"/>
          <w:szCs w:val="28"/>
        </w:rPr>
      </w:pPr>
      <w:r w:rsidRPr="00763250">
        <w:rPr>
          <w:sz w:val="28"/>
          <w:szCs w:val="28"/>
        </w:rPr>
        <w:t xml:space="preserve">Но есть случаи, когда предоставление обеспечения исполнения налогового обязательства не требуется. Такие случаи закреплены в пункте </w:t>
      </w:r>
      <w:r w:rsidR="006A6C76" w:rsidRPr="00763250">
        <w:rPr>
          <w:sz w:val="28"/>
          <w:szCs w:val="28"/>
        </w:rPr>
        <w:t>2 статьи 113 ТК</w:t>
      </w:r>
      <w:r w:rsidRPr="00763250">
        <w:rPr>
          <w:sz w:val="28"/>
          <w:szCs w:val="28"/>
        </w:rPr>
        <w:t>:</w:t>
      </w:r>
    </w:p>
    <w:p w:rsidR="008B5013" w:rsidRPr="00763250" w:rsidRDefault="008B5013" w:rsidP="00562874">
      <w:pPr>
        <w:pStyle w:val="ab"/>
        <w:numPr>
          <w:ilvl w:val="0"/>
          <w:numId w:val="4"/>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перевозка товаров осуществляется таможенным перевозчиком;</w:t>
      </w:r>
    </w:p>
    <w:p w:rsidR="008B5013" w:rsidRPr="00763250" w:rsidRDefault="008B5013" w:rsidP="00562874">
      <w:pPr>
        <w:pStyle w:val="ab"/>
        <w:numPr>
          <w:ilvl w:val="0"/>
          <w:numId w:val="4"/>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перевозка товаров осуществляется под таможенным сопровождением;</w:t>
      </w:r>
    </w:p>
    <w:p w:rsidR="008B5013" w:rsidRPr="00763250" w:rsidRDefault="008B5013" w:rsidP="00562874">
      <w:pPr>
        <w:pStyle w:val="ab"/>
        <w:numPr>
          <w:ilvl w:val="0"/>
          <w:numId w:val="4"/>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размер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 составляет сумму, эквивалентную не более чем 60 базовым величинам;</w:t>
      </w:r>
    </w:p>
    <w:p w:rsidR="008B5013" w:rsidRPr="00763250" w:rsidRDefault="008B5013" w:rsidP="00562874">
      <w:pPr>
        <w:pStyle w:val="ab"/>
        <w:numPr>
          <w:ilvl w:val="0"/>
          <w:numId w:val="4"/>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в случаях предусмотренных законодательством, международными договорами Республики Беларусь. Например, постановлением Совета  Министров № 977 «О некоторых вопросах обеспечения исполнения налогового обязательства по уплате таможенных пошлин, налогов» определены следующие случаи:</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товары перевозятся в сопровождении специального подразделения Департамента охраны МВД;</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перевозятся в сопровождении подразделения «Белтаможконвой» РУП «Белтаможсервис»;</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предназначены для официального использования дипломатическими представительствами и консульскими учреждениями иностранных государств;</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перевозятся в международных почтовых отправлениях;</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имеют характер иностранной безвозмездной помощи и другие.</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Если лицом, представившем товары для помещения под таможенную процедуру таможенного транзита, не соблюдены условия, уполномоченное должностное лицо оформляет письменное требование о представлении документов, необходимых для помещения под таможенную процедуру таможенного транзита, с указанием срока его исполнения. В случае неисполнения требования в указанные, таможенный орган принимает решение об отказе в выдаче разрешения на таможенный транзит.</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Применение международных систем (МДП, АТА, а также железнодорожные перевозки по накладной СМГС и ЦИМ/СМГС) не требуют от перевозчика представления финансовых гарантий и оформления национального таможенного документа, так как книжки МДП и карнеты А.Т.А. содержат в себе международно-действующую финансовую гарантию, а перевозки железнодорожным  транспортом гарантируются администрацией железных дорог.</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Таможенный орган проверяет соблюдение условий и выдает разрешение на таможенный транзит, но позднее одного рабочего дня со дня, следующего за днем принятия таможенным органом документа таможенного транзита, а при круглосуточном режиме работы пункта таможенного оформления – не позднее двадцати четырех часов с момента принятия таможенным органом документа таможенного транзита. Документ таможенного транзита принимается в день его подачи.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В случае неоднократного не исполнения перевозчиком обязанностей по перевозке товаров, что установлено вступившим в силу постановлением о наложении административного взыскания по делам об административных таможенных правонарушениях, если хотя бы одно из них не исполнено либо если перевозчиком не исполнено налоговое обязательство по уплате ввозных таможенных пошлин, Государственный таможенный комитет принимает решение о недопущении к таможенной процедуре таможенного транзита. После подтверждения исполнения постановления о наложении административного взыскания по делам об административных таможенных правонарушениях и (или) исполнения налогового обязательства по уплате ввозных таможенных пошлин решение о недопущении подлежит отмене не позднее одного рабочего дня, следующем за днем представления такого подтверждения.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целях соблюдения таможенной процедуры таможенного транзита должностными лицами таможенных органов может осуществляться таможенное сопровождение – сопровождение автомобильных транспортных, перевозящих товары в соответствии с таможенной процедурой таможенного транзита. В принудительном порядке таможенное сопровождение применяется при:</w:t>
      </w:r>
    </w:p>
    <w:p w:rsidR="008B5013" w:rsidRPr="00763250" w:rsidRDefault="008B5013" w:rsidP="00562874">
      <w:pPr>
        <w:pStyle w:val="ab"/>
        <w:numPr>
          <w:ilvl w:val="0"/>
          <w:numId w:val="6"/>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перевозке отдельных видов товаров при наличии риска, то есть возможности не соблюдения таможенного законодательства;</w:t>
      </w:r>
    </w:p>
    <w:p w:rsidR="008B5013" w:rsidRPr="00763250" w:rsidRDefault="008B5013" w:rsidP="00562874">
      <w:pPr>
        <w:pStyle w:val="ab"/>
        <w:numPr>
          <w:ilvl w:val="0"/>
          <w:numId w:val="6"/>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неоднократного невыполнения перевозчиком обязанностей при перевозке товаров в соответствии с таможенной процедурой таможенного транзита, что установлено вступившим в силу постановлением о наложении административного взыскания по делам об административных правонарушениях, если хотя бы одно из указанных постановлений не исполнено, либо при наличии у лица, представившего товары к таможенному оформлению для помещения под таможенную процедуру таможенного транзита, неисполненного налогового обязательства по уплате ввозных таможенных пошлин, налогов;</w:t>
      </w:r>
    </w:p>
    <w:p w:rsidR="008B5013" w:rsidRPr="00763250" w:rsidRDefault="008B5013" w:rsidP="00562874">
      <w:pPr>
        <w:pStyle w:val="ab"/>
        <w:numPr>
          <w:ilvl w:val="0"/>
          <w:numId w:val="6"/>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обратного вывоза товаров, запрещенных к перемещению через таможенную границу, ошибочно поставленных в Республику Беларусь;</w:t>
      </w:r>
    </w:p>
    <w:p w:rsidR="008B5013" w:rsidRPr="00763250" w:rsidRDefault="008B5013" w:rsidP="00562874">
      <w:pPr>
        <w:pStyle w:val="ab"/>
        <w:numPr>
          <w:ilvl w:val="0"/>
          <w:numId w:val="6"/>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перевозки товаров, ограниченных к перемещению через таможенную территорию Республики Беларусь;</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Также таможенное сопровождение применяется в случае непредоставления исполнения налогового обязательства.</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За таможенное сопровождение взимается специальный сбор.</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Таможенный ор</w:t>
      </w:r>
      <w:r w:rsidR="006A6C76" w:rsidRPr="00763250">
        <w:rPr>
          <w:rFonts w:ascii="Times New Roman" w:hAnsi="Times New Roman"/>
          <w:sz w:val="28"/>
          <w:szCs w:val="28"/>
        </w:rPr>
        <w:t>г</w:t>
      </w:r>
      <w:r w:rsidRPr="00763250">
        <w:rPr>
          <w:rFonts w:ascii="Times New Roman" w:hAnsi="Times New Roman"/>
          <w:sz w:val="28"/>
          <w:szCs w:val="28"/>
        </w:rPr>
        <w:t xml:space="preserve">ан отправления при выдаче разрешения на таможенный транзит устанавливает срок таможенной процедуры таможенного транзита, определяет место доставки товаров, маршрут перевозки товаров, в случае если законодательством предусмотрена такая перевозка по определенному маршруту и применяет средства идентификации товаров и документов на них. Если местом доставки является не пункт таможенного оформления, то разрешения на таможенный транзит может быть выдано только лицу, которое будет осуществлять хранение товаров или проведение других операций с товарами в месте доставки.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В соответствии с пунктом 1 статьи 109 </w:t>
      </w:r>
      <w:r w:rsidR="006A6C76" w:rsidRPr="00763250">
        <w:rPr>
          <w:rFonts w:ascii="Times New Roman" w:hAnsi="Times New Roman"/>
          <w:sz w:val="28"/>
          <w:szCs w:val="28"/>
        </w:rPr>
        <w:t xml:space="preserve">ТК </w:t>
      </w:r>
      <w:r w:rsidRPr="00763250">
        <w:rPr>
          <w:rFonts w:ascii="Times New Roman" w:hAnsi="Times New Roman"/>
          <w:sz w:val="28"/>
          <w:szCs w:val="28"/>
        </w:rPr>
        <w:t>предельный срок таможенной процедуры таможенного транзита не может превышать 5 календарных дней для перевозки осуществляемой автомобильным транспортом, 30 дней – при перевозке с использованием водных судов и железнодорожного транспорта, 3 календарных дней при перевозке воздушным транспортом.</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 выдаче разрешения срок таможенного транзита устанавливается таможенным органом исходя из заявления лица, представляющего товары к таможенному оформлению, обычного срока и с учетом требований режима труда и отдыха водителя в соответствии с международными договорами.</w:t>
      </w:r>
    </w:p>
    <w:p w:rsidR="00ED128C" w:rsidRPr="00763250" w:rsidRDefault="008B5013" w:rsidP="00562874">
      <w:pPr>
        <w:pStyle w:val="ab"/>
        <w:numPr>
          <w:ilvl w:val="0"/>
          <w:numId w:val="15"/>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Продление срока возможно в пределах срока, установленного пунктом </w:t>
      </w:r>
      <w:r w:rsidR="006A6C76" w:rsidRPr="00763250">
        <w:rPr>
          <w:rFonts w:ascii="Times New Roman" w:hAnsi="Times New Roman"/>
          <w:sz w:val="28"/>
          <w:szCs w:val="28"/>
        </w:rPr>
        <w:t>1 статьи 109 ТК</w:t>
      </w:r>
      <w:r w:rsidRPr="00763250">
        <w:rPr>
          <w:rFonts w:ascii="Times New Roman" w:hAnsi="Times New Roman"/>
          <w:sz w:val="28"/>
          <w:szCs w:val="28"/>
        </w:rPr>
        <w:t>. Порядок продления определяется Постановлением ГТК от 29 июня № 70</w:t>
      </w:r>
      <w:r w:rsidR="00ED128C" w:rsidRPr="00763250">
        <w:rPr>
          <w:rFonts w:ascii="Times New Roman" w:hAnsi="Times New Roman"/>
          <w:sz w:val="28"/>
          <w:szCs w:val="28"/>
        </w:rPr>
        <w:t xml:space="preserve"> «Об утверждении инструкции о порядке совершения таможенных операций при таможенной процедуре таможенного транзита» (Далее – Постановление ГТК № 70).</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Продление срока таможенной процедуры таможенного транзита возможно до истечения срока процедуры путем предоставления мотивированное заявления с оригиналом ДТТ в любой пункт таможенного оформления, находящийся по пути следования товара. В случае продления срока таможенные органы обязаны незамедленно направить информацию о продлении срока в таможенный орган отправления и назначения.</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На основании сведений о пункте назначения, указанных в транспортных (перевозочных) документах, таможенный орган отправления определяет место доставки товаров, помещенных под таможенную процедуру таможенного транзита. Местом доставки является зона таможенного контроля, находящаяся в зоне оперативной деятельности таможенного органа назначения. Перевозчик вправе обратиться в таможенный орган с просьбой об изменении места доставки товаров в случае изменения пункта назначения в соответствии с законодательством в области транспорта при таможенной процедуре таможенного транзита. Для этого перевозчик обязан разместить транспортное средство в пункте таможенного оформления любого таможенного органа, находящегося на пути следования. В течение одного рабочего дня таможенный орган принимает решение об изменении места доставки товаров. При этом таможенная процедура таможенного транзита завершается и выдается новое разрешение на таможенный транзит, после чего информация отправляется в таможни назначения и отправления.</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Также в обязанности таможенного органа отправления входит применение средств идентификации товаров в целях обеспечения возможности обнаружения таможенным органом назначения следов изъятия товаров либо совершения с ними каких-либо операций. Основными средствами идентификации являются пломбы и печати. В случае если не могут быть применены применяются иные средства идентификации: нанесение цифровой или иной маркировки, идентификационных знаков; наложение таможенных пломб и печатей на отдельные грузовые места; проставление штампов; взятие проб и образцов; описание товаров; составление чертежей, изготовление чертежей, изображений, фотографий, видеозаписей и иллюстраций товаров. Средства идентификации помимо товаров применяются в отношении транспортных (перевозочных) документов.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Как было упомянуто выше, перевозку товаров под таможенной процедурой таможенного транзита может осуществлять любой перевозчик, в том числе таможенный перевозчик.</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Таможенный перевозчик в соответствии со статьей 115 Т</w:t>
      </w:r>
      <w:r w:rsidR="00DE5205" w:rsidRPr="00763250">
        <w:rPr>
          <w:rFonts w:ascii="Times New Roman" w:hAnsi="Times New Roman"/>
          <w:sz w:val="28"/>
          <w:szCs w:val="28"/>
        </w:rPr>
        <w:t>К</w:t>
      </w:r>
      <w:r w:rsidRPr="00763250">
        <w:rPr>
          <w:rFonts w:ascii="Times New Roman" w:hAnsi="Times New Roman"/>
          <w:sz w:val="28"/>
          <w:szCs w:val="28"/>
        </w:rPr>
        <w:t xml:space="preserve"> Республики Беларусь – это юридическое лицо - резидент Республики Беларусь, отвечающий требованиям, установленным Таможенным кодексом, и которому Государственным таможенным комитетом Республики Беларусь выдано специальное разрешение (лицензия) на осуществление деятельности в области таможенного дела в качестве таможенного перевозчика. Особенностью и преимуществом таможенного перевозчика является осуществление перевозки товаров в соответствии с таможенной процедурой таможенного транзита без предоставления обеспечения исполнения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 Вызвано это тем, что гарантией уплаты таможенных платежей в случае возникновения налогового обязательства выступает поручительство банка, небанковской кредитно-финансовой организации либо иного лица об исполнении налогового обязательства таможенного перевозчика по уплате ввозных таможенных пошлин на сумму не менее 15 000 базовых величин. При осуществлении своей деятельности на таможенного перевозчика возлагаются обязанности: соблюдать условия и требования, установленные Таможенным кодексом в отношении перевозки товаров под таможенным контролем; вести учет перевозимых товаров и представлять отчетность в таможенные органы; осуществлять перевозку товаров в соответствии с таможенной процедурой таможенного транзита с использованием собственного транспорта и соблюдать конфиденциальность информации.</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Статья 116 </w:t>
      </w:r>
      <w:r w:rsidR="00DE5205" w:rsidRPr="00763250">
        <w:rPr>
          <w:rFonts w:ascii="Times New Roman" w:hAnsi="Times New Roman"/>
          <w:sz w:val="28"/>
          <w:szCs w:val="28"/>
        </w:rPr>
        <w:t>определяет</w:t>
      </w:r>
      <w:r w:rsidRPr="00763250">
        <w:rPr>
          <w:rFonts w:ascii="Times New Roman" w:hAnsi="Times New Roman"/>
          <w:sz w:val="28"/>
          <w:szCs w:val="28"/>
        </w:rPr>
        <w:t xml:space="preserve"> обязанности перевозчика. К ним относятся:</w:t>
      </w:r>
    </w:p>
    <w:p w:rsidR="008B5013" w:rsidRPr="00763250" w:rsidRDefault="008B5013" w:rsidP="00562874">
      <w:pPr>
        <w:pStyle w:val="ab"/>
        <w:numPr>
          <w:ilvl w:val="0"/>
          <w:numId w:val="5"/>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доставка товаров и документов в место доставки в установленный срок и по установленному маршруту;</w:t>
      </w:r>
    </w:p>
    <w:p w:rsidR="008B5013" w:rsidRPr="00763250" w:rsidRDefault="008B5013" w:rsidP="00562874">
      <w:pPr>
        <w:pStyle w:val="ab"/>
        <w:numPr>
          <w:ilvl w:val="0"/>
          <w:numId w:val="5"/>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обеспечить сохранность товаров, наложенных пломб и печатей либо иных средств идентификации, в том числе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В случае наступления последних обстоятельств перевозчик также обязан незамедлительно сообщить об этих обстоятельствах и месте нахождения товаров в ближайший таможенный орган. Все расходы понесенные перевозчиком по данным причинам таможенными органами не возмещаются.</w:t>
      </w:r>
    </w:p>
    <w:p w:rsidR="008B5013" w:rsidRPr="00763250" w:rsidRDefault="008B5013" w:rsidP="00562874">
      <w:pPr>
        <w:pStyle w:val="ab"/>
        <w:numPr>
          <w:ilvl w:val="0"/>
          <w:numId w:val="5"/>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не допускать разгрузки, перегрузки и иных грузовых операций с товарами, а также замены транспортных средств без разрешения таможенного органа.</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Разгрузка, перегрузка (перевалка) и иные грузовые операции с товарами, замена транспортных средств осуществляется только с разрешения таможенного органа отправления  или таможенного органа, в зоне деятельности которого будет происходить такая операция. Для проведения таких операций необходимо письменное обращение лица и предварительно уведомить таможенные органы путем представления в таможенные органы оригиналов документа таможенного транзита, в который уполномоченные должностные лица таможни вносят соответствующие изменения.</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В пункте 24 Постановления ГТК Республики Беларусь от 29 июня 2007 года </w:t>
      </w:r>
      <w:r w:rsidR="00DA2EDD" w:rsidRPr="00763250">
        <w:rPr>
          <w:rFonts w:ascii="Times New Roman" w:hAnsi="Times New Roman"/>
          <w:sz w:val="28"/>
          <w:szCs w:val="28"/>
        </w:rPr>
        <w:t xml:space="preserve">№ 70 </w:t>
      </w:r>
      <w:r w:rsidRPr="00763250">
        <w:rPr>
          <w:rFonts w:ascii="Times New Roman" w:hAnsi="Times New Roman"/>
          <w:sz w:val="28"/>
          <w:szCs w:val="28"/>
        </w:rPr>
        <w:t>указано что, если существует реальная угроза утраты или существенной порчи товаров, то перевозчик самостоятельно принимает решение о разгрузке или о перегрузке товаров. В этом случае перевозчик должен будет привести доказательство того, что его действия были обусловлены необходимостью сохранения товаров, в том числе транспортного средства.</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Перевозка товаров по таможенной процедуре таможенного транзита может осуществляться только на специально оборудованных и сконструированных транспортных средствах. Такие транспортные средства должны быть допущены к перевозке товаров под таможенным транзитом. Свидетельство о допущении может быть выдано как в индивидуальном порядке так и по типу конструкции (сериям) транспортного средства. Такое свидетельство выдается в течение 5 рабочих дней со дня получения заявления заинтересованного лица.</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После доставки в место доставки, установленное таможенным органом отправления, таможенная процедура таможенного транзита завершается в соответствии со статьей 119 </w:t>
      </w:r>
      <w:r w:rsidR="00DE5205" w:rsidRPr="00763250">
        <w:rPr>
          <w:rFonts w:ascii="Times New Roman" w:hAnsi="Times New Roman"/>
          <w:sz w:val="28"/>
          <w:szCs w:val="28"/>
        </w:rPr>
        <w:t>ТК</w:t>
      </w:r>
      <w:r w:rsidRPr="00763250">
        <w:rPr>
          <w:rFonts w:ascii="Times New Roman" w:hAnsi="Times New Roman"/>
          <w:sz w:val="28"/>
          <w:szCs w:val="28"/>
        </w:rPr>
        <w:t xml:space="preserve">.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До завершения таможенной процедуры таможенного транзита товары размещаются в зоне таможенного контроля в любое время суток. Затем перевозчик представляет таможенному органу документ таможенного транзита, иные имеющие документы, а также документ, подтверждающий размещение товаров в зоне таможенного контроля, установленный постановлением Государственного таможенного комитета от 27 июня 2007 года № 66 «О документе, подтверждающем размещение товаров в зоне таможенного контроля, и процедуре временного хранения товаров» в течение 30 минут с момента прибытия транспортного средства в место доставки, а в случае прибытия вне рабочее времени – в течение 30 минут с момента начала работы таможенного органа. В отношении перевозимых товаров с использованием водных судов и железнодорожного транспорта может устанавливаться иной срок. Таможенный орган обязан зарегистрировать прибытие транспортного средства. Затем в течение трех часов товары должны быть представлены к таможенному оформлению для помещения под таможенную процедуру, таможенный режим или для получения разрешения на убытие с таможенной территории. В случае не предоставления товаров к таможенному оформлению товары подлежат задержанию.</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Свидетельства о завершении таможенной процедуры таможенного транзита выдается по форме согласно приложению 2 к постановлению Государственного таможенного комитета № 70. При доставке товаров в пункт вывоза, а также при доставке товаров в место доставки железнодорожным либо воздушным транспортом свидетельство имеет следующие формы:</w:t>
      </w:r>
    </w:p>
    <w:p w:rsidR="008B5013" w:rsidRPr="00763250" w:rsidRDefault="008B5013" w:rsidP="00562874">
      <w:pPr>
        <w:pStyle w:val="ab"/>
        <w:numPr>
          <w:ilvl w:val="0"/>
          <w:numId w:val="7"/>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ДТТ, в котором уполномоченное должностное лицо заполняет необходимые графы, если в качестве ДТТ принят документ национальной формы, либо документ, оформленный в соответствии с международными договорами;</w:t>
      </w:r>
    </w:p>
    <w:p w:rsidR="008B5013" w:rsidRPr="00763250" w:rsidRDefault="008B5013" w:rsidP="00562874">
      <w:pPr>
        <w:pStyle w:val="ab"/>
        <w:numPr>
          <w:ilvl w:val="0"/>
          <w:numId w:val="7"/>
        </w:numPr>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Транспортных и коммерческих документов, в которых уполномоченное лицо таможенных органов указывает соответствующие номер и дату разрешения на помещение товаров под иную таможенную процедуру либо номер и дату свидетельства о помещении товаров под таможенный режим, либо номер и дату разрешения на убытие товаров с таможенной территории Республики Беларусь, если в качестве ДТТ приняты транспортные и коммерческие документы.</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В случае обнаружения нарушений свидетельство выдается с оговорками. </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случае перевозки товаров с использованием нескольких ДТТ свидетельство выдается на каждый ДТТ.</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Свидетельству присваивается регистрационный номер по структуре:</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ТТППП/ГРНННННН,</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где ТТ - код таможни назначения;</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ППП - код пункта таможенного оформления места доставки товаров;</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Г - последняя цифра текущего года;</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Р - код типа таможенного свидетельства согласно классификатору типов таможенных свидетельств и таможенных разрешений;</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НННННН - порядковый номер выданного свидетельства по журналу регистрации завершения или прекращения таможенной процедуры таможенного транзита.</w:t>
      </w:r>
    </w:p>
    <w:p w:rsidR="008B5013" w:rsidRPr="00763250" w:rsidRDefault="008B5013" w:rsidP="00562874">
      <w:pPr>
        <w:pStyle w:val="ConsPlusNormal"/>
        <w:widowControl/>
        <w:tabs>
          <w:tab w:val="left" w:pos="142"/>
        </w:tabs>
        <w:spacing w:line="360" w:lineRule="auto"/>
        <w:ind w:firstLine="709"/>
        <w:jc w:val="both"/>
        <w:rPr>
          <w:rFonts w:ascii="Times New Roman" w:hAnsi="Times New Roman" w:cs="Times New Roman"/>
          <w:sz w:val="28"/>
          <w:szCs w:val="28"/>
        </w:rPr>
      </w:pPr>
      <w:r w:rsidRPr="00763250">
        <w:rPr>
          <w:rFonts w:ascii="Times New Roman" w:hAnsi="Times New Roman" w:cs="Times New Roman"/>
          <w:sz w:val="28"/>
          <w:szCs w:val="28"/>
        </w:rPr>
        <w:t>После завершения таможенной процедуры таможенного транзита ввезенные товары могут быть помещены под таможенный режим или под иную таможенную процедуру, а вывозимые товары, помещенные под таможенный режим или под таможенную процедуру, допускающие вывоз товаров с таможенной территории, могут быть вывезены с таможенной территории после получения разрешения таможенного органа на убытие товаров с таможенной территории.</w:t>
      </w:r>
    </w:p>
    <w:p w:rsidR="008B5013" w:rsidRPr="00763250" w:rsidRDefault="008B5013" w:rsidP="00562874">
      <w:pPr>
        <w:pStyle w:val="ab"/>
        <w:tabs>
          <w:tab w:val="left" w:pos="142"/>
          <w:tab w:val="left" w:pos="851"/>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случае недоставки товаров в место доставки в силу передачи товаров перевозчиком получателю или иному лицу либо утраты товаров в иных случаях, в том числе вследствие уничтожения при аварии или действия непреодолимой силы либо в результате естественной убыли при нормальных условиях транспортировки, таможенная процедура таможенного транзита прекращается в порядке, установленном постановлением  Государственного таможенного комитета от 29 июня 2007 года</w:t>
      </w:r>
      <w:r w:rsidR="00DE5205" w:rsidRPr="00763250">
        <w:rPr>
          <w:rFonts w:ascii="Times New Roman" w:hAnsi="Times New Roman"/>
          <w:sz w:val="28"/>
          <w:szCs w:val="28"/>
        </w:rPr>
        <w:t xml:space="preserve"> № 70</w:t>
      </w:r>
      <w:r w:rsidRPr="00763250">
        <w:rPr>
          <w:rFonts w:ascii="Times New Roman" w:hAnsi="Times New Roman"/>
          <w:sz w:val="28"/>
          <w:szCs w:val="28"/>
        </w:rPr>
        <w:t>. В таком случае возбуждается уголовное дело или дело об административном таможенном правонарушении.</w:t>
      </w:r>
    </w:p>
    <w:p w:rsidR="008B5013" w:rsidRPr="00763250" w:rsidRDefault="008B5013" w:rsidP="00562874">
      <w:pPr>
        <w:pStyle w:val="point"/>
        <w:tabs>
          <w:tab w:val="left" w:pos="142"/>
        </w:tabs>
        <w:spacing w:line="360" w:lineRule="auto"/>
        <w:ind w:firstLine="709"/>
        <w:rPr>
          <w:sz w:val="28"/>
          <w:szCs w:val="28"/>
        </w:rPr>
      </w:pPr>
      <w:r w:rsidRPr="00763250">
        <w:rPr>
          <w:sz w:val="28"/>
          <w:szCs w:val="28"/>
        </w:rPr>
        <w:t xml:space="preserve">Иностранные товары помещаются под таможенную процедуру таможенного транзита без исполнения налогового обязательство. Для обеспечения доставки товаров применяется гарантия в виде обеспечения исполнения налогового обязательства по уплате ввозных таможенных пошлин, налогов, в размерах, соответствующих суммам ввозных таможенных пошлин и налогов, которые подлежали бы уплате при помещении таких товаров под таможенный режим свободного обращения. При выдаче перевозчику документа, свидетельствующего о завершении таможенной процедуры таможенного транзита, уплаченные суммы подлежат возврату и (или) зачету в счет предстоящих платежей. В соответствии с пунктом 4 статьи 122 </w:t>
      </w:r>
      <w:r w:rsidR="00DE5205" w:rsidRPr="00763250">
        <w:rPr>
          <w:sz w:val="28"/>
          <w:szCs w:val="28"/>
        </w:rPr>
        <w:t>ТК</w:t>
      </w:r>
      <w:r w:rsidRPr="00763250">
        <w:rPr>
          <w:sz w:val="28"/>
          <w:szCs w:val="28"/>
        </w:rPr>
        <w:t xml:space="preserve"> в случае недоставки товаров в установленное таможенным органом место доставки налоговое обязательство подлежит исполнению в следующие сроки:</w:t>
      </w:r>
    </w:p>
    <w:p w:rsidR="008B5013" w:rsidRPr="00763250" w:rsidRDefault="008B5013" w:rsidP="00562874">
      <w:pPr>
        <w:pStyle w:val="underpoint"/>
        <w:numPr>
          <w:ilvl w:val="0"/>
          <w:numId w:val="8"/>
        </w:numPr>
        <w:tabs>
          <w:tab w:val="left" w:pos="142"/>
        </w:tabs>
        <w:spacing w:line="360" w:lineRule="auto"/>
        <w:ind w:left="0" w:firstLine="709"/>
        <w:rPr>
          <w:sz w:val="28"/>
          <w:szCs w:val="28"/>
        </w:rPr>
      </w:pPr>
      <w:r w:rsidRPr="00763250">
        <w:rPr>
          <w:sz w:val="28"/>
          <w:szCs w:val="28"/>
        </w:rPr>
        <w:t>если недоставка иностранных товаров произошла по причине передачи товаров перевозчиком получателю или иному лицу без разрешения таможенного органа, – в день такой передачи, а если этот день не установлен, – в день истечения срока таможенной процедуры таможенного транзита;</w:t>
      </w:r>
    </w:p>
    <w:p w:rsidR="008B5013" w:rsidRPr="00763250" w:rsidRDefault="008B5013" w:rsidP="00562874">
      <w:pPr>
        <w:pStyle w:val="underpoint"/>
        <w:numPr>
          <w:ilvl w:val="0"/>
          <w:numId w:val="8"/>
        </w:numPr>
        <w:tabs>
          <w:tab w:val="left" w:pos="142"/>
        </w:tabs>
        <w:spacing w:line="360" w:lineRule="auto"/>
        <w:ind w:left="0" w:firstLine="709"/>
        <w:rPr>
          <w:sz w:val="28"/>
          <w:szCs w:val="28"/>
        </w:rPr>
      </w:pPr>
      <w:r w:rsidRPr="00763250">
        <w:rPr>
          <w:sz w:val="28"/>
          <w:szCs w:val="28"/>
        </w:rPr>
        <w:t>если недоставка иностранных товаров произошла по причине утраты товаров, за исключением утраты таких товаров вследствие уничтожения при аварии или действии непреодолимой силы либо в результате естественной убыли при нормальных условиях транспортировки, – в день такой утраты, а если этот день не установлен, – в день истечения срока таможенной процедуры таможенного транзита;</w:t>
      </w:r>
    </w:p>
    <w:p w:rsidR="008B5013" w:rsidRPr="00763250" w:rsidRDefault="008B5013" w:rsidP="00562874">
      <w:pPr>
        <w:pStyle w:val="underpoint"/>
        <w:numPr>
          <w:ilvl w:val="0"/>
          <w:numId w:val="8"/>
        </w:numPr>
        <w:tabs>
          <w:tab w:val="left" w:pos="142"/>
        </w:tabs>
        <w:spacing w:line="360" w:lineRule="auto"/>
        <w:ind w:left="0" w:firstLine="709"/>
        <w:rPr>
          <w:sz w:val="28"/>
          <w:szCs w:val="28"/>
        </w:rPr>
      </w:pPr>
      <w:r w:rsidRPr="00763250">
        <w:rPr>
          <w:sz w:val="28"/>
          <w:szCs w:val="28"/>
        </w:rPr>
        <w:t>если недоставка иностранных товаров произошла по иным причинам, – в день истечения срока таможенной процедуры таможенного транзита.</w:t>
      </w:r>
    </w:p>
    <w:p w:rsidR="00547E3A" w:rsidRPr="00763250" w:rsidRDefault="00595A1D" w:rsidP="00562874">
      <w:pPr>
        <w:tabs>
          <w:tab w:val="left" w:pos="142"/>
        </w:tabs>
        <w:spacing w:after="200" w:line="360" w:lineRule="auto"/>
        <w:rPr>
          <w:sz w:val="28"/>
          <w:szCs w:val="28"/>
        </w:rPr>
      </w:pPr>
      <w:r w:rsidRPr="00763250">
        <w:rPr>
          <w:sz w:val="28"/>
          <w:szCs w:val="28"/>
        </w:rPr>
        <w:br w:type="page"/>
      </w:r>
      <w:bookmarkStart w:id="2" w:name="_Toc231026883"/>
      <w:r w:rsidR="004B03E6" w:rsidRPr="00763250">
        <w:rPr>
          <w:sz w:val="28"/>
          <w:szCs w:val="28"/>
        </w:rPr>
        <w:t xml:space="preserve">2. Транзит товаров в </w:t>
      </w:r>
      <w:r w:rsidR="0020308C" w:rsidRPr="00763250">
        <w:rPr>
          <w:sz w:val="28"/>
          <w:szCs w:val="28"/>
        </w:rPr>
        <w:t>рамках Союзного Государства</w:t>
      </w:r>
      <w:bookmarkEnd w:id="2"/>
      <w:r w:rsidR="0020308C" w:rsidRPr="00763250">
        <w:rPr>
          <w:sz w:val="28"/>
          <w:szCs w:val="28"/>
        </w:rPr>
        <w:t xml:space="preserve"> </w:t>
      </w:r>
    </w:p>
    <w:p w:rsidR="00547E3A" w:rsidRPr="00763250" w:rsidRDefault="00547E3A" w:rsidP="00562874">
      <w:pPr>
        <w:tabs>
          <w:tab w:val="left" w:pos="142"/>
        </w:tabs>
        <w:spacing w:line="360" w:lineRule="auto"/>
        <w:ind w:firstLine="709"/>
        <w:jc w:val="both"/>
        <w:rPr>
          <w:sz w:val="28"/>
          <w:szCs w:val="28"/>
        </w:rPr>
      </w:pPr>
    </w:p>
    <w:p w:rsidR="005B2BE9" w:rsidRPr="00763250" w:rsidRDefault="005B2BE9" w:rsidP="00562874">
      <w:pPr>
        <w:tabs>
          <w:tab w:val="left" w:pos="142"/>
        </w:tabs>
        <w:spacing w:line="360" w:lineRule="auto"/>
        <w:ind w:firstLine="709"/>
        <w:jc w:val="both"/>
        <w:rPr>
          <w:sz w:val="28"/>
          <w:szCs w:val="28"/>
        </w:rPr>
      </w:pPr>
    </w:p>
    <w:p w:rsidR="00547E3A" w:rsidRPr="00763250" w:rsidRDefault="00547E3A" w:rsidP="00562874">
      <w:pPr>
        <w:tabs>
          <w:tab w:val="left" w:pos="142"/>
        </w:tabs>
        <w:spacing w:line="360" w:lineRule="auto"/>
        <w:ind w:firstLine="709"/>
        <w:jc w:val="both"/>
        <w:rPr>
          <w:sz w:val="28"/>
          <w:szCs w:val="28"/>
        </w:rPr>
      </w:pPr>
      <w:r w:rsidRPr="00763250">
        <w:rPr>
          <w:sz w:val="28"/>
          <w:szCs w:val="28"/>
        </w:rPr>
        <w:t xml:space="preserve">С момента заключения в 1995 году Республикой Беларусь и Российской Федерацией Соглашения о Таможенном союзе оба государства стремятся к упрощению таможенного оформления и таможенного контроля товаров, перемещаемых транзитом между таможенными органами Российской  Федерации и Республики Беларусь. </w:t>
      </w:r>
      <w:r w:rsidRPr="00763250">
        <w:rPr>
          <w:sz w:val="28"/>
          <w:szCs w:val="28"/>
          <w:lang w:val="be-BY"/>
        </w:rPr>
        <w:t>Со стороны Республики Беларусь был издан Указ</w:t>
      </w:r>
      <w:r w:rsidRPr="00763250">
        <w:rPr>
          <w:sz w:val="28"/>
          <w:szCs w:val="28"/>
        </w:rPr>
        <w:t xml:space="preserve"> Президента Республики Беларусь от 30.05.1995г. № 208</w:t>
      </w:r>
      <w:r w:rsidR="00763250">
        <w:rPr>
          <w:sz w:val="28"/>
          <w:szCs w:val="28"/>
        </w:rPr>
        <w:t xml:space="preserve"> </w:t>
      </w:r>
      <w:r w:rsidR="00763250" w:rsidRPr="00763250">
        <w:rPr>
          <w:sz w:val="28"/>
          <w:szCs w:val="28"/>
        </w:rPr>
        <w:t>"Об отмене таможенного контроля на границе Республики Беларусь с Российской Федерацией"</w:t>
      </w:r>
      <w:r w:rsidRPr="00763250">
        <w:rPr>
          <w:sz w:val="28"/>
          <w:szCs w:val="28"/>
        </w:rPr>
        <w:t xml:space="preserve">, на основании которого таможенные органы Республики Беларусь не производят таможенный контроль  ни товаров, ни транспортных средств на белорусско-российской границе и, соответственно не производят их таможенное оформление. На границе Российской Федерации созданы пункты приема уведомлений (ППУ), в которых российские таможенные органы осуществляют операции таможенного контроля и таможенного оформления товаров и транспортных средств, перемещающихся через границу. </w:t>
      </w:r>
    </w:p>
    <w:p w:rsidR="00547E3A" w:rsidRPr="00763250" w:rsidRDefault="00547E3A" w:rsidP="00562874">
      <w:pPr>
        <w:tabs>
          <w:tab w:val="left" w:pos="142"/>
        </w:tabs>
        <w:spacing w:line="360" w:lineRule="auto"/>
        <w:ind w:firstLine="709"/>
        <w:jc w:val="both"/>
        <w:rPr>
          <w:sz w:val="28"/>
          <w:szCs w:val="28"/>
        </w:rPr>
      </w:pPr>
      <w:r w:rsidRPr="00763250">
        <w:rPr>
          <w:sz w:val="28"/>
          <w:szCs w:val="28"/>
        </w:rPr>
        <w:t>Для дальнейшего развития упрощения таможенного оформления и таможенного контроля 29 июня 2007 года между Правительством Республики Беларусь и Российской Федерации было подписано Соглашение о транзите товаров, перемещаемых между таможенными органами Российской Федерации и Таможенными органами Республики Беларусь</w:t>
      </w:r>
      <w:r w:rsidR="00763250">
        <w:rPr>
          <w:sz w:val="28"/>
          <w:szCs w:val="28"/>
        </w:rPr>
        <w:t xml:space="preserve"> (далее – Соглашение)</w:t>
      </w:r>
      <w:r w:rsidRPr="00763250">
        <w:rPr>
          <w:sz w:val="28"/>
          <w:szCs w:val="28"/>
        </w:rPr>
        <w:t>. На сегодняшний день оба государства ратифицировали данное Соглашение. Соглашение направлено на установление единого для Республики Беларусь и Российской Федерации порядка перемещения товаров.</w:t>
      </w:r>
    </w:p>
    <w:p w:rsidR="00547E3A" w:rsidRPr="00763250" w:rsidRDefault="00547E3A" w:rsidP="00562874">
      <w:pPr>
        <w:tabs>
          <w:tab w:val="left" w:pos="142"/>
        </w:tabs>
        <w:spacing w:line="360" w:lineRule="auto"/>
        <w:ind w:firstLine="709"/>
        <w:jc w:val="both"/>
        <w:rPr>
          <w:sz w:val="28"/>
          <w:szCs w:val="28"/>
        </w:rPr>
      </w:pPr>
      <w:r w:rsidRPr="00763250">
        <w:rPr>
          <w:sz w:val="28"/>
          <w:szCs w:val="28"/>
        </w:rPr>
        <w:t>Нормы Соглашения распространяются только на правоотношения связанные с осуществлением предпринимательской деятельности.</w:t>
      </w:r>
    </w:p>
    <w:p w:rsidR="00547E3A" w:rsidRPr="00763250" w:rsidRDefault="00547E3A" w:rsidP="00562874">
      <w:pPr>
        <w:tabs>
          <w:tab w:val="left" w:pos="142"/>
        </w:tabs>
        <w:spacing w:line="360" w:lineRule="auto"/>
        <w:ind w:firstLine="709"/>
        <w:jc w:val="both"/>
        <w:rPr>
          <w:sz w:val="28"/>
          <w:szCs w:val="28"/>
        </w:rPr>
      </w:pPr>
      <w:r w:rsidRPr="00763250">
        <w:rPr>
          <w:sz w:val="28"/>
          <w:szCs w:val="28"/>
        </w:rPr>
        <w:t>Разрешение на транзит товаров от таможенного органа Республики Беларусь до таможенного органа Российской Федерации выдается таможенным органом Республики Беларусь в соответствии с таможенным законодательством Республики Беларусь. Аналогичный порядок действует и в обратном направлении. Документы, выданные таможенными органами Республики Беларусь и Российской Федерации взаимно признаются обоими государствами.</w:t>
      </w:r>
    </w:p>
    <w:p w:rsidR="00547E3A" w:rsidRPr="00763250" w:rsidRDefault="00547E3A" w:rsidP="00562874">
      <w:pPr>
        <w:tabs>
          <w:tab w:val="left" w:pos="142"/>
        </w:tabs>
        <w:spacing w:line="360" w:lineRule="auto"/>
        <w:ind w:firstLine="709"/>
        <w:jc w:val="both"/>
        <w:rPr>
          <w:sz w:val="28"/>
          <w:szCs w:val="28"/>
          <w:lang w:val="be-BY"/>
        </w:rPr>
      </w:pPr>
      <w:r w:rsidRPr="00763250">
        <w:rPr>
          <w:sz w:val="28"/>
          <w:szCs w:val="28"/>
        </w:rPr>
        <w:t xml:space="preserve">Место и сроки доставки товаров определяет таможенный орган, оформивший разрешение на транзит. Местом доставки является местонахождения таможенного органа назначения того государства, в котором завершается </w:t>
      </w:r>
      <w:r w:rsidR="00763250">
        <w:rPr>
          <w:sz w:val="28"/>
          <w:szCs w:val="28"/>
        </w:rPr>
        <w:t xml:space="preserve">процедура </w:t>
      </w:r>
      <w:r w:rsidRPr="00763250">
        <w:rPr>
          <w:sz w:val="28"/>
          <w:szCs w:val="28"/>
        </w:rPr>
        <w:t>таможенн</w:t>
      </w:r>
      <w:r w:rsidR="00763250">
        <w:rPr>
          <w:sz w:val="28"/>
          <w:szCs w:val="28"/>
        </w:rPr>
        <w:t>ого</w:t>
      </w:r>
      <w:r w:rsidRPr="00763250">
        <w:rPr>
          <w:sz w:val="28"/>
          <w:szCs w:val="28"/>
        </w:rPr>
        <w:t xml:space="preserve"> транзит</w:t>
      </w:r>
      <w:r w:rsidR="00763250">
        <w:rPr>
          <w:sz w:val="28"/>
          <w:szCs w:val="28"/>
        </w:rPr>
        <w:t>а</w:t>
      </w:r>
      <w:r w:rsidRPr="00763250">
        <w:rPr>
          <w:sz w:val="28"/>
          <w:szCs w:val="28"/>
        </w:rPr>
        <w:t>. В случае, если транзит товаров осуществляется в третьи государства, то таможней назначения будет таможенный орган государства, с территории которого осуществляется вывоз товаров в т</w:t>
      </w:r>
      <w:r w:rsidR="00EF7EDE" w:rsidRPr="00763250">
        <w:rPr>
          <w:sz w:val="28"/>
          <w:szCs w:val="28"/>
        </w:rPr>
        <w:t>ретьи страны [5</w:t>
      </w:r>
      <w:r w:rsidRPr="00763250">
        <w:rPr>
          <w:sz w:val="28"/>
          <w:szCs w:val="28"/>
          <w:lang w:val="be-BY"/>
        </w:rPr>
        <w:t>, статья 6</w:t>
      </w:r>
      <w:r w:rsidRPr="00763250">
        <w:rPr>
          <w:sz w:val="28"/>
          <w:szCs w:val="28"/>
        </w:rPr>
        <w:t>]</w:t>
      </w:r>
      <w:r w:rsidRPr="00763250">
        <w:rPr>
          <w:sz w:val="28"/>
          <w:szCs w:val="28"/>
          <w:lang w:val="be-BY"/>
        </w:rPr>
        <w:t>.</w:t>
      </w:r>
    </w:p>
    <w:p w:rsidR="00547E3A" w:rsidRPr="00763250" w:rsidRDefault="00547E3A" w:rsidP="00562874">
      <w:pPr>
        <w:tabs>
          <w:tab w:val="left" w:pos="142"/>
        </w:tabs>
        <w:spacing w:line="360" w:lineRule="auto"/>
        <w:ind w:firstLine="709"/>
        <w:jc w:val="both"/>
        <w:rPr>
          <w:sz w:val="28"/>
          <w:szCs w:val="28"/>
        </w:rPr>
      </w:pPr>
      <w:r w:rsidRPr="00763250">
        <w:rPr>
          <w:sz w:val="28"/>
          <w:szCs w:val="28"/>
        </w:rPr>
        <w:t>Обеспечение уплаты таможенных платежей представляется в случаях и порядке, установленном законодательством того государства, таможенным органом которого принимается обеспечение уплаты таможенных платежей. При этом обеспечение уплаты таможенных платежей может быть представлено как таможенному органу, который выдает разрешение на транзит, так и таможенному органу другого государства.</w:t>
      </w:r>
      <w:r w:rsidRPr="00763250">
        <w:rPr>
          <w:sz w:val="28"/>
          <w:szCs w:val="28"/>
          <w:lang w:val="be-BY"/>
        </w:rPr>
        <w:t xml:space="preserve"> Документы</w:t>
      </w:r>
      <w:r w:rsidRPr="00763250">
        <w:rPr>
          <w:sz w:val="28"/>
          <w:szCs w:val="28"/>
        </w:rPr>
        <w:t>, подтверждающие обеспечение уплаты таможенных платежей</w:t>
      </w:r>
      <w:r w:rsidRPr="00763250">
        <w:rPr>
          <w:sz w:val="28"/>
          <w:szCs w:val="28"/>
          <w:lang w:val="be-BY"/>
        </w:rPr>
        <w:t xml:space="preserve"> также взаимно признаются таможенными органами обоих государств. Таким образом, если</w:t>
      </w:r>
      <w:r w:rsidRPr="00763250">
        <w:rPr>
          <w:sz w:val="28"/>
          <w:szCs w:val="28"/>
        </w:rPr>
        <w:t xml:space="preserve"> разрешение на транзит товаров выдано белорусским таможенным органом, а обеспечение уплаты таможенных платежей принято российским таможенным органом, то белорусский таможенный орган дополнительно не требует представления обеспечения уплаты таможенных платежей в соответствии с национальным законодательством. Но для этого российский перевозчик, представляет в таможенные органы Республики Беларусь документы, подтверждающие внесение обеспечения исполнения налогового обязательства. И кроме того размер обеспечения уплаты платежей должен быть не ниже суммы таможенных платежей, которая подлежала бы уплате при выпуске товаров для свободного обращения в том государстве, таможенные органы которого выдают разрешение на транзит товаров. В некоторых случаях размер обеспечения исполнения налогового обязательства может быть установлен в фиксированной сумме.</w:t>
      </w:r>
    </w:p>
    <w:p w:rsidR="00547E3A" w:rsidRPr="00763250" w:rsidRDefault="00547E3A" w:rsidP="00562874">
      <w:pPr>
        <w:tabs>
          <w:tab w:val="left" w:pos="142"/>
        </w:tabs>
        <w:spacing w:line="360" w:lineRule="auto"/>
        <w:ind w:firstLine="709"/>
        <w:jc w:val="both"/>
        <w:rPr>
          <w:sz w:val="28"/>
          <w:szCs w:val="28"/>
        </w:rPr>
      </w:pPr>
      <w:r w:rsidRPr="00763250">
        <w:rPr>
          <w:sz w:val="28"/>
          <w:szCs w:val="28"/>
        </w:rPr>
        <w:t>Перевозчик обязан уведомить о факте ввоза товаров таможенный орган государства, на территорию которого осуществлен ввоз. Такое уведомление производится в соответствии с законодательством стран</w:t>
      </w:r>
      <w:r w:rsidR="00EF7EDE" w:rsidRPr="00763250">
        <w:rPr>
          <w:sz w:val="28"/>
          <w:szCs w:val="28"/>
        </w:rPr>
        <w:t>ы, в которую осуществлен ввоз [5</w:t>
      </w:r>
      <w:r w:rsidRPr="00763250">
        <w:rPr>
          <w:sz w:val="28"/>
          <w:szCs w:val="28"/>
          <w:lang w:val="be-BY"/>
        </w:rPr>
        <w:t>, статья</w:t>
      </w:r>
      <w:r w:rsidRPr="00763250">
        <w:rPr>
          <w:sz w:val="28"/>
          <w:szCs w:val="28"/>
        </w:rPr>
        <w:t xml:space="preserve"> 11].</w:t>
      </w:r>
    </w:p>
    <w:p w:rsidR="00547E3A" w:rsidRPr="00763250" w:rsidRDefault="00547E3A" w:rsidP="00562874">
      <w:pPr>
        <w:tabs>
          <w:tab w:val="left" w:pos="142"/>
        </w:tabs>
        <w:spacing w:line="360" w:lineRule="auto"/>
        <w:ind w:firstLine="709"/>
        <w:jc w:val="both"/>
        <w:rPr>
          <w:sz w:val="28"/>
          <w:szCs w:val="28"/>
        </w:rPr>
      </w:pPr>
      <w:r w:rsidRPr="00763250">
        <w:rPr>
          <w:sz w:val="28"/>
          <w:szCs w:val="28"/>
        </w:rPr>
        <w:t xml:space="preserve">В случае недоставки товаров перевозчиком в место доставки возникает таможенная задолженность. Считается, что задолженность возникла на территории того государства, таможенный орган которого выдал разрешение на транзит товаров, за исключением случаев, когда доказано, что перемещаемые транзитом товары были ввезены на территорию другого государства. </w:t>
      </w:r>
    </w:p>
    <w:p w:rsidR="00547E3A" w:rsidRPr="00763250" w:rsidRDefault="00547E3A" w:rsidP="00562874">
      <w:pPr>
        <w:tabs>
          <w:tab w:val="left" w:pos="142"/>
        </w:tabs>
        <w:spacing w:line="360" w:lineRule="auto"/>
        <w:ind w:firstLine="709"/>
        <w:jc w:val="both"/>
        <w:rPr>
          <w:sz w:val="28"/>
          <w:szCs w:val="28"/>
        </w:rPr>
      </w:pPr>
      <w:r w:rsidRPr="00763250">
        <w:rPr>
          <w:sz w:val="28"/>
          <w:szCs w:val="28"/>
        </w:rPr>
        <w:t>Механизм взыскания таможенной задолженности определен статьей 15 Соглашения. В случае если таможенная задолженность возникла на территории одного государства, а обеспечение уплаты таможенных платежей представлено на территории  другого, таможенный орган государства, на территории которого возникла таможенная задолженность, направляет в таможенный орган государства, на территории которого возникла таможенная задолженность, направляет в таможенный орган, в который было представлено обеспечение уплаты таможенных платежей, копии документов, оформленных в соответствии со своим национальным законодательством и подтверждающих возникновение таможенной задолженности. Таможенный орган, в который было представлено обеспечение уплаты таможенных платежей, за счет этого обеспечения осуществляет взыскание суммы соответствующих средств в объеме, указанном в документах, подтверждающих возникновение таможенной задолженности, но не выше размера представленного обеспечения и перечисляет их в бюджет своего государства.</w:t>
      </w:r>
    </w:p>
    <w:p w:rsidR="00547E3A" w:rsidRPr="00763250" w:rsidRDefault="00547E3A" w:rsidP="00562874">
      <w:pPr>
        <w:tabs>
          <w:tab w:val="left" w:pos="142"/>
        </w:tabs>
        <w:spacing w:line="360" w:lineRule="auto"/>
        <w:ind w:firstLine="709"/>
        <w:jc w:val="both"/>
        <w:rPr>
          <w:sz w:val="28"/>
          <w:szCs w:val="28"/>
        </w:rPr>
      </w:pPr>
      <w:r w:rsidRPr="00763250">
        <w:rPr>
          <w:sz w:val="28"/>
          <w:szCs w:val="28"/>
        </w:rPr>
        <w:t>Перечисление средств из бюджета одного государства в бюджет другого государства осуществляется министерствами финансов РБ и РФ в сумме, эквивалентной сумме взысканных средств, в следующие сроки:</w:t>
      </w:r>
    </w:p>
    <w:p w:rsidR="00547E3A" w:rsidRPr="00763250" w:rsidRDefault="00547E3A" w:rsidP="00562874">
      <w:pPr>
        <w:pStyle w:val="ab"/>
        <w:numPr>
          <w:ilvl w:val="0"/>
          <w:numId w:val="9"/>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 обеспечении уплаты таможенных платежей в форме денежного залога (внесение на депозит таможенного органа) – в течение 10 банковских дней с даты получения документов, подтверждающих возникновение таможенной задолженности;</w:t>
      </w:r>
    </w:p>
    <w:p w:rsidR="00547E3A" w:rsidRPr="00763250" w:rsidRDefault="00547E3A" w:rsidP="00562874">
      <w:pPr>
        <w:pStyle w:val="ab"/>
        <w:numPr>
          <w:ilvl w:val="0"/>
          <w:numId w:val="9"/>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 обеспечении уплаты таможенных платежей в иных формах – в течение 10 банковских дней с даты поступления средств на счет таможенного органа.</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Средства перечисляются в российских рублях. В случае использования иной валюты происходит ее пересчет по официальному курсу, установленному в Российской Федерации Центральным банком Российской Федерации, а в Республике Беларусь – Национальным банком Республики Беларусь и действующему на день перечисления средств.</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Кроме того данным соглашением установлено, что государства должны предпринять меры по совершенствованию действующего порядка обмена нормативными правовыми актами, информацией о товарах, перемещаемых транзитом между таможенными органами Республики Беларусь и Российской Федерации, о выданных разрешениях на транзит, о завершении транзита, о документах, подтверждающих принятие обеспечения уплаты таможенных платежей, о выявленных таможенных правонарушениях, а также ежеквартально обмениваться реестрами таможенных перевозчиков.</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Позволяя упростить порядок таможенного оформления и таможенного контроля товаров, перемещаемых транзитом под таможенным контролем между таможенными органами Беларуси и России, и устанавливая единые условия перемещения таких товаров, Соглашение способствует увеличению транзитных потоков, устранению барьеров и ограничений во взаимной торговле двух государств, а также формированию правовой базы транзитной системы и созданию единой таможенной территории Союзного государства.</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lang w:val="be-BY"/>
        </w:rPr>
      </w:pPr>
      <w:r w:rsidRPr="00763250">
        <w:rPr>
          <w:rFonts w:ascii="Times New Roman" w:hAnsi="Times New Roman"/>
          <w:sz w:val="28"/>
          <w:szCs w:val="28"/>
        </w:rPr>
        <w:t xml:space="preserve">В рамках  Союзного государства пристальное внимание уделяется вопросу </w:t>
      </w:r>
      <w:r w:rsidR="000D080B">
        <w:rPr>
          <w:rFonts w:ascii="Times New Roman" w:hAnsi="Times New Roman"/>
          <w:sz w:val="28"/>
          <w:szCs w:val="28"/>
        </w:rPr>
        <w:t>«</w:t>
      </w:r>
      <w:r w:rsidRPr="00763250">
        <w:rPr>
          <w:rFonts w:ascii="Times New Roman" w:hAnsi="Times New Roman"/>
          <w:sz w:val="28"/>
          <w:szCs w:val="28"/>
        </w:rPr>
        <w:t>калининградского транзита</w:t>
      </w:r>
      <w:r w:rsidR="000D080B">
        <w:rPr>
          <w:rFonts w:ascii="Times New Roman" w:hAnsi="Times New Roman"/>
          <w:sz w:val="28"/>
          <w:szCs w:val="28"/>
        </w:rPr>
        <w:t>»</w:t>
      </w:r>
      <w:r w:rsidRPr="00763250">
        <w:rPr>
          <w:rFonts w:ascii="Times New Roman" w:hAnsi="Times New Roman"/>
          <w:sz w:val="28"/>
          <w:szCs w:val="28"/>
        </w:rPr>
        <w:t xml:space="preserve">. На товары, перемещаемые из Калининградской области на остальную часть Российской Федерации и в обратном порядке, распространяется упрощенный порядок таможенного оформления. Развитие информационного обмена между таможенными органами нашей Республики, расположенными на белорусско-литовской границе и таможенными органами Российской Федерации началось еще с 1997 года. Но схема обмена информацией не позволяла эффективно отследить вывезен ли товар с таможенной территории Республики Беларусь. По этой причине с 8 января по 7 марта 2007 года упрощенный порядок для товаров, перемещаемых по </w:t>
      </w:r>
      <w:r w:rsidR="00513E15">
        <w:rPr>
          <w:rFonts w:ascii="Times New Roman" w:hAnsi="Times New Roman"/>
          <w:sz w:val="28"/>
          <w:szCs w:val="28"/>
        </w:rPr>
        <w:t>«</w:t>
      </w:r>
      <w:r w:rsidRPr="00763250">
        <w:rPr>
          <w:rFonts w:ascii="Times New Roman" w:hAnsi="Times New Roman"/>
          <w:sz w:val="28"/>
          <w:szCs w:val="28"/>
        </w:rPr>
        <w:t>калининградскому транзиту</w:t>
      </w:r>
      <w:r w:rsidR="00513E15">
        <w:rPr>
          <w:rFonts w:ascii="Times New Roman" w:hAnsi="Times New Roman"/>
          <w:sz w:val="28"/>
          <w:szCs w:val="28"/>
        </w:rPr>
        <w:t>»</w:t>
      </w:r>
      <w:r w:rsidRPr="00763250">
        <w:rPr>
          <w:rFonts w:ascii="Times New Roman" w:hAnsi="Times New Roman"/>
          <w:sz w:val="28"/>
          <w:szCs w:val="28"/>
        </w:rPr>
        <w:t>, был отменен, и товары помещались под процедуру перевозки под таможенным контролем при условии обеспечения уплаты таможенного органа. Такой шаг таможенных органов Республики Беларусь способствовал выработке новых подходов к порядку перемещения товаров. В результате было разработано Положение о таможенном контроле товаров, перемещаемых автомобильным транспортом между Калининградской областью и остальной частью таможенной территории Российской Федерации по территории Республики Беларусь, и Технология информационного взаимодействия между таможенными органами Российской Федерации и Республики Беларусь в отношении товаров, перемещаемых между Калининградской областью и остальной территорией Союзного государства</w:t>
      </w:r>
      <w:r w:rsidRPr="00763250">
        <w:rPr>
          <w:rFonts w:ascii="Times New Roman" w:hAnsi="Times New Roman"/>
          <w:sz w:val="28"/>
          <w:szCs w:val="28"/>
          <w:lang w:val="be-BY"/>
        </w:rPr>
        <w:t xml:space="preserve"> </w:t>
      </w:r>
      <w:r w:rsidRPr="00763250">
        <w:rPr>
          <w:rFonts w:ascii="Times New Roman" w:hAnsi="Times New Roman"/>
          <w:sz w:val="28"/>
          <w:szCs w:val="28"/>
        </w:rPr>
        <w:t>[</w:t>
      </w:r>
      <w:r w:rsidRPr="00763250">
        <w:rPr>
          <w:rFonts w:ascii="Times New Roman" w:hAnsi="Times New Roman"/>
          <w:sz w:val="28"/>
          <w:szCs w:val="28"/>
          <w:lang w:val="en-US"/>
        </w:rPr>
        <w:t>c</w:t>
      </w:r>
      <w:r w:rsidRPr="00763250">
        <w:rPr>
          <w:rFonts w:ascii="Times New Roman" w:hAnsi="Times New Roman"/>
          <w:sz w:val="28"/>
          <w:szCs w:val="28"/>
        </w:rPr>
        <w:t>.19</w:t>
      </w:r>
      <w:r w:rsidR="00EF7EDE" w:rsidRPr="00763250">
        <w:rPr>
          <w:rFonts w:ascii="Times New Roman" w:hAnsi="Times New Roman"/>
          <w:sz w:val="28"/>
          <w:szCs w:val="28"/>
          <w:lang w:val="be-BY"/>
        </w:rPr>
        <w:t>, 18</w:t>
      </w:r>
      <w:r w:rsidRPr="00763250">
        <w:rPr>
          <w:rFonts w:ascii="Times New Roman" w:hAnsi="Times New Roman"/>
          <w:sz w:val="28"/>
          <w:szCs w:val="28"/>
        </w:rPr>
        <w:t>]</w:t>
      </w:r>
      <w:r w:rsidRPr="00763250">
        <w:rPr>
          <w:rFonts w:ascii="Times New Roman" w:hAnsi="Times New Roman"/>
          <w:sz w:val="28"/>
          <w:szCs w:val="28"/>
          <w:lang w:val="be-BY"/>
        </w:rPr>
        <w:t>.</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Данное постановление и технология определяют порядок перемещения товаров с Калининградской области на остальную часть таможенной территории Российской Федерации и в обратном порядке.</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Порядок перемещения связан с помещением товаров под специальный таможенный режим российских товаров, перемещаемых между таможенными органами Российской Федерации через территорию иностранного государства (далее – специальный таможенный режим), а также взаимодействия между белорусскими и российскими таможенными органами с использованием специализированных программных средств, разработанных ФТС России и ГТК Республики Беларусь, позволяющих осуществлять контроль в отношении перемещаемых товаров с использованием «Сопроводительного документа КТ».</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Место и срок ввоза на таможенную территорию Российской Федерации товаров, помещенных под специальный таможенный режим, устанавливаются в соответствии с российским таможенным законодательством. </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После помещения товаров под специальный таможенный режим формируется электронное уведомление, подтверждающее таможенное оформление товаров и с помощью программных средств направляется в белорусские и российские таможенные органы. Перемещение товаров осуществляется через белорусские пункты пропуска, расположенные на белорусско-литовской границе. При ввозе товаров в Республику Беларусь они подлежат таможенному контролю путем их учета. Таможенный орган при помощи ручного сканера считывает номер «Сопроводительного документа КТ», получая таким образом всю необходимую информацию в отношении конкретной перевозки. После проверки информации белорусские таможенные органы формируют и направляют информацию в российские таможенные органы. И дальнейшее перемещение товаров по территории Республики Беларусь осуществляется без помещения под таможенную процедуру таможенного транзита. Снятие с учета производится после получения от российских таможенных органов в электронном виде информации, свидетельствующей о ввозе товаров на территорию Российской Федерации.</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случае, если перевозчик не предоставит информацию в электронном виде из таможенных органов Российской Федерации о перемещении товаров, Сопроводительного документа КТ, на документах не будет необходимых отметок, то товары будут перемещаться по территории Республики Беларусь в соответствии с нормами национального законодательства, то есть с помещением товаров под таможенную процедуру таможенного транзита и обеспечением исполнения налогового обязательства.</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В случае выявления рисков, связанных с нарушением таможенного законодательства, в отношении товаров, помещаемых под специальный таможенный режим, могут применяться операции таможенного контроля.</w:t>
      </w:r>
    </w:p>
    <w:p w:rsidR="00547E3A"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Специальный таможенный режим завершается ввозом товаров на территорию Российской Федерации. </w:t>
      </w:r>
    </w:p>
    <w:p w:rsidR="0020308C" w:rsidRPr="00763250" w:rsidRDefault="00547E3A" w:rsidP="00562874">
      <w:pPr>
        <w:pStyle w:val="ab"/>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Между двумя государствами налажен обмен информацией, позволяющий осуществлять контроль за доставкой. Особенность транзита товаров в рамках Союзного Государства в установлении единого для Республики Беларусь и Российской Федерации порядка перемещения товаров. Это способствует увеличению транзитных потоков и развитию взаимной торговли.</w:t>
      </w:r>
    </w:p>
    <w:p w:rsidR="0020308C" w:rsidRPr="00763250" w:rsidRDefault="0020308C" w:rsidP="00562874">
      <w:pPr>
        <w:pStyle w:val="ab"/>
        <w:tabs>
          <w:tab w:val="left" w:pos="142"/>
        </w:tabs>
        <w:spacing w:after="0" w:line="360" w:lineRule="auto"/>
        <w:ind w:left="0" w:firstLine="709"/>
        <w:jc w:val="both"/>
        <w:rPr>
          <w:rFonts w:ascii="Times New Roman" w:hAnsi="Times New Roman"/>
          <w:sz w:val="28"/>
          <w:szCs w:val="28"/>
        </w:rPr>
      </w:pPr>
    </w:p>
    <w:p w:rsidR="005B2BE9" w:rsidRPr="00763250" w:rsidRDefault="005B2BE9" w:rsidP="00562874">
      <w:pPr>
        <w:pStyle w:val="1"/>
        <w:tabs>
          <w:tab w:val="left" w:pos="142"/>
        </w:tabs>
        <w:spacing w:before="0" w:line="360" w:lineRule="auto"/>
        <w:ind w:firstLine="709"/>
        <w:rPr>
          <w:rFonts w:ascii="Times New Roman" w:hAnsi="Times New Roman"/>
          <w:b w:val="0"/>
          <w:color w:val="auto"/>
        </w:rPr>
      </w:pPr>
    </w:p>
    <w:p w:rsidR="0020308C" w:rsidRPr="00763250" w:rsidRDefault="00595A1D" w:rsidP="00562874">
      <w:pPr>
        <w:tabs>
          <w:tab w:val="left" w:pos="142"/>
        </w:tabs>
        <w:spacing w:after="200" w:line="360" w:lineRule="auto"/>
        <w:rPr>
          <w:sz w:val="28"/>
          <w:szCs w:val="28"/>
        </w:rPr>
      </w:pPr>
      <w:r w:rsidRPr="00763250">
        <w:rPr>
          <w:sz w:val="28"/>
          <w:szCs w:val="28"/>
        </w:rPr>
        <w:br w:type="page"/>
      </w:r>
      <w:bookmarkStart w:id="3" w:name="_Toc231026884"/>
      <w:r w:rsidR="0020308C" w:rsidRPr="00763250">
        <w:rPr>
          <w:sz w:val="28"/>
          <w:szCs w:val="28"/>
        </w:rPr>
        <w:t>3. Транзит товаров с применением международных конвенций</w:t>
      </w:r>
      <w:bookmarkEnd w:id="3"/>
    </w:p>
    <w:p w:rsidR="0020308C" w:rsidRPr="00763250" w:rsidRDefault="0020308C" w:rsidP="00562874">
      <w:pPr>
        <w:pStyle w:val="ab"/>
        <w:tabs>
          <w:tab w:val="left" w:pos="142"/>
        </w:tabs>
        <w:spacing w:after="0" w:line="360" w:lineRule="auto"/>
        <w:ind w:left="0" w:firstLine="709"/>
        <w:jc w:val="both"/>
        <w:rPr>
          <w:rFonts w:ascii="Times New Roman" w:hAnsi="Times New Roman"/>
          <w:sz w:val="28"/>
          <w:szCs w:val="28"/>
        </w:rPr>
      </w:pPr>
    </w:p>
    <w:p w:rsidR="00EF7EDE" w:rsidRPr="00763250" w:rsidRDefault="00EF7EDE" w:rsidP="00562874">
      <w:pPr>
        <w:pStyle w:val="ab"/>
        <w:tabs>
          <w:tab w:val="left" w:pos="142"/>
        </w:tabs>
        <w:spacing w:after="0" w:line="360" w:lineRule="auto"/>
        <w:ind w:left="0" w:firstLine="709"/>
        <w:jc w:val="both"/>
        <w:rPr>
          <w:rFonts w:ascii="Times New Roman" w:hAnsi="Times New Roman"/>
          <w:sz w:val="28"/>
          <w:szCs w:val="28"/>
        </w:rPr>
      </w:pPr>
    </w:p>
    <w:p w:rsidR="0020308C" w:rsidRPr="00763250" w:rsidRDefault="0020308C" w:rsidP="00562874">
      <w:pPr>
        <w:tabs>
          <w:tab w:val="left" w:pos="142"/>
        </w:tabs>
        <w:spacing w:line="360" w:lineRule="auto"/>
        <w:ind w:firstLine="709"/>
        <w:jc w:val="both"/>
        <w:rPr>
          <w:sz w:val="28"/>
          <w:szCs w:val="28"/>
        </w:rPr>
      </w:pPr>
      <w:r w:rsidRPr="00763250">
        <w:rPr>
          <w:sz w:val="28"/>
          <w:szCs w:val="28"/>
        </w:rPr>
        <w:t>Республика Беларусь является участницей конвенций о международном транзите: Конвенции МДП и АТА, Стамбульской конвенции, Соглашения СМГС и других. Таким образом, наше государство предлагает перевозчику любую из общедоступных транзитных процедур, в частности, МДП, АТА, СМГС или ЦИМ/СМГС. Улучшение условий перевозок является одним из факторов развития сотрудничества между странами, что является очень важным в наше время.</w:t>
      </w:r>
    </w:p>
    <w:p w:rsidR="0020308C" w:rsidRPr="00763250" w:rsidRDefault="0020308C" w:rsidP="00562874">
      <w:pPr>
        <w:tabs>
          <w:tab w:val="left" w:pos="142"/>
        </w:tabs>
        <w:spacing w:line="360" w:lineRule="auto"/>
        <w:ind w:firstLine="709"/>
        <w:jc w:val="both"/>
        <w:rPr>
          <w:sz w:val="28"/>
          <w:szCs w:val="28"/>
        </w:rPr>
      </w:pPr>
      <w:r w:rsidRPr="00763250">
        <w:rPr>
          <w:sz w:val="28"/>
          <w:szCs w:val="28"/>
        </w:rPr>
        <w:t>Рассмотрим подробнее основные конвенции.</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 В целях упрощения международных перевозок грузов дорожными транспортными средствами была подписана Конвенция о международной перевозке грузов с применением книжки МДП от 14 ноября 1975 года. Ее действие в Республику Беларусь было введено приказом Государственного таможенного комитета от 16 июня 1995 года № 163-ОД «Об утверждении Положения о порядке применения Таможенной конвенции о международной перевозке грузов с применением книжки МДП».</w:t>
      </w:r>
    </w:p>
    <w:p w:rsidR="0020308C" w:rsidRPr="00763250" w:rsidRDefault="0020308C" w:rsidP="00562874">
      <w:pPr>
        <w:pStyle w:val="ac"/>
        <w:tabs>
          <w:tab w:val="left" w:pos="142"/>
        </w:tabs>
        <w:spacing w:before="0" w:beforeAutospacing="0" w:after="0" w:afterAutospacing="0" w:line="360" w:lineRule="auto"/>
        <w:ind w:firstLine="709"/>
        <w:rPr>
          <w:sz w:val="28"/>
          <w:szCs w:val="28"/>
        </w:rPr>
      </w:pPr>
      <w:r w:rsidRPr="00763250">
        <w:rPr>
          <w:sz w:val="28"/>
          <w:szCs w:val="28"/>
        </w:rPr>
        <w:t> Функцией использования книжки МДП является транзитная перевозка.</w:t>
      </w:r>
    </w:p>
    <w:p w:rsidR="0020308C" w:rsidRPr="00763250" w:rsidRDefault="0020308C" w:rsidP="00562874">
      <w:pPr>
        <w:tabs>
          <w:tab w:val="left" w:pos="142"/>
        </w:tabs>
        <w:spacing w:line="360" w:lineRule="auto"/>
        <w:ind w:firstLine="709"/>
        <w:jc w:val="both"/>
        <w:rPr>
          <w:sz w:val="28"/>
          <w:szCs w:val="28"/>
          <w:lang w:val="be-BY"/>
        </w:rPr>
      </w:pPr>
      <w:r w:rsidRPr="00763250">
        <w:rPr>
          <w:sz w:val="28"/>
          <w:szCs w:val="28"/>
        </w:rPr>
        <w:t>Таможенная конвенция о международной перевозке грузов с применением книжки МДП, разработана Европейской экономической комиссией ООН.</w:t>
      </w:r>
      <w:r w:rsidRPr="00763250">
        <w:rPr>
          <w:sz w:val="28"/>
          <w:szCs w:val="28"/>
          <w:lang w:val="be-BY"/>
        </w:rPr>
        <w:t xml:space="preserve"> Главным органом Конвенции является административный комитет, который следит за применением Конвенции МДП. Его вспомогательный орган – исполнительный совет МДП наблюдает за ее применением.</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 Конвенция МДП касается перевозки товаров, осуществляемой без их промежуточной перегрузки в дорожных и транспортных средствах, составах транспортных средств или контейнерах с пересечением одной или нескольких границ от таможни отправления одной страны до таможни назначения другой. При этом хотя бы часть перевозки должна осуществляться автомобильным транспортом, за исключением непредвиденных обстоятельств.</w:t>
      </w:r>
    </w:p>
    <w:p w:rsidR="0020308C" w:rsidRPr="00763250" w:rsidRDefault="0020308C" w:rsidP="00562874">
      <w:pPr>
        <w:tabs>
          <w:tab w:val="left" w:pos="142"/>
        </w:tabs>
        <w:spacing w:line="360" w:lineRule="auto"/>
        <w:ind w:firstLine="709"/>
        <w:jc w:val="both"/>
        <w:rPr>
          <w:sz w:val="28"/>
          <w:szCs w:val="28"/>
        </w:rPr>
      </w:pPr>
      <w:r w:rsidRPr="00763250">
        <w:rPr>
          <w:sz w:val="28"/>
          <w:szCs w:val="28"/>
        </w:rPr>
        <w:t>Товары, перевозимые с использованием книжки МДП, освобождаются от уплаты налогов в промежуточных таможнях,  в том числе от внесения обеспечения исполнения налогового обязательства и сборов за таможенное оформление.</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При перевозке товаров с использованием процедуры МДП в промежуточных таможнях они освобождаются от таможенного досмотра. Но в случае если имеются достаточные основания предполагать, что в запломбированных контейнерах или транспортных средствах находятся не указанные в грузовом манифесте книжки МДП предметы  - таможенные органы вправе его провести. Также таможенный досмотр может проводиться по просьбе перевозчика, для этого он должен представить таможенным органам мотивированное заявление, и производится такой таможенный досмотр за счет средств перевозчика.</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Перевозка с применением книжки МДП (Карнет </w:t>
      </w:r>
      <w:r w:rsidRPr="00763250">
        <w:rPr>
          <w:sz w:val="28"/>
          <w:szCs w:val="28"/>
          <w:lang w:val="en-US"/>
        </w:rPr>
        <w:t>TIR</w:t>
      </w:r>
      <w:r w:rsidRPr="00763250">
        <w:rPr>
          <w:sz w:val="28"/>
          <w:szCs w:val="28"/>
        </w:rPr>
        <w:t>) может  производиться через несколько таможен места отправления и места назначения, причем таможни места отправления могут находиться как в одной, так и в нескольких странах, но при соблюдении следующих условий:</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общее число таможен места назначения не должно превышать четырех;</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таможни места назначения должны находится не более чем в двух странах;</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перевозка тяжеловесных или громоздких грузов может проходить лишь через одну таможню места отправления и одну таможню места назначения.</w:t>
      </w:r>
    </w:p>
    <w:p w:rsidR="0020308C" w:rsidRPr="00763250" w:rsidRDefault="0020308C" w:rsidP="00562874">
      <w:pPr>
        <w:tabs>
          <w:tab w:val="left" w:pos="142"/>
        </w:tabs>
        <w:spacing w:line="360" w:lineRule="auto"/>
        <w:ind w:firstLine="709"/>
        <w:jc w:val="both"/>
        <w:rPr>
          <w:sz w:val="28"/>
          <w:szCs w:val="28"/>
        </w:rPr>
      </w:pPr>
      <w:r w:rsidRPr="00763250">
        <w:rPr>
          <w:sz w:val="28"/>
          <w:szCs w:val="28"/>
          <w:lang w:val="be-BY"/>
        </w:rPr>
        <w:t>Пр</w:t>
      </w:r>
      <w:r w:rsidRPr="00763250">
        <w:rPr>
          <w:sz w:val="28"/>
          <w:szCs w:val="28"/>
        </w:rPr>
        <w:t>и осуществлении перевозки с частичной погрузкой или разгрузкой на манифесте книжки МДП должна стоять об этом отметка, а также на отрывных листах и соответствующих корешках.</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Книжка МДП о</w:t>
      </w:r>
      <w:r w:rsidRPr="00763250">
        <w:rPr>
          <w:sz w:val="28"/>
          <w:szCs w:val="28"/>
          <w:lang w:val="be-BY"/>
        </w:rPr>
        <w:t>формляется на французском, часть на английском языках и</w:t>
      </w:r>
      <w:r w:rsidRPr="00763250">
        <w:rPr>
          <w:sz w:val="28"/>
          <w:szCs w:val="28"/>
        </w:rPr>
        <w:t xml:space="preserve"> состоит из 4-х видов страниц – обложки, неотрывного желтого листа № 1/2  и корешка № 1/2, отрывных листов № 1 (белого цвета), отрывных листов № 2 и корешков № 2 (зеленого цвета) и протокола о дорожно-транспортных происшествиях (желтого цвета). Комбинация отрывных листов и корешков (№ 1 и № 2) предназначается для использования в каждом государстве (отправления, транзита и назначения) – отрывной лист № 1 и корешок № 1 в таможнях отправления и таможнях ввоза, а отрывной лист № 2 и корешок № 2 в таможнях вывоза и назначения для прекращения и завершения транзита. Книжка МДП состоит из 14 или 20 отрывных листов и предназначена соответственно для перевозки товаров через территории 7 или 10 стран.</w:t>
      </w:r>
    </w:p>
    <w:p w:rsidR="0020308C" w:rsidRPr="00763250" w:rsidRDefault="0020308C" w:rsidP="00562874">
      <w:pPr>
        <w:tabs>
          <w:tab w:val="left" w:pos="142"/>
        </w:tabs>
        <w:spacing w:line="360" w:lineRule="auto"/>
        <w:ind w:firstLine="709"/>
        <w:jc w:val="both"/>
        <w:rPr>
          <w:sz w:val="28"/>
          <w:szCs w:val="28"/>
          <w:lang w:val="be-BY"/>
        </w:rPr>
      </w:pPr>
      <w:r w:rsidRPr="00763250">
        <w:rPr>
          <w:sz w:val="28"/>
          <w:szCs w:val="28"/>
          <w:lang w:val="be-BY"/>
        </w:rPr>
        <w:t xml:space="preserve">В случае перевозки алкогольных или табачных изделий имеет соответствующую отметку. </w:t>
      </w:r>
    </w:p>
    <w:p w:rsidR="0020308C" w:rsidRPr="00763250" w:rsidRDefault="0020308C" w:rsidP="00562874">
      <w:pPr>
        <w:tabs>
          <w:tab w:val="left" w:pos="142"/>
        </w:tabs>
        <w:spacing w:line="360" w:lineRule="auto"/>
        <w:ind w:firstLine="709"/>
        <w:jc w:val="both"/>
        <w:rPr>
          <w:sz w:val="28"/>
          <w:szCs w:val="28"/>
          <w:lang w:val="be-BY"/>
        </w:rPr>
      </w:pPr>
      <w:r w:rsidRPr="00763250">
        <w:rPr>
          <w:sz w:val="28"/>
          <w:szCs w:val="28"/>
        </w:rPr>
        <w:t xml:space="preserve">К книжке МДП может прилагаться специальный лист, предназначенный для мультимодальных  (смешанных) перевозок (когда транспортная операция производится с использованием нескольких видов транспорта). Такой лист предназначен исключительно для нужд перевозчиков, не заполняется и не контролируется таможенными органами, но может использоваться ими при необходимости в целях получения дополнительной информации. </w:t>
      </w:r>
      <w:r w:rsidRPr="00763250">
        <w:rPr>
          <w:sz w:val="28"/>
          <w:szCs w:val="28"/>
          <w:lang w:val="be-BY"/>
        </w:rPr>
        <w:t>Дополнительные детали используются в целях затруднения подделки.</w:t>
      </w:r>
    </w:p>
    <w:p w:rsidR="0020308C" w:rsidRPr="00763250" w:rsidRDefault="0020308C" w:rsidP="00562874">
      <w:pPr>
        <w:tabs>
          <w:tab w:val="left" w:pos="142"/>
        </w:tabs>
        <w:spacing w:line="360" w:lineRule="auto"/>
        <w:ind w:firstLine="709"/>
        <w:jc w:val="both"/>
        <w:rPr>
          <w:sz w:val="28"/>
          <w:szCs w:val="28"/>
        </w:rPr>
      </w:pPr>
      <w:r w:rsidRPr="00763250">
        <w:rPr>
          <w:sz w:val="28"/>
          <w:szCs w:val="28"/>
          <w:lang w:val="be-BY"/>
        </w:rPr>
        <w:t>В соответствии со статьей 17 Конвенции МДП на каждое дорожное транспортное средство или контейнер составляется одна книжка МДП. Однако единая книжка МДП может составляться на состав транспортных средств или на несколько контейнеров, погруженных на одно дорожное транспортное средство или на состав транспортных средств. Книжка МДП действительна при выполнении только одной перевозки и должна содержать необходимое число отрывных листов для данной перевозки. В случае нехватки листов выдается вторая книжка МДП.</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Осуществлять перевозку с применением процедуры МДП имеет право только держатель книжки МДП, оформленной соответствующим образом и выданной гарантийными объединениями государств – участников Конвенции МДП 1975 года. Для того, чтобы лицо получило допуск на перевозку товаров с использованием книжки МДП, оно должно соответствовать требованиям, изложенным в Постановлении Государственного таможенного комитета от 12 ноября 2002 года «Об утверждении Положения о порядке допуска физических и юридических лиц, осуществляющих международные автомобильные перевозки, к процедуре МДП и пользованию книжки МДП». Данные требования основаны на пунктах 3-5 статьи 6 Конвенции МДП и к ним относятся:</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Опыт осуществления международных автомобильных перевозок не менее 6 месяцев;</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Устойчивое финансовое положение, для обеспечения выплаты обязательств Конвенции;</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Отсутствие нарушений налогового законодательства;</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Отсутствие нарушений таможенного законодательства на протяжении одного года со дня обращения за допуском;</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Наличие знаний в области Конвенции МДП;</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Наличие в собственности не менее 25 % активных моторных средств транспортировки от общего количества транспортных средств;</w:t>
      </w:r>
    </w:p>
    <w:p w:rsidR="0020308C" w:rsidRPr="00763250" w:rsidRDefault="0020308C" w:rsidP="00562874">
      <w:pPr>
        <w:pStyle w:val="ab"/>
        <w:numPr>
          <w:ilvl w:val="0"/>
          <w:numId w:val="10"/>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Документы, в том числе обязательство передгарантийным объединением в письменном виде.</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На доступ к процедуре МДП </w:t>
      </w:r>
      <w:r w:rsidR="00513E15">
        <w:rPr>
          <w:sz w:val="28"/>
          <w:szCs w:val="28"/>
        </w:rPr>
        <w:t xml:space="preserve">БАМАП </w:t>
      </w:r>
      <w:r w:rsidRPr="00763250">
        <w:rPr>
          <w:sz w:val="28"/>
          <w:szCs w:val="28"/>
        </w:rPr>
        <w:t xml:space="preserve">выдает разрешение ТБР (типовой бланк выдачи разрешения). </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В течение 1 недели о каждом новом л</w:t>
      </w:r>
      <w:r w:rsidR="00513E15">
        <w:rPr>
          <w:sz w:val="28"/>
          <w:szCs w:val="28"/>
        </w:rPr>
        <w:t>ице, допустившем к процедуре МД</w:t>
      </w:r>
      <w:r w:rsidRPr="00763250">
        <w:rPr>
          <w:sz w:val="28"/>
          <w:szCs w:val="28"/>
        </w:rPr>
        <w:t>П информация должна поступить в исполнительный комитет МДП.</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В Республике Беларусь гарантийной ассоциацией при перевозке товаров под таможенным контролем с целью транзита через территорию Республики Беларусь либо доставки из одного пункта таможенного оформления в другой с соблюдением процедуры МДП является Белорусская ассоциация международных автомобильных перевозчиков (БАМАП). БАМАП несет с перевозчикам – солидарную ответственность по уплате сумм таможенных платежей за товары, перечисленные в книжке МДП, а также за товары, которые, не будучи перечисленными в этой книжке, находятся в запломбированной части транспортного средства или запломбированном контейнере.</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Ответственность БАМАП по уплате таможенных платежей при нарушении процедуры перевозки распространяется как на белорусских, так и на иностранных перевозчиков, перевозящих товары с соблюдением книжки МДП по территории республики независимо от того, какая национальная гарантийная ассоциация выдала книжку МДП. По каждой книжке МДП гарантируется уплата таможенных пошлин и налогов в пределах 60 000 евро.</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Возникновение таможенной задолженности возникает в случае нарушения процедуры МДП. При этом по мере возможности таможенные органы должны требовать уплаты сумм у  лица непосредственно задолжавшего, прежде чем с гарантийного объединения. Держателю книжки МДП должны выдать уведомление и/или направление требования об уплате. В случае выявления нарушения процедуры МДП, повлекшего возникновение таможенной задолженности, таможня направляет в БАМАП заказным почтовым отправлением с уведомлением о вручении соответствующее уведомление о нарушении процедуры МДП. Если в течение трех месяцев со дня получения уведомления БАМАП не представит убедительных доказательств того,  что в отношении указанных перевозок не произошло никаких нарушений, таможня выставляет требование об уплате таможенных платежей и процентов за просрочку (пеней) в части неуплаченных перевозчиком сумм таможенных платежей и пеней, которое БАМАП должна исполнить в трехмесячный срок.</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Если по истечении трех месяцев со дня получения БАМАП требования суммы таможенных платежей и пеней не уплачены в полном объеме, взыскание причитающихся сумм с БАМАП производится в судебном порядке.</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После уплаты БАМАП таможенных платежей и пеней таможня предпринимает все меры по взысканию с перевозчика сумм таможенных платежей, пеней, экономических санкций, которые превышают эквивалент 60 000 евро.</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Конвенция МДП также устанавливает требования к транспортным средствам, используемым при процедуре МДП. Дополнительных документов и гарантий на транспортные средства не требуется. Однако Конвенция не препятствует государству применять формальности для обеспечения вывоза транспортных средств после окончания операции МДП.</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На каждое транспортное средство вешается табличка с надписью «</w:t>
      </w:r>
      <w:r w:rsidRPr="00763250">
        <w:rPr>
          <w:sz w:val="28"/>
          <w:szCs w:val="28"/>
          <w:lang w:val="en-US"/>
        </w:rPr>
        <w:t>TIR</w:t>
      </w:r>
      <w:r w:rsidRPr="00763250">
        <w:rPr>
          <w:sz w:val="28"/>
          <w:szCs w:val="28"/>
        </w:rPr>
        <w:t>».</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Обязательным условием является допуск транспортного средства к перевозке по процедуре МДП.</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 Транспортное средство может быть допущено к перевозке либо в индивидуальном порядке, либо по типу конструкции (серии).</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Конвенция МДП возлагает на таможенные органы определенные права и обязанности. Так таможня отправления удостоверяется в правдивости манифеста и несет ответственность после нанесения печатей и пломб, осуществляет проверку документов, транспортных средств, а также проводит таможенный досмотр.</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Промежуточные таможни вправе устанавливать срок, маршрут перевозки на территории страны, и в случае не соблюдения применять санкции к перевозчику, но не к гарантийному объединению.</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Промежуточные таможни признают печати и пломбы иных государств, если они не повреждены.</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Обязанностью таможни назначения является возврат книжек МДП их держателю.</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Таможенные органы вправе </w:t>
      </w:r>
      <w:r w:rsidR="00513E15">
        <w:rPr>
          <w:sz w:val="28"/>
          <w:szCs w:val="28"/>
        </w:rPr>
        <w:t xml:space="preserve">применять </w:t>
      </w:r>
      <w:r w:rsidRPr="00763250">
        <w:rPr>
          <w:sz w:val="28"/>
          <w:szCs w:val="28"/>
        </w:rPr>
        <w:t>свои пломбы и печати.</w:t>
      </w:r>
    </w:p>
    <w:p w:rsidR="0020308C" w:rsidRPr="00763250" w:rsidRDefault="0020308C" w:rsidP="00562874">
      <w:pPr>
        <w:tabs>
          <w:tab w:val="left" w:pos="142"/>
        </w:tabs>
        <w:spacing w:line="360" w:lineRule="auto"/>
        <w:ind w:firstLine="709"/>
        <w:jc w:val="both"/>
        <w:rPr>
          <w:sz w:val="28"/>
          <w:szCs w:val="28"/>
        </w:rPr>
      </w:pPr>
      <w:r w:rsidRPr="00763250">
        <w:rPr>
          <w:sz w:val="28"/>
          <w:szCs w:val="28"/>
        </w:rPr>
        <w:t>Таможенные органы вправе лишить лицо, виновное в серьезном нарушении таможенного законодательства, правом пользования конвенции МДП.</w:t>
      </w:r>
    </w:p>
    <w:p w:rsidR="0020308C" w:rsidRPr="00763250" w:rsidRDefault="0020308C" w:rsidP="00562874">
      <w:pPr>
        <w:tabs>
          <w:tab w:val="left" w:pos="142"/>
        </w:tabs>
        <w:spacing w:line="360" w:lineRule="auto"/>
        <w:ind w:firstLine="709"/>
        <w:jc w:val="both"/>
        <w:rPr>
          <w:sz w:val="28"/>
          <w:szCs w:val="28"/>
          <w:lang w:val="be-BY"/>
        </w:rPr>
      </w:pPr>
      <w:r w:rsidRPr="00763250">
        <w:rPr>
          <w:sz w:val="28"/>
          <w:szCs w:val="28"/>
          <w:lang w:val="be-BY"/>
        </w:rPr>
        <w:t>Конвенция не препятствует применению национальных правил ограничения и контроля, в том числе проводить осмотр и досмотр, если причиной тому являются нравственные, общественные интересы безопасности, а также ветеринарный и фитосанитарный порядки.</w:t>
      </w:r>
    </w:p>
    <w:p w:rsidR="0020308C" w:rsidRPr="00763250" w:rsidRDefault="0020308C" w:rsidP="00562874">
      <w:pPr>
        <w:tabs>
          <w:tab w:val="left" w:pos="142"/>
        </w:tabs>
        <w:spacing w:line="360" w:lineRule="auto"/>
        <w:ind w:firstLine="709"/>
        <w:jc w:val="both"/>
        <w:rPr>
          <w:sz w:val="28"/>
          <w:szCs w:val="28"/>
        </w:rPr>
      </w:pPr>
      <w:r w:rsidRPr="00763250">
        <w:rPr>
          <w:sz w:val="28"/>
          <w:szCs w:val="28"/>
        </w:rPr>
        <w:t>Также следует отметить, что данная Конвенция закрепляет необходимость обмена информацией между странами-участницами, необходимой для применения положений Конвенции МДП.</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Для реализации положений Таможенной конвенции о карнете А.Т.А. для временного ввоза товаров, подписанной в Брюсселе 6 декабря 1961 года, и Конвенция о временном ввозе, подписанной в Стамбуле 26 июня 1990 года таможенными органами РБ может осуществляться таможенное регулирование и контроль с использованием карнетов А.Т.А. </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Карнет А.Т.А. – международный таможенный документ, который используется в качестве таможенной декларации при помещении ввозимых товаров (за исключением транспортных средств) под таможенные режимы временного ввоза или транзита и при помещении вывозимых товаров под таможенный режим временного вывоза, а также в качестве международной действующей гарантии уплаты ввозных таможенных пошлин и налогов в отношении таких товаров.</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Карнет А.Т.А. состоит из 2-х листов обложки зеленого цвета, листов для временного ввоза желтого цвета, листов для временного ввоза и обратного вывоза белого цвета, листов для транзита голубого цвета и соответственно применяется вместо документа таможенного транзита. Все виды листов состоят из корешка, который остается в карнете, и отрывного листа, который служит соответствующим таможенным документом. </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В качестве гарантирующей и выдающей ассоциации в отношении товаров, помещаемых под таможенный режим временного ввоза на территорию РБ и режим временного вывоза с применением карнетов А.Т.А., выступает Белорусская торгово-промышленная палата (БелТПП), которая выдает карнеты и несет солидарную ответственность с перевозчиком  по уплате таможенных платежей, в случае несоблюдения держателем карнета А.Т.А. условий пользования товарами в таможенном режиме временного ввоза, с момента ввоза таких товаров в Республику Беларусь до момента их вывоза за пределы РБ. </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При этом ответственность БелТПП ограничивается суммой таможенных платежей, которая может быть исчислена в отношении товаров, указанных в карнете А.Т.А., увеличенной на 10 %.</w:t>
      </w:r>
    </w:p>
    <w:p w:rsidR="0020308C" w:rsidRPr="00763250" w:rsidRDefault="0020308C" w:rsidP="00562874">
      <w:pPr>
        <w:tabs>
          <w:tab w:val="left" w:pos="142"/>
        </w:tabs>
        <w:spacing w:line="360" w:lineRule="auto"/>
        <w:ind w:firstLine="709"/>
        <w:jc w:val="both"/>
        <w:rPr>
          <w:sz w:val="28"/>
          <w:szCs w:val="28"/>
        </w:rPr>
      </w:pPr>
      <w:r w:rsidRPr="00763250">
        <w:rPr>
          <w:sz w:val="28"/>
          <w:szCs w:val="28"/>
        </w:rPr>
        <w:t>После уплаты БелТПП таможенных платежей, пеней, таможня продолжает взыскание с лица, использующего карнет АТА, сумм экономических санкций, пеней, которые превышают сумму, обеспеченную БелТПП.</w:t>
      </w:r>
    </w:p>
    <w:p w:rsidR="0020308C" w:rsidRPr="00763250" w:rsidRDefault="0020308C" w:rsidP="00562874">
      <w:pPr>
        <w:tabs>
          <w:tab w:val="left" w:pos="142"/>
        </w:tabs>
        <w:spacing w:line="360" w:lineRule="auto"/>
        <w:ind w:firstLine="709"/>
        <w:jc w:val="both"/>
        <w:rPr>
          <w:sz w:val="28"/>
          <w:szCs w:val="28"/>
        </w:rPr>
      </w:pPr>
      <w:r w:rsidRPr="00763250">
        <w:rPr>
          <w:sz w:val="28"/>
          <w:szCs w:val="28"/>
          <w:lang w:val="be-BY"/>
        </w:rPr>
        <w:t xml:space="preserve">Следующим важным международным договором является </w:t>
      </w:r>
      <w:r w:rsidRPr="00763250">
        <w:rPr>
          <w:sz w:val="28"/>
          <w:szCs w:val="28"/>
        </w:rPr>
        <w:t>Соглашение о международном железнодорожном грузовом сообщении (СМГС) 1951 года.</w:t>
      </w:r>
    </w:p>
    <w:p w:rsidR="0020308C" w:rsidRPr="00763250" w:rsidRDefault="0020308C" w:rsidP="00562874">
      <w:pPr>
        <w:tabs>
          <w:tab w:val="left" w:pos="142"/>
        </w:tabs>
        <w:spacing w:line="360" w:lineRule="auto"/>
        <w:ind w:firstLine="709"/>
        <w:jc w:val="both"/>
        <w:rPr>
          <w:sz w:val="28"/>
          <w:szCs w:val="28"/>
        </w:rPr>
      </w:pPr>
      <w:r w:rsidRPr="00763250">
        <w:rPr>
          <w:sz w:val="28"/>
          <w:szCs w:val="28"/>
        </w:rPr>
        <w:t>Цель данного Соглашения упрощения перевозок товаров и использованием железной дороги. В качестве документа таможенного транзита применяется транспортные и коммерческие документы – накладная СМГС. Накладной оформляется перевозка и она состоит из листов:</w:t>
      </w:r>
    </w:p>
    <w:p w:rsidR="0020308C" w:rsidRPr="00763250" w:rsidRDefault="0020308C" w:rsidP="00562874">
      <w:pPr>
        <w:pStyle w:val="ab"/>
        <w:numPr>
          <w:ilvl w:val="0"/>
          <w:numId w:val="11"/>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Оригинал накладной;</w:t>
      </w:r>
    </w:p>
    <w:p w:rsidR="0020308C" w:rsidRPr="00763250" w:rsidRDefault="0020308C" w:rsidP="00562874">
      <w:pPr>
        <w:pStyle w:val="ab"/>
        <w:numPr>
          <w:ilvl w:val="0"/>
          <w:numId w:val="11"/>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Дорожная ведомость;</w:t>
      </w:r>
    </w:p>
    <w:p w:rsidR="0020308C" w:rsidRPr="00763250" w:rsidRDefault="0020308C" w:rsidP="00562874">
      <w:pPr>
        <w:pStyle w:val="ab"/>
        <w:numPr>
          <w:ilvl w:val="0"/>
          <w:numId w:val="11"/>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Дубликат накладной;</w:t>
      </w:r>
    </w:p>
    <w:p w:rsidR="0020308C" w:rsidRPr="00763250" w:rsidRDefault="0020308C" w:rsidP="00562874">
      <w:pPr>
        <w:pStyle w:val="ab"/>
        <w:numPr>
          <w:ilvl w:val="0"/>
          <w:numId w:val="11"/>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Лист выдачи груза;</w:t>
      </w:r>
    </w:p>
    <w:p w:rsidR="0020308C" w:rsidRPr="00763250" w:rsidRDefault="0020308C" w:rsidP="00562874">
      <w:pPr>
        <w:pStyle w:val="ab"/>
        <w:numPr>
          <w:ilvl w:val="0"/>
          <w:numId w:val="11"/>
        </w:numPr>
        <w:tabs>
          <w:tab w:val="left" w:pos="142"/>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Лист уведомления  о прибытии груза.</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 Железная дорога, принявшая груз к перевозке по накладной СМГС, ответственна за выполнение договора перевозки на всем пути следования груза до выдачи его на станции назначения, а в случае переотправки груза в страны, железные дороги которых не участвуют в настоящем Соглашении, — до оформления перевозки по накладной другого соглашения о прямом международном железнодорожном грузовом сообщении; в случае переотправки груза из стран, которые не участвуют в настоящем Соглашении, — после оформления перевозки груза по накладной СМГС. </w:t>
      </w:r>
    </w:p>
    <w:p w:rsidR="0020308C" w:rsidRPr="00763250" w:rsidRDefault="0020308C" w:rsidP="00562874">
      <w:pPr>
        <w:tabs>
          <w:tab w:val="left" w:pos="142"/>
        </w:tabs>
        <w:spacing w:line="360" w:lineRule="auto"/>
        <w:ind w:firstLine="709"/>
        <w:jc w:val="both"/>
        <w:rPr>
          <w:sz w:val="28"/>
          <w:szCs w:val="28"/>
          <w:lang w:val="be-BY"/>
        </w:rPr>
      </w:pPr>
      <w:r w:rsidRPr="00763250">
        <w:rPr>
          <w:sz w:val="28"/>
          <w:szCs w:val="28"/>
        </w:rPr>
        <w:t>Каждая последующая железная дорога, принимая к перевозке груз вместе с накладной, вступает тем самым в этот договор перевозки и принимает на себя возникающие по нему обязательства. [4</w:t>
      </w:r>
      <w:r w:rsidRPr="00763250">
        <w:rPr>
          <w:sz w:val="28"/>
          <w:szCs w:val="28"/>
          <w:lang w:val="be-BY"/>
        </w:rPr>
        <w:t>, статья 22</w:t>
      </w:r>
      <w:r w:rsidRPr="00763250">
        <w:rPr>
          <w:sz w:val="28"/>
          <w:szCs w:val="28"/>
        </w:rPr>
        <w:t>]</w:t>
      </w:r>
      <w:r w:rsidRPr="00763250">
        <w:rPr>
          <w:sz w:val="28"/>
          <w:szCs w:val="28"/>
          <w:lang w:val="be-BY"/>
        </w:rPr>
        <w:t>.</w:t>
      </w:r>
    </w:p>
    <w:p w:rsidR="0020308C" w:rsidRPr="00763250" w:rsidRDefault="0020308C" w:rsidP="00562874">
      <w:pPr>
        <w:tabs>
          <w:tab w:val="left" w:pos="142"/>
        </w:tabs>
        <w:spacing w:line="360" w:lineRule="auto"/>
        <w:ind w:firstLine="709"/>
        <w:jc w:val="both"/>
        <w:rPr>
          <w:sz w:val="28"/>
          <w:szCs w:val="28"/>
        </w:rPr>
      </w:pPr>
      <w:r w:rsidRPr="00763250">
        <w:rPr>
          <w:sz w:val="28"/>
          <w:szCs w:val="28"/>
        </w:rPr>
        <w:t xml:space="preserve">Применение конвенций упрощает порядок таможенного оформления и таможенного контроля, а также обеспечивают уплату таможенных пошлин и налогов, в случае, если товар не прибудет в таможню назначения. </w:t>
      </w:r>
      <w:r w:rsidRPr="00763250">
        <w:rPr>
          <w:sz w:val="28"/>
          <w:szCs w:val="28"/>
          <w:lang w:val="be-BY"/>
        </w:rPr>
        <w:t xml:space="preserve">Все выше </w:t>
      </w:r>
      <w:r w:rsidRPr="00763250">
        <w:rPr>
          <w:sz w:val="28"/>
          <w:szCs w:val="28"/>
        </w:rPr>
        <w:t>перечисленные конвенции в которых участвует Республика Беларусь упрощают транзит на ее территории, что положительно влияет на развитие сотрудничества между странами.</w:t>
      </w:r>
    </w:p>
    <w:p w:rsidR="0020308C" w:rsidRPr="00763250" w:rsidRDefault="0020308C" w:rsidP="00562874">
      <w:pPr>
        <w:pStyle w:val="ab"/>
        <w:tabs>
          <w:tab w:val="left" w:pos="142"/>
        </w:tabs>
        <w:spacing w:after="0" w:line="360" w:lineRule="auto"/>
        <w:ind w:left="0" w:firstLine="709"/>
        <w:jc w:val="both"/>
        <w:rPr>
          <w:rFonts w:ascii="Times New Roman" w:hAnsi="Times New Roman"/>
          <w:sz w:val="28"/>
          <w:szCs w:val="28"/>
        </w:rPr>
      </w:pPr>
    </w:p>
    <w:p w:rsidR="008170AE" w:rsidRPr="00763250" w:rsidRDefault="005B2BE9" w:rsidP="00562874">
      <w:pPr>
        <w:tabs>
          <w:tab w:val="left" w:pos="142"/>
        </w:tabs>
        <w:spacing w:line="360" w:lineRule="auto"/>
        <w:ind w:firstLine="709"/>
        <w:rPr>
          <w:sz w:val="28"/>
          <w:szCs w:val="28"/>
        </w:rPr>
      </w:pPr>
      <w:r w:rsidRPr="00763250">
        <w:rPr>
          <w:sz w:val="28"/>
          <w:szCs w:val="28"/>
          <w:lang w:eastAsia="en-US"/>
        </w:rPr>
        <w:br w:type="page"/>
      </w:r>
      <w:bookmarkStart w:id="4" w:name="_Toc231026885"/>
      <w:r w:rsidR="008170AE" w:rsidRPr="00763250">
        <w:rPr>
          <w:sz w:val="28"/>
          <w:szCs w:val="28"/>
        </w:rPr>
        <w:t>Заключение</w:t>
      </w:r>
      <w:bookmarkEnd w:id="4"/>
    </w:p>
    <w:p w:rsidR="002B4F4E" w:rsidRDefault="002B4F4E" w:rsidP="00562874">
      <w:pPr>
        <w:tabs>
          <w:tab w:val="left" w:pos="142"/>
        </w:tabs>
        <w:spacing w:line="360" w:lineRule="auto"/>
        <w:ind w:firstLine="709"/>
        <w:jc w:val="both"/>
        <w:rPr>
          <w:sz w:val="28"/>
          <w:szCs w:val="28"/>
          <w:lang w:eastAsia="en-US"/>
        </w:rPr>
      </w:pPr>
    </w:p>
    <w:p w:rsidR="00562874" w:rsidRPr="00763250" w:rsidRDefault="00562874" w:rsidP="00562874">
      <w:pPr>
        <w:tabs>
          <w:tab w:val="left" w:pos="142"/>
        </w:tabs>
        <w:spacing w:line="360" w:lineRule="auto"/>
        <w:ind w:firstLine="709"/>
        <w:jc w:val="both"/>
        <w:rPr>
          <w:sz w:val="28"/>
          <w:szCs w:val="28"/>
          <w:lang w:eastAsia="en-US"/>
        </w:rPr>
      </w:pPr>
    </w:p>
    <w:p w:rsidR="002B4F4E" w:rsidRPr="00763250" w:rsidRDefault="002B4F4E" w:rsidP="00562874">
      <w:pPr>
        <w:tabs>
          <w:tab w:val="left" w:pos="142"/>
        </w:tabs>
        <w:spacing w:line="360" w:lineRule="auto"/>
        <w:ind w:firstLine="709"/>
        <w:jc w:val="both"/>
        <w:rPr>
          <w:sz w:val="28"/>
          <w:szCs w:val="28"/>
        </w:rPr>
      </w:pPr>
      <w:r w:rsidRPr="00763250">
        <w:rPr>
          <w:sz w:val="28"/>
          <w:szCs w:val="28"/>
        </w:rPr>
        <w:t xml:space="preserve">Таможенная процедура таможенного транзита определяет порядок перемещения товаров под таможенным контролем между зонами таможенного контроля с целью обеспечения доставки товаров и их сопровождающих документов. Под таможенной процедурой таможенного транзита осуществляются как международные, так и внутриреспубликанские перевозки. Так как Республика Беларусь является участницей основополагающих международных договоров, то ее национальные формальности транзита гармонизированы с международными стандартами. </w:t>
      </w:r>
    </w:p>
    <w:p w:rsidR="002B4F4E" w:rsidRPr="00763250" w:rsidRDefault="002B4F4E" w:rsidP="00562874">
      <w:pPr>
        <w:tabs>
          <w:tab w:val="left" w:pos="142"/>
        </w:tabs>
        <w:spacing w:line="360" w:lineRule="auto"/>
        <w:ind w:firstLine="709"/>
        <w:jc w:val="both"/>
        <w:rPr>
          <w:sz w:val="28"/>
          <w:szCs w:val="28"/>
        </w:rPr>
      </w:pPr>
      <w:r w:rsidRPr="00763250">
        <w:rPr>
          <w:sz w:val="28"/>
          <w:szCs w:val="28"/>
        </w:rPr>
        <w:t>Таможенный транзит способствует развитию и облегчению международных перевозок  и стимулирует деятельность в сфере услуг по транспортировке и обработке грузов, позволяет получать доходы от использования дорого и придорожной инфраструктуры.</w:t>
      </w:r>
    </w:p>
    <w:p w:rsidR="002B4F4E" w:rsidRPr="00763250" w:rsidRDefault="002B4F4E" w:rsidP="00562874">
      <w:pPr>
        <w:tabs>
          <w:tab w:val="left" w:pos="142"/>
        </w:tabs>
        <w:spacing w:line="360" w:lineRule="auto"/>
        <w:ind w:firstLine="709"/>
        <w:jc w:val="both"/>
        <w:rPr>
          <w:sz w:val="28"/>
          <w:szCs w:val="28"/>
        </w:rPr>
      </w:pPr>
      <w:r w:rsidRPr="00763250">
        <w:rPr>
          <w:sz w:val="28"/>
          <w:szCs w:val="28"/>
        </w:rPr>
        <w:t>Неукоснимо развитие сотрудничества между государствами, рост торговли требует от таможенных органов повышенные требования, что проявляется в постоянной модернизации, поиске путей совершенствования таможенных операций, оптимизации и компьютеризации, развитии информационных таможенных технологий, стремлении к установлению единых транзитных условий.</w:t>
      </w:r>
    </w:p>
    <w:p w:rsidR="002B4F4E" w:rsidRPr="00763250" w:rsidRDefault="002B4F4E" w:rsidP="00562874">
      <w:pPr>
        <w:tabs>
          <w:tab w:val="left" w:pos="142"/>
        </w:tabs>
        <w:spacing w:line="360" w:lineRule="auto"/>
        <w:ind w:firstLine="709"/>
        <w:jc w:val="both"/>
        <w:rPr>
          <w:sz w:val="28"/>
          <w:szCs w:val="28"/>
        </w:rPr>
      </w:pPr>
      <w:r w:rsidRPr="00763250">
        <w:rPr>
          <w:sz w:val="28"/>
          <w:szCs w:val="28"/>
        </w:rPr>
        <w:t>На сегодняшний день между таможенными органами Республики Беларусь и Российской Федерации установлены единые транзитные условия, что способствует созданию единой таможенной территории Союзного государства, устранению барьеров и ограничений во взаимной торговле, увеличению транзитных потоков.</w:t>
      </w:r>
    </w:p>
    <w:p w:rsidR="002B4F4E" w:rsidRPr="00763250" w:rsidRDefault="002B4F4E" w:rsidP="00562874">
      <w:pPr>
        <w:tabs>
          <w:tab w:val="left" w:pos="142"/>
        </w:tabs>
        <w:spacing w:line="360" w:lineRule="auto"/>
        <w:ind w:firstLine="709"/>
        <w:jc w:val="both"/>
        <w:rPr>
          <w:sz w:val="28"/>
          <w:szCs w:val="28"/>
        </w:rPr>
      </w:pPr>
      <w:r w:rsidRPr="00763250">
        <w:rPr>
          <w:sz w:val="28"/>
          <w:szCs w:val="28"/>
        </w:rPr>
        <w:t>Положено начало обмена предварительной информацией с таможенными органами Украины и Казахстана. Разработан проект Соглашения между Правительством Республики Беларусь и Европейскими сообществами об обмене предварительной информацией о товарах и транспортных средствах.</w:t>
      </w:r>
    </w:p>
    <w:p w:rsidR="002B4F4E" w:rsidRPr="00763250" w:rsidRDefault="002B4F4E" w:rsidP="00562874">
      <w:pPr>
        <w:tabs>
          <w:tab w:val="left" w:pos="142"/>
        </w:tabs>
        <w:spacing w:line="360" w:lineRule="auto"/>
        <w:ind w:firstLine="709"/>
        <w:jc w:val="both"/>
        <w:rPr>
          <w:sz w:val="28"/>
          <w:szCs w:val="28"/>
        </w:rPr>
      </w:pPr>
      <w:r w:rsidRPr="00763250">
        <w:rPr>
          <w:sz w:val="28"/>
          <w:szCs w:val="28"/>
        </w:rPr>
        <w:t xml:space="preserve">Применение международных конвенций упрощает порядок таможенного оформления и таможенного контроля, а также обеспечивают уплату таможенных пошлин и налогов, в случае, если товар не прибудет в таможню назначения. </w:t>
      </w:r>
      <w:r w:rsidRPr="00763250">
        <w:rPr>
          <w:sz w:val="28"/>
          <w:szCs w:val="28"/>
          <w:lang w:val="be-BY"/>
        </w:rPr>
        <w:t>Международные конвенции урощают транзит на территории Республики Беларусь</w:t>
      </w:r>
      <w:r w:rsidRPr="00763250">
        <w:rPr>
          <w:sz w:val="28"/>
          <w:szCs w:val="28"/>
        </w:rPr>
        <w:t>, что положительно влияет на развитие сотрудничества между странами.</w:t>
      </w:r>
    </w:p>
    <w:p w:rsidR="002B4F4E" w:rsidRPr="00763250" w:rsidRDefault="002B4F4E" w:rsidP="00562874">
      <w:pPr>
        <w:tabs>
          <w:tab w:val="left" w:pos="142"/>
        </w:tabs>
        <w:spacing w:line="360" w:lineRule="auto"/>
        <w:ind w:firstLine="709"/>
        <w:jc w:val="both"/>
        <w:rPr>
          <w:sz w:val="28"/>
          <w:szCs w:val="28"/>
        </w:rPr>
      </w:pPr>
    </w:p>
    <w:p w:rsidR="002B4F4E" w:rsidRPr="00763250" w:rsidRDefault="002B4F4E" w:rsidP="00562874">
      <w:pPr>
        <w:tabs>
          <w:tab w:val="left" w:pos="142"/>
        </w:tabs>
        <w:spacing w:line="360" w:lineRule="auto"/>
        <w:ind w:firstLine="709"/>
        <w:jc w:val="both"/>
        <w:rPr>
          <w:sz w:val="28"/>
          <w:szCs w:val="28"/>
        </w:rPr>
      </w:pPr>
    </w:p>
    <w:p w:rsidR="002B4F4E" w:rsidRPr="00763250" w:rsidRDefault="002B4F4E" w:rsidP="00562874">
      <w:pPr>
        <w:tabs>
          <w:tab w:val="left" w:pos="142"/>
        </w:tabs>
        <w:spacing w:line="360" w:lineRule="auto"/>
        <w:ind w:firstLine="709"/>
        <w:jc w:val="both"/>
        <w:rPr>
          <w:sz w:val="28"/>
          <w:szCs w:val="28"/>
        </w:rPr>
      </w:pPr>
    </w:p>
    <w:p w:rsidR="008170AE" w:rsidRPr="00763250" w:rsidRDefault="00971993" w:rsidP="00562874">
      <w:pPr>
        <w:tabs>
          <w:tab w:val="left" w:pos="142"/>
        </w:tabs>
        <w:spacing w:line="360" w:lineRule="auto"/>
        <w:ind w:firstLine="709"/>
        <w:jc w:val="both"/>
        <w:rPr>
          <w:sz w:val="28"/>
          <w:szCs w:val="28"/>
        </w:rPr>
      </w:pPr>
      <w:r w:rsidRPr="00763250">
        <w:rPr>
          <w:sz w:val="28"/>
          <w:szCs w:val="28"/>
          <w:lang w:eastAsia="en-US"/>
        </w:rPr>
        <w:br w:type="page"/>
      </w:r>
      <w:bookmarkStart w:id="5" w:name="_Toc231026886"/>
      <w:r w:rsidR="008170AE" w:rsidRPr="00763250">
        <w:rPr>
          <w:sz w:val="28"/>
          <w:szCs w:val="28"/>
        </w:rPr>
        <w:t>Список используемой литературы:</w:t>
      </w:r>
      <w:bookmarkEnd w:id="5"/>
    </w:p>
    <w:p w:rsidR="005B2BE9" w:rsidRPr="00763250" w:rsidRDefault="005B2BE9" w:rsidP="00562874">
      <w:pPr>
        <w:tabs>
          <w:tab w:val="left" w:pos="142"/>
        </w:tabs>
        <w:spacing w:line="360" w:lineRule="auto"/>
        <w:ind w:firstLine="709"/>
        <w:rPr>
          <w:sz w:val="28"/>
          <w:szCs w:val="28"/>
          <w:lang w:eastAsia="en-US"/>
        </w:rPr>
      </w:pPr>
    </w:p>
    <w:p w:rsidR="005B2BE9" w:rsidRPr="00763250" w:rsidRDefault="005B2BE9" w:rsidP="00562874">
      <w:pPr>
        <w:tabs>
          <w:tab w:val="left" w:pos="142"/>
        </w:tabs>
        <w:spacing w:line="360" w:lineRule="auto"/>
        <w:ind w:firstLine="709"/>
        <w:rPr>
          <w:sz w:val="28"/>
          <w:szCs w:val="28"/>
          <w:lang w:eastAsia="en-US"/>
        </w:rPr>
      </w:pP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Таможенная конвенция о международной перевозке грузов с применением книжки МДП 1975 года.</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Конвенция о временном ввозе 1990 года.</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Таможенная конвенция о карнете АТА для временного ввоза товаров 1961 года.</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Соглашение о международном железнодорожном грузовом сообщении (СМГС) 1951 года.</w:t>
      </w:r>
    </w:p>
    <w:p w:rsidR="00FC1590" w:rsidRPr="00763250" w:rsidRDefault="00FC1590"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Соглашение о транзите товаров, перемещаемых между таможенными органами Российской Федерации и таможенными органами Республики Беларусь от 29 июня 2007 года.</w:t>
      </w:r>
    </w:p>
    <w:p w:rsidR="00FC1590" w:rsidRPr="00763250" w:rsidRDefault="00971993" w:rsidP="00562874">
      <w:pPr>
        <w:pStyle w:val="ab"/>
        <w:numPr>
          <w:ilvl w:val="0"/>
          <w:numId w:val="17"/>
        </w:numPr>
        <w:tabs>
          <w:tab w:val="left" w:pos="142"/>
          <w:tab w:val="left" w:pos="1080"/>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w:t>
      </w:r>
      <w:r w:rsidR="00FC1590" w:rsidRPr="00763250">
        <w:rPr>
          <w:rFonts w:ascii="Times New Roman" w:hAnsi="Times New Roman"/>
          <w:sz w:val="28"/>
          <w:szCs w:val="28"/>
        </w:rPr>
        <w:t>Таможенный кодекс Республики Беларусь от 4 января 2007.</w:t>
      </w:r>
    </w:p>
    <w:p w:rsidR="00636051" w:rsidRPr="00763250" w:rsidRDefault="00636051" w:rsidP="00562874">
      <w:pPr>
        <w:pStyle w:val="ab"/>
        <w:numPr>
          <w:ilvl w:val="0"/>
          <w:numId w:val="17"/>
        </w:numPr>
        <w:tabs>
          <w:tab w:val="left" w:pos="142"/>
          <w:tab w:val="left" w:pos="1080"/>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Указ Президента Республики Беларусь № 208 от 30 мая 1995 года</w:t>
      </w:r>
      <w:r w:rsidR="004A450D" w:rsidRPr="00763250">
        <w:rPr>
          <w:rFonts w:ascii="Times New Roman" w:hAnsi="Times New Roman"/>
          <w:sz w:val="28"/>
          <w:szCs w:val="28"/>
        </w:rPr>
        <w:t>"Об отмене таможенного контроля на границе Республики Беларусь с Российской Федерацией" (с изменениями и дополнениями).</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Указ Президента Республики Беларусь от 16 июля 2007 г. № 320 «О реализации принципа свободы транзита в Республике Беларусь» (в ред. от 28.05.08).</w:t>
      </w:r>
    </w:p>
    <w:p w:rsidR="00971993"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Постановление Совета Министров Республики Беларусь от 30.06.2007г. № 863 «О документах и сведениях, используемых в таможенных целях» в редакции Постановления Совета Министров от 20.08.2008г. № 1198 «О внесении изменений и дополнений в постановление Совета Министров Республики Беларусь от 30 июня 2007г. № 863 «О документах и сведениях, используемых в таможенных целях»</w:t>
      </w:r>
      <w:r w:rsidR="00562874">
        <w:rPr>
          <w:rFonts w:ascii="Times New Roman" w:hAnsi="Times New Roman"/>
          <w:sz w:val="28"/>
          <w:szCs w:val="28"/>
        </w:rPr>
        <w:t>.</w:t>
      </w:r>
    </w:p>
    <w:p w:rsidR="00562874" w:rsidRPr="00562874" w:rsidRDefault="00562874" w:rsidP="00562874">
      <w:pPr>
        <w:pStyle w:val="ab"/>
        <w:numPr>
          <w:ilvl w:val="0"/>
          <w:numId w:val="17"/>
        </w:numPr>
        <w:tabs>
          <w:tab w:val="left" w:pos="142"/>
          <w:tab w:val="left" w:pos="1276"/>
        </w:tabs>
        <w:spacing w:after="0" w:line="360" w:lineRule="auto"/>
        <w:ind w:left="0" w:firstLine="709"/>
        <w:jc w:val="both"/>
        <w:rPr>
          <w:rFonts w:ascii="Times New Roman" w:hAnsi="Times New Roman"/>
          <w:sz w:val="28"/>
          <w:szCs w:val="28"/>
        </w:rPr>
      </w:pPr>
      <w:r w:rsidRPr="00562874">
        <w:rPr>
          <w:rFonts w:ascii="Times New Roman" w:hAnsi="Times New Roman"/>
          <w:bCs/>
          <w:sz w:val="28"/>
          <w:szCs w:val="28"/>
        </w:rPr>
        <w:t>Постановлением Совета Министров Республики Беларусь от 23 сентября 2008 года № 1397 «О некоторых вопросах порядка перемещения отдельных видов товаров через таможенную границу Республики Беларусь»</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Постановление Совета Министров Республики Беларусь от 01.08.2007 г. № 977 «О некоторых вопросах обеспечения исполнения налогового обязательства по уплате таможенных пошлин, налогов» в редакции Постановления Совета Министров от 29.11.2008г. № 1817 «О внесении дополнений и изменения в постановление Совета Министров Республики Беларусь от 1 августа 2007 г. № 977 пошлин, налогов»</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Постановление Государственного таможенного комитета Республики Беларусь от 22 июня 2007 г. № 58 «О таможенном документе, используемом в качестве документа таможенного транзита, и порядке его заполнения».</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Постановление Государственного таможенного комитета Республики Беларусь от 29 июня 2007 г. № 69 «О таможенном документе, подтверждающем предоставление обеспечения исполнения налогового обязательства по уплате таможенных пошлин, налогов»</w:t>
      </w:r>
      <w:r w:rsidR="00FC1590" w:rsidRPr="00763250">
        <w:rPr>
          <w:rFonts w:ascii="Times New Roman" w:hAnsi="Times New Roman"/>
          <w:sz w:val="28"/>
          <w:szCs w:val="28"/>
        </w:rPr>
        <w:t>.</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Постановление Государственного таможенного комитета Республики Беларусь от 29 июня 2007 г. № 70 «Об утверждении инструкции о порядке совершения таможенных операций при таможенной процедуре таможенного транзита»</w:t>
      </w:r>
    </w:p>
    <w:p w:rsidR="00FC1590" w:rsidRPr="00763250" w:rsidRDefault="00FC1590"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Постановлением Государственного таможенного комитета от 27 июня 2007 года № 66 «О документе, подтверждающем размещение товаров в зоне таможенного контроля, и процедуре временного хранения товаров»</w:t>
      </w:r>
    </w:p>
    <w:p w:rsidR="00971993" w:rsidRPr="00763250" w:rsidRDefault="00971993"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Приказ Государственного таможенного комитета Республики Беларусь от 16.06.1995г. № 163-ОД «Об утверждении Положения о порядке применения Таможенной конвенции о международной перевозке грузов с применением книжки МДП (Конвенция МДП 1975г.)»</w:t>
      </w:r>
    </w:p>
    <w:p w:rsidR="00E73DD1" w:rsidRPr="00763250" w:rsidRDefault="00E73DD1"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 xml:space="preserve"> Приказ ГТК от 15 июля 1998 года № 256-ОД «О введении в действие Положения о порядке применения Таможенной конвенции о карнете А.Т.А, для временного ввоза товаров и Конвенции о временном ввозе».</w:t>
      </w:r>
    </w:p>
    <w:p w:rsidR="004A450D" w:rsidRPr="00763250" w:rsidRDefault="004A450D"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Таможенный вестник// №11/2007 года</w:t>
      </w:r>
    </w:p>
    <w:p w:rsidR="00636051" w:rsidRPr="00763250" w:rsidRDefault="004A450D"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Таможня и ВЭД// №1/2009 года.</w:t>
      </w:r>
    </w:p>
    <w:p w:rsidR="004A450D" w:rsidRPr="00763250" w:rsidRDefault="004A450D" w:rsidP="00562874">
      <w:pPr>
        <w:pStyle w:val="ab"/>
        <w:numPr>
          <w:ilvl w:val="0"/>
          <w:numId w:val="17"/>
        </w:numPr>
        <w:tabs>
          <w:tab w:val="left" w:pos="142"/>
          <w:tab w:val="left" w:pos="1134"/>
        </w:tabs>
        <w:spacing w:after="0" w:line="360" w:lineRule="auto"/>
        <w:ind w:left="0" w:firstLine="709"/>
        <w:jc w:val="both"/>
        <w:rPr>
          <w:rFonts w:ascii="Times New Roman" w:hAnsi="Times New Roman"/>
          <w:sz w:val="28"/>
          <w:szCs w:val="28"/>
        </w:rPr>
      </w:pPr>
      <w:r w:rsidRPr="00763250">
        <w:rPr>
          <w:rFonts w:ascii="Times New Roman" w:hAnsi="Times New Roman"/>
          <w:sz w:val="28"/>
          <w:szCs w:val="28"/>
        </w:rPr>
        <w:t>Таможня и ВЭД// № 2/2009 года.</w:t>
      </w:r>
    </w:p>
    <w:p w:rsidR="004A450D" w:rsidRPr="00763250" w:rsidRDefault="004A450D" w:rsidP="00562874">
      <w:pPr>
        <w:pStyle w:val="ad"/>
        <w:numPr>
          <w:ilvl w:val="0"/>
          <w:numId w:val="17"/>
        </w:numPr>
        <w:tabs>
          <w:tab w:val="left" w:pos="142"/>
        </w:tabs>
        <w:spacing w:line="360" w:lineRule="auto"/>
        <w:ind w:left="0" w:firstLine="709"/>
        <w:rPr>
          <w:rFonts w:ascii="Times New Roman" w:hAnsi="Times New Roman"/>
          <w:sz w:val="28"/>
          <w:szCs w:val="28"/>
        </w:rPr>
      </w:pPr>
      <w:r w:rsidRPr="00763250">
        <w:rPr>
          <w:rFonts w:ascii="Times New Roman" w:hAnsi="Times New Roman"/>
          <w:sz w:val="28"/>
          <w:szCs w:val="28"/>
        </w:rPr>
        <w:t>Таможенное обслуживание ВЭД// В.М.Назаренко, К.С.Назаренко, Москва, 2005</w:t>
      </w:r>
      <w:bookmarkStart w:id="6" w:name="_GoBack"/>
      <w:bookmarkEnd w:id="6"/>
    </w:p>
    <w:sectPr w:rsidR="004A450D" w:rsidRPr="00763250" w:rsidSect="00B85DA6">
      <w:headerReference w:type="default" r:id="rId7"/>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9A" w:rsidRDefault="0066319A" w:rsidP="00DE1F2A">
      <w:r>
        <w:separator/>
      </w:r>
    </w:p>
  </w:endnote>
  <w:endnote w:type="continuationSeparator" w:id="0">
    <w:p w:rsidR="0066319A" w:rsidRDefault="0066319A" w:rsidP="00D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9A" w:rsidRDefault="0066319A" w:rsidP="00DE1F2A">
      <w:r>
        <w:separator/>
      </w:r>
    </w:p>
  </w:footnote>
  <w:footnote w:type="continuationSeparator" w:id="0">
    <w:p w:rsidR="0066319A" w:rsidRDefault="0066319A" w:rsidP="00DE1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DA6" w:rsidRDefault="00D13F46">
    <w:pPr>
      <w:pStyle w:val="a5"/>
      <w:jc w:val="right"/>
    </w:pPr>
    <w:r>
      <w:fldChar w:fldCharType="begin"/>
    </w:r>
    <w:r>
      <w:instrText xml:space="preserve"> PAGE   \* MERGEFORMAT </w:instrText>
    </w:r>
    <w:r>
      <w:fldChar w:fldCharType="separate"/>
    </w:r>
    <w:r w:rsidR="00CF66F3">
      <w:rPr>
        <w:noProof/>
      </w:rPr>
      <w:t>6</w:t>
    </w:r>
    <w:r>
      <w:fldChar w:fldCharType="end"/>
    </w:r>
  </w:p>
  <w:p w:rsidR="00B85DA6" w:rsidRDefault="00B85DA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1AD"/>
    <w:multiLevelType w:val="hybridMultilevel"/>
    <w:tmpl w:val="7D94037E"/>
    <w:lvl w:ilvl="0" w:tplc="F8520672">
      <w:start w:val="1"/>
      <w:numFmt w:val="decimal"/>
      <w:lvlText w:val="%1."/>
      <w:lvlJc w:val="left"/>
      <w:pPr>
        <w:ind w:left="1738" w:hanging="117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9820223"/>
    <w:multiLevelType w:val="hybridMultilevel"/>
    <w:tmpl w:val="4282CC4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
    <w:nsid w:val="0A4E716E"/>
    <w:multiLevelType w:val="hybridMultilevel"/>
    <w:tmpl w:val="B6D2466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FB28A2"/>
    <w:multiLevelType w:val="hybridMultilevel"/>
    <w:tmpl w:val="04E07C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4">
    <w:nsid w:val="161B38AF"/>
    <w:multiLevelType w:val="hybridMultilevel"/>
    <w:tmpl w:val="BDFAD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E26779"/>
    <w:multiLevelType w:val="hybridMultilevel"/>
    <w:tmpl w:val="C3D2D05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AE5179"/>
    <w:multiLevelType w:val="hybridMultilevel"/>
    <w:tmpl w:val="A91E617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FF5F2B"/>
    <w:multiLevelType w:val="hybridMultilevel"/>
    <w:tmpl w:val="9F74A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EA3B44"/>
    <w:multiLevelType w:val="hybridMultilevel"/>
    <w:tmpl w:val="9B323FC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399A7DA5"/>
    <w:multiLevelType w:val="hybridMultilevel"/>
    <w:tmpl w:val="F67EF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DAC4237"/>
    <w:multiLevelType w:val="hybridMultilevel"/>
    <w:tmpl w:val="D1BCD8F4"/>
    <w:lvl w:ilvl="0" w:tplc="04190001">
      <w:start w:val="1"/>
      <w:numFmt w:val="bullet"/>
      <w:lvlText w:val=""/>
      <w:lvlJc w:val="left"/>
      <w:pPr>
        <w:ind w:left="3193" w:hanging="360"/>
      </w:pPr>
      <w:rPr>
        <w:rFonts w:ascii="Symbol" w:hAnsi="Symbol" w:hint="default"/>
      </w:rPr>
    </w:lvl>
    <w:lvl w:ilvl="1" w:tplc="04190003" w:tentative="1">
      <w:start w:val="1"/>
      <w:numFmt w:val="bullet"/>
      <w:lvlText w:val="o"/>
      <w:lvlJc w:val="left"/>
      <w:pPr>
        <w:ind w:left="3913" w:hanging="360"/>
      </w:pPr>
      <w:rPr>
        <w:rFonts w:ascii="Courier New" w:hAnsi="Courier New" w:cs="Courier New" w:hint="default"/>
      </w:rPr>
    </w:lvl>
    <w:lvl w:ilvl="2" w:tplc="04190005" w:tentative="1">
      <w:start w:val="1"/>
      <w:numFmt w:val="bullet"/>
      <w:lvlText w:val=""/>
      <w:lvlJc w:val="left"/>
      <w:pPr>
        <w:ind w:left="4633" w:hanging="360"/>
      </w:pPr>
      <w:rPr>
        <w:rFonts w:ascii="Wingdings" w:hAnsi="Wingdings" w:hint="default"/>
      </w:rPr>
    </w:lvl>
    <w:lvl w:ilvl="3" w:tplc="04190001" w:tentative="1">
      <w:start w:val="1"/>
      <w:numFmt w:val="bullet"/>
      <w:lvlText w:val=""/>
      <w:lvlJc w:val="left"/>
      <w:pPr>
        <w:ind w:left="5353" w:hanging="360"/>
      </w:pPr>
      <w:rPr>
        <w:rFonts w:ascii="Symbol" w:hAnsi="Symbol" w:hint="default"/>
      </w:rPr>
    </w:lvl>
    <w:lvl w:ilvl="4" w:tplc="04190003" w:tentative="1">
      <w:start w:val="1"/>
      <w:numFmt w:val="bullet"/>
      <w:lvlText w:val="o"/>
      <w:lvlJc w:val="left"/>
      <w:pPr>
        <w:ind w:left="6073" w:hanging="360"/>
      </w:pPr>
      <w:rPr>
        <w:rFonts w:ascii="Courier New" w:hAnsi="Courier New" w:cs="Courier New" w:hint="default"/>
      </w:rPr>
    </w:lvl>
    <w:lvl w:ilvl="5" w:tplc="04190005" w:tentative="1">
      <w:start w:val="1"/>
      <w:numFmt w:val="bullet"/>
      <w:lvlText w:val=""/>
      <w:lvlJc w:val="left"/>
      <w:pPr>
        <w:ind w:left="6793" w:hanging="360"/>
      </w:pPr>
      <w:rPr>
        <w:rFonts w:ascii="Wingdings" w:hAnsi="Wingdings" w:hint="default"/>
      </w:rPr>
    </w:lvl>
    <w:lvl w:ilvl="6" w:tplc="04190001" w:tentative="1">
      <w:start w:val="1"/>
      <w:numFmt w:val="bullet"/>
      <w:lvlText w:val=""/>
      <w:lvlJc w:val="left"/>
      <w:pPr>
        <w:ind w:left="7513" w:hanging="360"/>
      </w:pPr>
      <w:rPr>
        <w:rFonts w:ascii="Symbol" w:hAnsi="Symbol" w:hint="default"/>
      </w:rPr>
    </w:lvl>
    <w:lvl w:ilvl="7" w:tplc="04190003" w:tentative="1">
      <w:start w:val="1"/>
      <w:numFmt w:val="bullet"/>
      <w:lvlText w:val="o"/>
      <w:lvlJc w:val="left"/>
      <w:pPr>
        <w:ind w:left="8233" w:hanging="360"/>
      </w:pPr>
      <w:rPr>
        <w:rFonts w:ascii="Courier New" w:hAnsi="Courier New" w:cs="Courier New" w:hint="default"/>
      </w:rPr>
    </w:lvl>
    <w:lvl w:ilvl="8" w:tplc="04190005" w:tentative="1">
      <w:start w:val="1"/>
      <w:numFmt w:val="bullet"/>
      <w:lvlText w:val=""/>
      <w:lvlJc w:val="left"/>
      <w:pPr>
        <w:ind w:left="8953" w:hanging="360"/>
      </w:pPr>
      <w:rPr>
        <w:rFonts w:ascii="Wingdings" w:hAnsi="Wingdings" w:hint="default"/>
      </w:rPr>
    </w:lvl>
  </w:abstractNum>
  <w:abstractNum w:abstractNumId="11">
    <w:nsid w:val="47E27C90"/>
    <w:multiLevelType w:val="hybridMultilevel"/>
    <w:tmpl w:val="E9C4949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C96029"/>
    <w:multiLevelType w:val="hybridMultilevel"/>
    <w:tmpl w:val="BA2246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222A4C"/>
    <w:multiLevelType w:val="hybridMultilevel"/>
    <w:tmpl w:val="B03A4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1503B5"/>
    <w:multiLevelType w:val="hybridMultilevel"/>
    <w:tmpl w:val="BA2246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9537F7"/>
    <w:multiLevelType w:val="hybridMultilevel"/>
    <w:tmpl w:val="92F2F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1F64400"/>
    <w:multiLevelType w:val="hybridMultilevel"/>
    <w:tmpl w:val="F21CE6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11"/>
  </w:num>
  <w:num w:numId="6">
    <w:abstractNumId w:val="2"/>
  </w:num>
  <w:num w:numId="7">
    <w:abstractNumId w:val="5"/>
  </w:num>
  <w:num w:numId="8">
    <w:abstractNumId w:val="3"/>
  </w:num>
  <w:num w:numId="9">
    <w:abstractNumId w:val="7"/>
  </w:num>
  <w:num w:numId="10">
    <w:abstractNumId w:val="9"/>
  </w:num>
  <w:num w:numId="11">
    <w:abstractNumId w:val="16"/>
  </w:num>
  <w:num w:numId="12">
    <w:abstractNumId w:val="15"/>
  </w:num>
  <w:num w:numId="13">
    <w:abstractNumId w:val="13"/>
  </w:num>
  <w:num w:numId="14">
    <w:abstractNumId w:val="0"/>
  </w:num>
  <w:num w:numId="15">
    <w:abstractNumId w:val="1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20"/>
  <w:displayHorizontalDrawingGridEvery w:val="2"/>
  <w:characterSpacingControl w:val="doNotCompress"/>
  <w:hdrShapeDefaults>
    <o:shapedefaults v:ext="edit" spidmax="23553">
      <o:colormenu v:ext="edit" fillcolor="none [321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B42"/>
    <w:rsid w:val="000744D2"/>
    <w:rsid w:val="000D080B"/>
    <w:rsid w:val="001A0956"/>
    <w:rsid w:val="001C5522"/>
    <w:rsid w:val="001D3F8C"/>
    <w:rsid w:val="0020308C"/>
    <w:rsid w:val="00206C59"/>
    <w:rsid w:val="002337F7"/>
    <w:rsid w:val="00252354"/>
    <w:rsid w:val="0026006D"/>
    <w:rsid w:val="00283234"/>
    <w:rsid w:val="002B4F4E"/>
    <w:rsid w:val="002C1E18"/>
    <w:rsid w:val="0031541C"/>
    <w:rsid w:val="003244BB"/>
    <w:rsid w:val="003324B3"/>
    <w:rsid w:val="003E75F9"/>
    <w:rsid w:val="00491BA3"/>
    <w:rsid w:val="004A450D"/>
    <w:rsid w:val="004B03E6"/>
    <w:rsid w:val="004F5339"/>
    <w:rsid w:val="00513E15"/>
    <w:rsid w:val="00547E3A"/>
    <w:rsid w:val="005576D0"/>
    <w:rsid w:val="00562874"/>
    <w:rsid w:val="00595A1D"/>
    <w:rsid w:val="005B2BE9"/>
    <w:rsid w:val="005C75D2"/>
    <w:rsid w:val="005E3EE1"/>
    <w:rsid w:val="0060549B"/>
    <w:rsid w:val="0061479E"/>
    <w:rsid w:val="00636051"/>
    <w:rsid w:val="0066319A"/>
    <w:rsid w:val="006A6C76"/>
    <w:rsid w:val="0070002B"/>
    <w:rsid w:val="00730CC1"/>
    <w:rsid w:val="0074506F"/>
    <w:rsid w:val="00763250"/>
    <w:rsid w:val="00792C42"/>
    <w:rsid w:val="00793D7C"/>
    <w:rsid w:val="007A6A15"/>
    <w:rsid w:val="007D791D"/>
    <w:rsid w:val="007F1075"/>
    <w:rsid w:val="00812F17"/>
    <w:rsid w:val="008170AE"/>
    <w:rsid w:val="008635BE"/>
    <w:rsid w:val="0086500A"/>
    <w:rsid w:val="008B43DA"/>
    <w:rsid w:val="008B5013"/>
    <w:rsid w:val="008D15C0"/>
    <w:rsid w:val="008E3BDA"/>
    <w:rsid w:val="00971993"/>
    <w:rsid w:val="00976B0E"/>
    <w:rsid w:val="00A11937"/>
    <w:rsid w:val="00A17795"/>
    <w:rsid w:val="00A452D7"/>
    <w:rsid w:val="00AA5A7A"/>
    <w:rsid w:val="00AE0B42"/>
    <w:rsid w:val="00B115B5"/>
    <w:rsid w:val="00B35034"/>
    <w:rsid w:val="00B85DA6"/>
    <w:rsid w:val="00B93034"/>
    <w:rsid w:val="00BE47BA"/>
    <w:rsid w:val="00BF0558"/>
    <w:rsid w:val="00C70B18"/>
    <w:rsid w:val="00CF66F3"/>
    <w:rsid w:val="00D13F46"/>
    <w:rsid w:val="00DA0649"/>
    <w:rsid w:val="00DA2EDD"/>
    <w:rsid w:val="00DD48F0"/>
    <w:rsid w:val="00DE1F2A"/>
    <w:rsid w:val="00DE5205"/>
    <w:rsid w:val="00DF04C6"/>
    <w:rsid w:val="00E3241D"/>
    <w:rsid w:val="00E73DD1"/>
    <w:rsid w:val="00E77DDE"/>
    <w:rsid w:val="00E93CE0"/>
    <w:rsid w:val="00ED128C"/>
    <w:rsid w:val="00ED1C60"/>
    <w:rsid w:val="00EF7EDE"/>
    <w:rsid w:val="00F03E12"/>
    <w:rsid w:val="00F75A93"/>
    <w:rsid w:val="00FC1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colormenu v:ext="edit" fillcolor="none [3212]"/>
    </o:shapedefaults>
    <o:shapelayout v:ext="edit">
      <o:idmap v:ext="edit" data="1"/>
    </o:shapelayout>
  </w:shapeDefaults>
  <w:decimalSymbol w:val=","/>
  <w:listSeparator w:val=";"/>
  <w15:chartTrackingRefBased/>
  <w15:docId w15:val="{FB0651BC-6D92-4024-920F-22DC4C0C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B42"/>
    <w:rPr>
      <w:rFonts w:ascii="Times New Roman" w:eastAsia="Times New Roman" w:hAnsi="Times New Roman"/>
      <w:sz w:val="24"/>
      <w:szCs w:val="24"/>
    </w:rPr>
  </w:style>
  <w:style w:type="paragraph" w:styleId="1">
    <w:name w:val="heading 1"/>
    <w:basedOn w:val="a"/>
    <w:next w:val="a"/>
    <w:link w:val="10"/>
    <w:uiPriority w:val="9"/>
    <w:qFormat/>
    <w:rsid w:val="00DE1F2A"/>
    <w:pPr>
      <w:keepNext/>
      <w:keepLines/>
      <w:spacing w:before="480" w:line="276" w:lineRule="auto"/>
      <w:outlineLvl w:val="0"/>
    </w:pPr>
    <w:rPr>
      <w:rFonts w:ascii="Calibri" w:hAnsi="Calibri"/>
      <w:b/>
      <w:bCs/>
      <w:color w:val="365F91"/>
      <w:sz w:val="28"/>
      <w:szCs w:val="28"/>
      <w:lang w:eastAsia="en-US"/>
    </w:rPr>
  </w:style>
  <w:style w:type="paragraph" w:styleId="3">
    <w:name w:val="heading 3"/>
    <w:basedOn w:val="a"/>
    <w:next w:val="a"/>
    <w:link w:val="30"/>
    <w:uiPriority w:val="9"/>
    <w:qFormat/>
    <w:rsid w:val="008170AE"/>
    <w:pPr>
      <w:keepNext/>
      <w:keepLines/>
      <w:spacing w:before="200"/>
      <w:outlineLvl w:val="2"/>
    </w:pPr>
    <w:rPr>
      <w:rFonts w:ascii="Calibri"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1F2A"/>
    <w:rPr>
      <w:rFonts w:ascii="Tahoma" w:hAnsi="Tahoma" w:cs="Tahoma"/>
      <w:sz w:val="16"/>
      <w:szCs w:val="16"/>
    </w:rPr>
  </w:style>
  <w:style w:type="character" w:customStyle="1" w:styleId="a4">
    <w:name w:val="Текст выноски Знак"/>
    <w:basedOn w:val="a0"/>
    <w:link w:val="a3"/>
    <w:uiPriority w:val="99"/>
    <w:semiHidden/>
    <w:rsid w:val="00DE1F2A"/>
    <w:rPr>
      <w:rFonts w:ascii="Tahoma" w:eastAsia="Times New Roman" w:hAnsi="Tahoma" w:cs="Tahoma"/>
      <w:sz w:val="16"/>
      <w:szCs w:val="16"/>
      <w:lang w:eastAsia="ru-RU"/>
    </w:rPr>
  </w:style>
  <w:style w:type="paragraph" w:styleId="a5">
    <w:name w:val="header"/>
    <w:basedOn w:val="a"/>
    <w:link w:val="a6"/>
    <w:uiPriority w:val="99"/>
    <w:unhideWhenUsed/>
    <w:rsid w:val="00DE1F2A"/>
    <w:pPr>
      <w:tabs>
        <w:tab w:val="center" w:pos="4677"/>
        <w:tab w:val="right" w:pos="9355"/>
      </w:tabs>
    </w:pPr>
  </w:style>
  <w:style w:type="character" w:customStyle="1" w:styleId="a6">
    <w:name w:val="Верхний колонтитул Знак"/>
    <w:basedOn w:val="a0"/>
    <w:link w:val="a5"/>
    <w:uiPriority w:val="99"/>
    <w:rsid w:val="00DE1F2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DE1F2A"/>
    <w:pPr>
      <w:tabs>
        <w:tab w:val="center" w:pos="4677"/>
        <w:tab w:val="right" w:pos="9355"/>
      </w:tabs>
    </w:pPr>
  </w:style>
  <w:style w:type="character" w:customStyle="1" w:styleId="a8">
    <w:name w:val="Нижний колонтитул Знак"/>
    <w:basedOn w:val="a0"/>
    <w:link w:val="a7"/>
    <w:uiPriority w:val="99"/>
    <w:semiHidden/>
    <w:rsid w:val="00DE1F2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E1F2A"/>
    <w:rPr>
      <w:rFonts w:ascii="Calibri" w:eastAsia="Times New Roman" w:hAnsi="Calibri" w:cs="Times New Roman"/>
      <w:b/>
      <w:bCs/>
      <w:color w:val="365F91"/>
      <w:sz w:val="28"/>
      <w:szCs w:val="28"/>
    </w:rPr>
  </w:style>
  <w:style w:type="paragraph" w:styleId="a9">
    <w:name w:val="TOC Heading"/>
    <w:basedOn w:val="1"/>
    <w:next w:val="a"/>
    <w:uiPriority w:val="39"/>
    <w:qFormat/>
    <w:rsid w:val="00DE1F2A"/>
    <w:pPr>
      <w:outlineLvl w:val="9"/>
    </w:pPr>
  </w:style>
  <w:style w:type="paragraph" w:styleId="2">
    <w:name w:val="toc 2"/>
    <w:basedOn w:val="a"/>
    <w:next w:val="a"/>
    <w:autoRedefine/>
    <w:uiPriority w:val="39"/>
    <w:semiHidden/>
    <w:unhideWhenUsed/>
    <w:qFormat/>
    <w:rsid w:val="00DE1F2A"/>
    <w:pPr>
      <w:spacing w:after="100" w:line="276" w:lineRule="auto"/>
      <w:ind w:left="220"/>
    </w:pPr>
    <w:rPr>
      <w:rFonts w:ascii="Constantia" w:hAnsi="Constantia"/>
      <w:sz w:val="22"/>
      <w:szCs w:val="22"/>
      <w:lang w:eastAsia="en-US"/>
    </w:rPr>
  </w:style>
  <w:style w:type="paragraph" w:styleId="11">
    <w:name w:val="toc 1"/>
    <w:basedOn w:val="a"/>
    <w:next w:val="a"/>
    <w:autoRedefine/>
    <w:uiPriority w:val="39"/>
    <w:unhideWhenUsed/>
    <w:qFormat/>
    <w:rsid w:val="00DE1F2A"/>
    <w:pPr>
      <w:spacing w:after="100" w:line="276" w:lineRule="auto"/>
    </w:pPr>
    <w:rPr>
      <w:rFonts w:ascii="Constantia" w:hAnsi="Constantia"/>
      <w:sz w:val="22"/>
      <w:szCs w:val="22"/>
      <w:lang w:eastAsia="en-US"/>
    </w:rPr>
  </w:style>
  <w:style w:type="paragraph" w:styleId="31">
    <w:name w:val="toc 3"/>
    <w:basedOn w:val="a"/>
    <w:next w:val="a"/>
    <w:autoRedefine/>
    <w:uiPriority w:val="39"/>
    <w:semiHidden/>
    <w:unhideWhenUsed/>
    <w:qFormat/>
    <w:rsid w:val="00DE1F2A"/>
    <w:pPr>
      <w:spacing w:after="100" w:line="276" w:lineRule="auto"/>
      <w:ind w:left="440"/>
    </w:pPr>
    <w:rPr>
      <w:rFonts w:ascii="Constantia" w:hAnsi="Constantia"/>
      <w:sz w:val="22"/>
      <w:szCs w:val="22"/>
      <w:lang w:eastAsia="en-US"/>
    </w:rPr>
  </w:style>
  <w:style w:type="character" w:customStyle="1" w:styleId="30">
    <w:name w:val="Заголовок 3 Знак"/>
    <w:basedOn w:val="a0"/>
    <w:link w:val="3"/>
    <w:uiPriority w:val="9"/>
    <w:semiHidden/>
    <w:rsid w:val="008170AE"/>
    <w:rPr>
      <w:rFonts w:ascii="Calibri" w:eastAsia="Times New Roman" w:hAnsi="Calibri" w:cs="Times New Roman"/>
      <w:b/>
      <w:bCs/>
      <w:color w:val="4F81BD"/>
      <w:sz w:val="24"/>
      <w:szCs w:val="24"/>
      <w:lang w:eastAsia="ru-RU"/>
    </w:rPr>
  </w:style>
  <w:style w:type="character" w:styleId="aa">
    <w:name w:val="Hyperlink"/>
    <w:basedOn w:val="a0"/>
    <w:uiPriority w:val="99"/>
    <w:unhideWhenUsed/>
    <w:rsid w:val="008170AE"/>
    <w:rPr>
      <w:color w:val="0000FF"/>
      <w:u w:val="single"/>
    </w:rPr>
  </w:style>
  <w:style w:type="paragraph" w:styleId="ab">
    <w:name w:val="List Paragraph"/>
    <w:basedOn w:val="a"/>
    <w:uiPriority w:val="34"/>
    <w:qFormat/>
    <w:rsid w:val="008B5013"/>
    <w:pPr>
      <w:spacing w:after="200" w:line="276" w:lineRule="auto"/>
      <w:ind w:left="720"/>
      <w:contextualSpacing/>
    </w:pPr>
    <w:rPr>
      <w:rFonts w:ascii="Constantia" w:eastAsia="Constantia" w:hAnsi="Constantia"/>
      <w:sz w:val="22"/>
      <w:szCs w:val="22"/>
      <w:lang w:eastAsia="en-US"/>
    </w:rPr>
  </w:style>
  <w:style w:type="paragraph" w:customStyle="1" w:styleId="ConsPlusNormal">
    <w:name w:val="ConsPlusNormal"/>
    <w:rsid w:val="008B5013"/>
    <w:pPr>
      <w:widowControl w:val="0"/>
      <w:autoSpaceDE w:val="0"/>
      <w:autoSpaceDN w:val="0"/>
      <w:adjustRightInd w:val="0"/>
      <w:ind w:firstLine="720"/>
    </w:pPr>
    <w:rPr>
      <w:rFonts w:ascii="Arial" w:eastAsia="Times New Roman" w:hAnsi="Arial" w:cs="Arial"/>
    </w:rPr>
  </w:style>
  <w:style w:type="paragraph" w:customStyle="1" w:styleId="point">
    <w:name w:val="point"/>
    <w:basedOn w:val="a"/>
    <w:rsid w:val="008B5013"/>
    <w:pPr>
      <w:ind w:firstLine="567"/>
      <w:jc w:val="both"/>
    </w:pPr>
  </w:style>
  <w:style w:type="paragraph" w:customStyle="1" w:styleId="underpoint">
    <w:name w:val="underpoint"/>
    <w:basedOn w:val="a"/>
    <w:rsid w:val="008B5013"/>
    <w:pPr>
      <w:ind w:firstLine="567"/>
      <w:jc w:val="both"/>
    </w:pPr>
  </w:style>
  <w:style w:type="paragraph" w:styleId="ac">
    <w:name w:val="Normal (Web)"/>
    <w:basedOn w:val="a"/>
    <w:uiPriority w:val="99"/>
    <w:unhideWhenUsed/>
    <w:rsid w:val="0020308C"/>
    <w:pPr>
      <w:spacing w:before="100" w:beforeAutospacing="1" w:after="100" w:afterAutospacing="1"/>
    </w:pPr>
  </w:style>
  <w:style w:type="paragraph" w:styleId="ad">
    <w:name w:val="endnote text"/>
    <w:basedOn w:val="a"/>
    <w:link w:val="ae"/>
    <w:uiPriority w:val="99"/>
    <w:semiHidden/>
    <w:unhideWhenUsed/>
    <w:rsid w:val="004A450D"/>
    <w:rPr>
      <w:rFonts w:ascii="Constantia" w:eastAsia="Constantia" w:hAnsi="Constantia"/>
      <w:sz w:val="20"/>
      <w:szCs w:val="20"/>
      <w:lang w:eastAsia="en-US"/>
    </w:rPr>
  </w:style>
  <w:style w:type="character" w:customStyle="1" w:styleId="ae">
    <w:name w:val="Текст концевой сноски Знак"/>
    <w:basedOn w:val="a0"/>
    <w:link w:val="ad"/>
    <w:uiPriority w:val="99"/>
    <w:semiHidden/>
    <w:rsid w:val="004A450D"/>
    <w:rPr>
      <w:sz w:val="20"/>
      <w:szCs w:val="20"/>
    </w:rPr>
  </w:style>
  <w:style w:type="table" w:styleId="af">
    <w:name w:val="Table Grid"/>
    <w:basedOn w:val="a1"/>
    <w:uiPriority w:val="59"/>
    <w:rsid w:val="00792C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9103</Words>
  <Characters>51890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60872</CharactersWithSpaces>
  <SharedDoc>false</SharedDoc>
  <HLinks>
    <vt:vector size="36" baseType="variant">
      <vt:variant>
        <vt:i4>1703993</vt:i4>
      </vt:variant>
      <vt:variant>
        <vt:i4>32</vt:i4>
      </vt:variant>
      <vt:variant>
        <vt:i4>0</vt:i4>
      </vt:variant>
      <vt:variant>
        <vt:i4>5</vt:i4>
      </vt:variant>
      <vt:variant>
        <vt:lpwstr/>
      </vt:variant>
      <vt:variant>
        <vt:lpwstr>_Toc231026886</vt:lpwstr>
      </vt:variant>
      <vt:variant>
        <vt:i4>1703993</vt:i4>
      </vt:variant>
      <vt:variant>
        <vt:i4>26</vt:i4>
      </vt:variant>
      <vt:variant>
        <vt:i4>0</vt:i4>
      </vt:variant>
      <vt:variant>
        <vt:i4>5</vt:i4>
      </vt:variant>
      <vt:variant>
        <vt:lpwstr/>
      </vt:variant>
      <vt:variant>
        <vt:lpwstr>_Toc231026885</vt:lpwstr>
      </vt:variant>
      <vt:variant>
        <vt:i4>1703993</vt:i4>
      </vt:variant>
      <vt:variant>
        <vt:i4>20</vt:i4>
      </vt:variant>
      <vt:variant>
        <vt:i4>0</vt:i4>
      </vt:variant>
      <vt:variant>
        <vt:i4>5</vt:i4>
      </vt:variant>
      <vt:variant>
        <vt:lpwstr/>
      </vt:variant>
      <vt:variant>
        <vt:lpwstr>_Toc231026884</vt:lpwstr>
      </vt:variant>
      <vt:variant>
        <vt:i4>1703993</vt:i4>
      </vt:variant>
      <vt:variant>
        <vt:i4>14</vt:i4>
      </vt:variant>
      <vt:variant>
        <vt:i4>0</vt:i4>
      </vt:variant>
      <vt:variant>
        <vt:i4>5</vt:i4>
      </vt:variant>
      <vt:variant>
        <vt:lpwstr/>
      </vt:variant>
      <vt:variant>
        <vt:lpwstr>_Toc231026883</vt:lpwstr>
      </vt:variant>
      <vt:variant>
        <vt:i4>1703993</vt:i4>
      </vt:variant>
      <vt:variant>
        <vt:i4>8</vt:i4>
      </vt:variant>
      <vt:variant>
        <vt:i4>0</vt:i4>
      </vt:variant>
      <vt:variant>
        <vt:i4>5</vt:i4>
      </vt:variant>
      <vt:variant>
        <vt:lpwstr/>
      </vt:variant>
      <vt:variant>
        <vt:lpwstr>_Toc231026882</vt:lpwstr>
      </vt:variant>
      <vt:variant>
        <vt:i4>1703993</vt:i4>
      </vt:variant>
      <vt:variant>
        <vt:i4>2</vt:i4>
      </vt:variant>
      <vt:variant>
        <vt:i4>0</vt:i4>
      </vt:variant>
      <vt:variant>
        <vt:i4>5</vt:i4>
      </vt:variant>
      <vt:variant>
        <vt:lpwstr/>
      </vt:variant>
      <vt:variant>
        <vt:lpwstr>_Toc231026881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cp:lastPrinted>2009-05-28T10:15:00Z</cp:lastPrinted>
  <dcterms:created xsi:type="dcterms:W3CDTF">2014-04-15T18:05:00Z</dcterms:created>
  <dcterms:modified xsi:type="dcterms:W3CDTF">2014-04-15T18:05:00Z</dcterms:modified>
</cp:coreProperties>
</file>