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7C" w:rsidRPr="009D196F" w:rsidRDefault="0001717C" w:rsidP="009D196F">
      <w:pPr>
        <w:pStyle w:val="11"/>
        <w:tabs>
          <w:tab w:val="right" w:leader="dot" w:pos="9348"/>
        </w:tabs>
        <w:spacing w:line="360" w:lineRule="auto"/>
        <w:rPr>
          <w:b/>
          <w:sz w:val="28"/>
          <w:szCs w:val="28"/>
        </w:rPr>
      </w:pPr>
      <w:r w:rsidRPr="009D196F">
        <w:rPr>
          <w:b/>
          <w:sz w:val="28"/>
          <w:szCs w:val="28"/>
        </w:rPr>
        <w:t>Содержание</w:t>
      </w:r>
    </w:p>
    <w:p w:rsidR="0001717C" w:rsidRPr="009D196F" w:rsidRDefault="0001717C" w:rsidP="009D196F">
      <w:pPr>
        <w:tabs>
          <w:tab w:val="right" w:leader="dot" w:pos="9348"/>
        </w:tabs>
        <w:spacing w:line="360" w:lineRule="auto"/>
        <w:rPr>
          <w:sz w:val="28"/>
          <w:szCs w:val="28"/>
        </w:rPr>
      </w:pPr>
    </w:p>
    <w:p w:rsidR="00661594" w:rsidRPr="009D196F" w:rsidRDefault="00661594" w:rsidP="009D196F">
      <w:pPr>
        <w:pStyle w:val="1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4D00A4">
        <w:rPr>
          <w:rStyle w:val="a6"/>
          <w:noProof/>
          <w:color w:val="auto"/>
          <w:sz w:val="28"/>
          <w:szCs w:val="28"/>
        </w:rPr>
        <w:t>ВВЕДЕНИЕ</w:t>
      </w:r>
      <w:r w:rsidRPr="009D196F">
        <w:rPr>
          <w:noProof/>
          <w:webHidden/>
          <w:sz w:val="28"/>
          <w:szCs w:val="28"/>
        </w:rPr>
        <w:tab/>
      </w:r>
      <w:r w:rsidR="009D196F">
        <w:rPr>
          <w:noProof/>
          <w:webHidden/>
          <w:sz w:val="28"/>
          <w:szCs w:val="28"/>
        </w:rPr>
        <w:t>17</w:t>
      </w:r>
    </w:p>
    <w:p w:rsidR="00661594" w:rsidRPr="009D196F" w:rsidRDefault="00661594" w:rsidP="009D196F">
      <w:pPr>
        <w:pStyle w:val="1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4D00A4">
        <w:rPr>
          <w:rStyle w:val="a6"/>
          <w:noProof/>
          <w:color w:val="auto"/>
          <w:sz w:val="28"/>
          <w:szCs w:val="28"/>
        </w:rPr>
        <w:t>1. Формы и реквизиты документов</w:t>
      </w:r>
      <w:r w:rsidRPr="009D196F">
        <w:rPr>
          <w:noProof/>
          <w:webHidden/>
          <w:sz w:val="28"/>
          <w:szCs w:val="28"/>
        </w:rPr>
        <w:tab/>
      </w:r>
      <w:r w:rsidR="009D196F">
        <w:rPr>
          <w:noProof/>
          <w:webHidden/>
          <w:sz w:val="28"/>
          <w:szCs w:val="28"/>
        </w:rPr>
        <w:t>18</w:t>
      </w:r>
    </w:p>
    <w:p w:rsidR="00661594" w:rsidRPr="009D196F" w:rsidRDefault="00661594" w:rsidP="009D196F">
      <w:pPr>
        <w:pStyle w:val="1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4D00A4">
        <w:rPr>
          <w:rStyle w:val="a6"/>
          <w:noProof/>
          <w:color w:val="auto"/>
          <w:sz w:val="28"/>
          <w:szCs w:val="28"/>
        </w:rPr>
        <w:t>2. Порядок составления и обработки документов</w:t>
      </w:r>
      <w:r w:rsidRPr="009D196F">
        <w:rPr>
          <w:noProof/>
          <w:webHidden/>
          <w:sz w:val="28"/>
          <w:szCs w:val="28"/>
        </w:rPr>
        <w:tab/>
      </w:r>
      <w:r w:rsidR="009D196F">
        <w:rPr>
          <w:noProof/>
          <w:webHidden/>
          <w:sz w:val="28"/>
          <w:szCs w:val="28"/>
        </w:rPr>
        <w:t>19</w:t>
      </w:r>
    </w:p>
    <w:p w:rsidR="00661594" w:rsidRPr="009D196F" w:rsidRDefault="00661594" w:rsidP="009D196F">
      <w:pPr>
        <w:pStyle w:val="1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4D00A4">
        <w:rPr>
          <w:rStyle w:val="a6"/>
          <w:noProof/>
          <w:color w:val="auto"/>
          <w:sz w:val="28"/>
          <w:szCs w:val="28"/>
        </w:rPr>
        <w:t>3. Изъятие первичных документов</w:t>
      </w:r>
      <w:r w:rsidRPr="009D196F">
        <w:rPr>
          <w:noProof/>
          <w:webHidden/>
          <w:sz w:val="28"/>
          <w:szCs w:val="28"/>
        </w:rPr>
        <w:tab/>
      </w:r>
      <w:r w:rsidR="009D196F">
        <w:rPr>
          <w:noProof/>
          <w:webHidden/>
          <w:sz w:val="28"/>
          <w:szCs w:val="28"/>
        </w:rPr>
        <w:t>24</w:t>
      </w:r>
    </w:p>
    <w:p w:rsidR="00661594" w:rsidRPr="009D196F" w:rsidRDefault="00661594" w:rsidP="009D196F">
      <w:pPr>
        <w:pStyle w:val="1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4D00A4">
        <w:rPr>
          <w:rStyle w:val="a6"/>
          <w:noProof/>
          <w:color w:val="auto"/>
          <w:sz w:val="28"/>
          <w:szCs w:val="28"/>
        </w:rPr>
        <w:t>4. Хранение документов</w:t>
      </w:r>
      <w:r w:rsidRPr="009D196F">
        <w:rPr>
          <w:noProof/>
          <w:webHidden/>
          <w:sz w:val="28"/>
          <w:szCs w:val="28"/>
        </w:rPr>
        <w:tab/>
      </w:r>
      <w:r w:rsidR="009D196F">
        <w:rPr>
          <w:noProof/>
          <w:webHidden/>
          <w:sz w:val="28"/>
          <w:szCs w:val="28"/>
        </w:rPr>
        <w:t>24</w:t>
      </w:r>
    </w:p>
    <w:p w:rsidR="00661594" w:rsidRPr="009D196F" w:rsidRDefault="00661594" w:rsidP="009D196F">
      <w:pPr>
        <w:pStyle w:val="1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4D00A4">
        <w:rPr>
          <w:rStyle w:val="a6"/>
          <w:noProof/>
          <w:color w:val="auto"/>
          <w:sz w:val="28"/>
          <w:szCs w:val="28"/>
        </w:rPr>
        <w:t>Литература</w:t>
      </w:r>
      <w:r w:rsidRPr="009D196F">
        <w:rPr>
          <w:noProof/>
          <w:webHidden/>
          <w:sz w:val="28"/>
          <w:szCs w:val="28"/>
        </w:rPr>
        <w:tab/>
      </w:r>
      <w:r w:rsidR="009D196F">
        <w:rPr>
          <w:noProof/>
          <w:webHidden/>
          <w:sz w:val="28"/>
          <w:szCs w:val="28"/>
        </w:rPr>
        <w:t>27</w:t>
      </w:r>
    </w:p>
    <w:p w:rsidR="00661594" w:rsidRPr="009D196F" w:rsidRDefault="00661594" w:rsidP="009D196F">
      <w:pPr>
        <w:pStyle w:val="1"/>
        <w:keepNext w:val="0"/>
        <w:tabs>
          <w:tab w:val="right" w:leader="dot" w:pos="9348"/>
        </w:tabs>
        <w:spacing w:before="0" w:after="0" w:line="360" w:lineRule="auto"/>
        <w:jc w:val="left"/>
        <w:rPr>
          <w:rFonts w:cs="Times New Roman"/>
          <w:szCs w:val="28"/>
        </w:rPr>
      </w:pPr>
    </w:p>
    <w:p w:rsidR="0061317B" w:rsidRPr="009D196F" w:rsidRDefault="00661594" w:rsidP="009D196F">
      <w:pPr>
        <w:pStyle w:val="1"/>
        <w:keepNext w:val="0"/>
        <w:tabs>
          <w:tab w:val="right" w:leader="dot" w:pos="9348"/>
        </w:tabs>
        <w:spacing w:before="0" w:after="0" w:line="360" w:lineRule="auto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</w:rPr>
        <w:br w:type="page"/>
      </w:r>
      <w:bookmarkStart w:id="0" w:name="_Toc217459814"/>
      <w:r w:rsidR="0061317B" w:rsidRPr="009D196F">
        <w:rPr>
          <w:rFonts w:cs="Times New Roman"/>
          <w:szCs w:val="28"/>
        </w:rPr>
        <w:t>ВВЕДЕНИЕ</w:t>
      </w:r>
      <w:bookmarkEnd w:id="0"/>
    </w:p>
    <w:p w:rsidR="009D196F" w:rsidRDefault="009D196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i/>
          <w:iCs/>
          <w:sz w:val="28"/>
          <w:szCs w:val="28"/>
          <w:lang w:val="uk-UA"/>
        </w:rPr>
      </w:pP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i/>
          <w:iCs/>
          <w:sz w:val="28"/>
          <w:szCs w:val="28"/>
        </w:rPr>
        <w:t xml:space="preserve">Бухгалтерский документ </w:t>
      </w:r>
      <w:r w:rsidRPr="009D196F">
        <w:rPr>
          <w:sz w:val="28"/>
          <w:szCs w:val="28"/>
        </w:rPr>
        <w:t>- это письменное свидетельство, которое подтверждает факт совершения хозяйственных операций, право на их совершение или устанавливает материальную ответственность работников за доверенные им ценности. Хозяйственные операции отражаются на бумажных и машиночитаемых носителях информации (перфокартах, перфолентах, магнитных лентах и др.). Следовательно, документ - это любой носитель информации, с помощью которого хозяйственные операции подвергаются первичной регистрации.</w:t>
      </w:r>
    </w:p>
    <w:p w:rsidR="00DC6205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D196F">
        <w:rPr>
          <w:sz w:val="28"/>
          <w:szCs w:val="28"/>
        </w:rPr>
        <w:t>Бухгалтерскими документами оформляются любые хозяйственные операции в той последовательности, в какой они совершаются. Это обеспечивает сплошной, непрерывный учет всех объектов бухгалтерского учета; юридическое обоснование бухгалтерских записей, которые делают на основании документов, имеющих доказательную силу; использование документов для текущего контроля и оперативного руководства хозяйственной деятельностью организаций; контроль за сохранностью собственности, так как документами подтверждается материальная ответственность работников за доверенные им ценности; укрепление законности, поскольку документы служат основным источником сведений для последующего контроля правильности, целесообразности и законности каждой хозяйственной операции при документальных ревизиях.</w:t>
      </w:r>
    </w:p>
    <w:p w:rsidR="0061317B" w:rsidRPr="009D196F" w:rsidRDefault="009D196F" w:rsidP="009D196F">
      <w:pPr>
        <w:pStyle w:val="1"/>
        <w:keepNext w:val="0"/>
        <w:tabs>
          <w:tab w:val="right" w:leader="dot" w:pos="9348"/>
        </w:tabs>
        <w:spacing w:before="0" w:after="0" w:line="360" w:lineRule="auto"/>
        <w:ind w:firstLine="709"/>
        <w:jc w:val="both"/>
        <w:rPr>
          <w:rFonts w:cs="Times New Roman"/>
          <w:szCs w:val="28"/>
        </w:rPr>
      </w:pPr>
      <w:bookmarkStart w:id="1" w:name="_Toc217459815"/>
      <w:r>
        <w:rPr>
          <w:rFonts w:cs="Times New Roman"/>
          <w:szCs w:val="28"/>
        </w:rPr>
        <w:br w:type="page"/>
      </w:r>
      <w:r w:rsidR="0061317B" w:rsidRPr="009D196F">
        <w:rPr>
          <w:rFonts w:cs="Times New Roman"/>
          <w:szCs w:val="28"/>
        </w:rPr>
        <w:t xml:space="preserve">1. </w:t>
      </w:r>
      <w:r w:rsidR="00DC6205" w:rsidRPr="009D196F">
        <w:rPr>
          <w:rFonts w:cs="Times New Roman"/>
          <w:szCs w:val="28"/>
        </w:rPr>
        <w:t>Формы и реквизиты документов</w:t>
      </w:r>
      <w:bookmarkEnd w:id="1"/>
    </w:p>
    <w:p w:rsidR="009D196F" w:rsidRDefault="009D196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Форма документа определяется совокупностью показателей (реквизитов) и их расположением в документах. Наименование показателей и их количество в документах зависят в основном от содержания отражаемой хозяйственной операции. Некоторые реквизиты являются основными (обязательными) для каждого</w:t>
      </w:r>
      <w:r w:rsidR="003A1E9F" w:rsidRPr="009D196F">
        <w:rPr>
          <w:sz w:val="28"/>
          <w:szCs w:val="28"/>
        </w:rPr>
        <w:t xml:space="preserve"> </w:t>
      </w:r>
      <w:r w:rsidRPr="009D196F">
        <w:rPr>
          <w:sz w:val="28"/>
          <w:szCs w:val="28"/>
        </w:rPr>
        <w:t xml:space="preserve">документа. Они определяют содержание отражаемых операций </w:t>
      </w:r>
      <w:r w:rsidRPr="009D196F">
        <w:rPr>
          <w:bCs/>
          <w:sz w:val="28"/>
          <w:szCs w:val="28"/>
        </w:rPr>
        <w:t>и</w:t>
      </w:r>
      <w:r w:rsidRPr="009D196F">
        <w:rPr>
          <w:b/>
          <w:bCs/>
          <w:sz w:val="28"/>
          <w:szCs w:val="28"/>
        </w:rPr>
        <w:t xml:space="preserve"> </w:t>
      </w:r>
      <w:r w:rsidRPr="009D196F">
        <w:rPr>
          <w:sz w:val="28"/>
          <w:szCs w:val="28"/>
        </w:rPr>
        <w:t>придают документу доказательную силу. К таким реквизитам относят наименование документа, дату составления; наименование организации, от имени которой составлен документ; содержание хозяйственной операции; измерители хозяйственной операции (в натуральном и денежном выражении); наименование должностей лиц, ответственных за совершение хозяйственной операции и правильность ее оформления; личные подписи указанных лиц. Перечень должностей лиц, имеющих право подписи первичных учетных документов, утверждает руководитель организации по согласованию с главным бухгалтером.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В зависимости от характера операции и технологии обработки данных в первичные документы могут быть включены дополнительные реквизиты.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Первичные документы должны быть составлены в момент совершения операции, а если это не представляется возможным - непосредственно по окончании операции.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Ответственность за своевременное и доброкачественное создание документов, передачу их в установленные сроки для отражения в бухгалтерском учете, достоверность содержащихся в документах данных несут лица, создавшие и подписавшие эти документы.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Своевременное и достоверное создание первичных документов, передача их в установленных порядке и сроки для отражения в бухгалтерском учете производятся в соответствии с утвержденным в организации графиком документооборота.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Первичные учетные документы принимаются к учету, если они составлены по форме, содержащейся в альбомах унифицированных (типовых) форм первичной учетной документации.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С 1 января 1999 г. организации применяют формы первичных учетных документов, содержащихся в Альбоме новых унифицированных форм первичной учетной документации, утвержденном постановлением Госкомстата России от 30 октября 1997 г. № 71а.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Унифицированные формы первичных документов должны применяться в организации без изменений. Формы первичных документов, не предусмотренных альбомами унифицированных первичных документов, разрабатываются организацией самостоятельно. При этом они должны содержать все обязательные реквизиты.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Наряду с унификацией важное значение имеет стандартизация документов, т.е. установление одинаковых стандартных размеров бланков типовых документов.</w:t>
      </w:r>
    </w:p>
    <w:p w:rsidR="009D196F" w:rsidRDefault="009D196F" w:rsidP="009D196F">
      <w:pPr>
        <w:pStyle w:val="1"/>
        <w:keepNext w:val="0"/>
        <w:tabs>
          <w:tab w:val="right" w:leader="dot" w:pos="9348"/>
        </w:tabs>
        <w:spacing w:before="0" w:after="0" w:line="360" w:lineRule="auto"/>
        <w:ind w:firstLine="709"/>
        <w:jc w:val="both"/>
        <w:rPr>
          <w:rFonts w:cs="Times New Roman"/>
          <w:szCs w:val="28"/>
          <w:lang w:val="uk-UA"/>
        </w:rPr>
      </w:pPr>
      <w:bookmarkStart w:id="2" w:name="_Toc217459816"/>
    </w:p>
    <w:p w:rsidR="0061317B" w:rsidRPr="009D196F" w:rsidRDefault="0061317B" w:rsidP="009D196F">
      <w:pPr>
        <w:pStyle w:val="1"/>
        <w:keepNext w:val="0"/>
        <w:tabs>
          <w:tab w:val="right" w:leader="dot" w:pos="9348"/>
        </w:tabs>
        <w:spacing w:before="0" w:after="0" w:line="360" w:lineRule="auto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</w:rPr>
        <w:t xml:space="preserve">2. </w:t>
      </w:r>
      <w:r w:rsidR="00DC6205" w:rsidRPr="009D196F">
        <w:rPr>
          <w:rFonts w:cs="Times New Roman"/>
          <w:szCs w:val="28"/>
        </w:rPr>
        <w:t>Порядок составления и обработки документов</w:t>
      </w:r>
      <w:bookmarkEnd w:id="2"/>
    </w:p>
    <w:p w:rsidR="009D196F" w:rsidRDefault="009D196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Документы следует составлять на бланках установленной формы с заполнением всех реквизитов. Если некоторые реквизиты не заполнены, то свободное место прочеркивают.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Запись в документах делают чернилами, шариковой ручкой или на пишущих и счетных машинах. В денежных документах сумму указывают цифрами и прописью. Документы должны быть оформлены аккуратно, текст и цифры написаны четко и разборчиво. Если в тексте или цифрах допущена ошибка, ее следует зачеркнуть (так, чтобы можно было прочесть зачеркнутое) и написать сверху правильный текст или сумму. Затем правильный текст или сумму повторяют на полях документа и заверяют подписью лица, оформляющего документ. Текст оговорки таков:</w:t>
      </w:r>
    </w:p>
    <w:p w:rsidR="00DC6205" w:rsidRPr="009D196F" w:rsidRDefault="009D196F" w:rsidP="009D196F">
      <w:pPr>
        <w:shd w:val="clear" w:color="auto" w:fill="FFFFFF"/>
        <w:tabs>
          <w:tab w:val="left" w:leader="dot" w:pos="7800"/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C6205" w:rsidRPr="009D196F">
        <w:rPr>
          <w:sz w:val="28"/>
          <w:szCs w:val="28"/>
        </w:rPr>
        <w:t>Написанному в исправление ошибки</w:t>
      </w:r>
      <w:r w:rsidR="00DC6205" w:rsidRPr="009D196F">
        <w:rPr>
          <w:sz w:val="28"/>
          <w:szCs w:val="28"/>
        </w:rPr>
        <w:tab/>
        <w:t>верить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(новый текст или сумма)</w:t>
      </w:r>
    </w:p>
    <w:p w:rsidR="00DC6205" w:rsidRPr="009D196F" w:rsidRDefault="00DC6205" w:rsidP="009D196F">
      <w:pPr>
        <w:shd w:val="clear" w:color="auto" w:fill="FFFFFF"/>
        <w:tabs>
          <w:tab w:val="left" w:pos="7100"/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Дата</w:t>
      </w:r>
      <w:r w:rsidRPr="009D196F">
        <w:rPr>
          <w:sz w:val="28"/>
          <w:szCs w:val="28"/>
        </w:rPr>
        <w:tab/>
        <w:t>Подпись</w:t>
      </w:r>
    </w:p>
    <w:p w:rsidR="009D196F" w:rsidRDefault="009D196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В некоторых документах, например в приходных и расходных кассовых ордерах, исправления делать не разрешается.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Поступающие в бухгалтерию документы обязательно проверяют. Прежде всего производят проверку по фopмe</w:t>
      </w:r>
      <w:r w:rsidRPr="009D196F">
        <w:rPr>
          <w:sz w:val="28"/>
          <w:szCs w:val="28"/>
          <w:vertAlign w:val="subscript"/>
        </w:rPr>
        <w:t>J</w:t>
      </w:r>
      <w:r w:rsidRPr="009D196F">
        <w:rPr>
          <w:sz w:val="28"/>
          <w:szCs w:val="28"/>
        </w:rPr>
        <w:t xml:space="preserve"> в процессе которой устанавливают необходимое количество заполненных реквизитов, наличие и правильность подписей, четкость и разборчивость заполнения документа. Затем осуществляют арифметическую проверку, при которой определяют правильность подсчетов в документе. После этого документы проверяют по существу, устанавливают законность и целесообразность хозяйственных операций.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Проверенные и принятые бухгалтерией документы подвергаются бухгалтерской обработке, которая включает в себя их расценку, группировку и разметку (контировку).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i/>
          <w:iCs/>
          <w:sz w:val="28"/>
          <w:szCs w:val="28"/>
        </w:rPr>
        <w:t xml:space="preserve">Расценка, или таксировка, </w:t>
      </w:r>
      <w:r w:rsidRPr="009D196F">
        <w:rPr>
          <w:sz w:val="28"/>
          <w:szCs w:val="28"/>
        </w:rPr>
        <w:t>документов - это денежная оценка указанных в документе материальных ценностей.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i/>
          <w:iCs/>
          <w:sz w:val="28"/>
          <w:szCs w:val="28"/>
        </w:rPr>
        <w:t xml:space="preserve">Группировка - </w:t>
      </w:r>
      <w:r w:rsidRPr="009D196F">
        <w:rPr>
          <w:sz w:val="28"/>
          <w:szCs w:val="28"/>
        </w:rPr>
        <w:t>это подбор однородных документов в пачки, что позволяет делать записи общими итогами. На основе групп первичных документов часто составляют сводные документы.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i/>
          <w:iCs/>
          <w:sz w:val="28"/>
          <w:szCs w:val="28"/>
        </w:rPr>
        <w:t xml:space="preserve">Разметка, или контировка - </w:t>
      </w:r>
      <w:r w:rsidRPr="009D196F">
        <w:rPr>
          <w:sz w:val="28"/>
          <w:szCs w:val="28"/>
        </w:rPr>
        <w:t>это определение и запись корреспондирующих счетов по каждой хозяйственной операции, отраженной в документах.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 xml:space="preserve">После разметки данные документов о хозяйственных операциях записывают в синтетических и аналитических счетах, а использованные документы сдают в архив. </w:t>
      </w:r>
      <w:r w:rsidRPr="009D196F">
        <w:rPr>
          <w:i/>
          <w:iCs/>
          <w:sz w:val="28"/>
          <w:szCs w:val="28"/>
        </w:rPr>
        <w:t>Путь, который проходят документы от момента выписки до сдачи на хранение в архив, называется документооборотом.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Перед сдачей документов в архив их необходимо соответствующим образом подготовить: однородные первичные документы формируют в дела, содержащие обычно до 250 листов при толщине не более 4 см.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При формировании дел необходимо соблюдать следующие условия: документы постоянного и временного сроков хранения группировать в дела раздельно; подлинники должны быть отделены от копий, а годовые планы и отчеты - от квартальных и месячных; в дело должно быть включено по одному экземпляру каждого документа.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Каждый документ, помещенный в дело, должен быть оформлен в соответствии с требованиями государственных стандартов и других нормативных актов.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В дело группируются документы одного периода - месяца, квартала, календарного года, - кроме переходящих дел (например, личные дела, не закрывающиеся по окончании календарного года). При наличии в деле документов за несколько месяцев документы помесячно разделяются листами бумаги с указанием месяца.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Приложения к документам независимо от даты их утверждения или составления присоединятся к документам, к которым они относятся.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Существуют определенные правила группировки в дела по видам и хронологии. Уставы, положения, инструкции, утвержденные распорядительными документами, являются приложениями к ним и группируются вместе с указанными документами; приказы по основной деятельности группируются отдельно от приказов по личному составу; подлинные экземпляры приказов по основной деятельности систематизируются и подшиваются в дела вместе с приложениями в порядке их номеров. Документы к приказам по основной деятельности группируются и подшиваются отдельно.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Приказы по личному составу группируются в дела в соответствии с установленными сроками их хранения. Документы, являющиеся основанием для издания приказа по личному составу, подшиваются в личные дела сотрудников или образуют самостоятельное дело приложений к данным приказам.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Плановые и отчетные документы хранятся в делах того года, к которому они относятся по своему содержанию, независимо от времени их составления или даты поступления. Например, отчет за 2002 г., составленный в 2003 г., должен быть отнесен к 2002 г.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Документы в отчетах необходимо располагать в определенной последовательности. Например, документы отчета о финансовой деятельности организации, состоящие из баланса, объяснительной записки и приложений к нему, располагают в таком порядке: объяснительная записка к отчету, баланс, а затем приложения. Лицевые счета сотрудников организации по заработной плате группируются в самостоятельные дела и располагаются в них в алфавитном порядке фамилий. Протоколы заседаний совета трудового коллектива или собрания акционеров организации группируются по хронологии и порядку номеров. Документы, подготовленные к заседаниям, помещаются после протоколов в последовательности рассмотрения вопросов.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Переписка группируется за календарный год и систематизируется в хронологической последовательности: документ-ответ помещается за документом-запросом. Обзоры, докладные записки, акты, справки и другие документы, отражающие основное содержание деятельности предприятия, группируются в одном деле при условии, что они касаются одного и того же вопроса.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Папки с документами заключаются в переплет. На титульном листе указывают наименование организации, название и порядковый номер в деле с начала года, отчетный период (год, месяц), номер ведомости, общее количество листов в деле, срок хранения дела.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36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Сроки хранения отдельных первичных документов, ведомостей, отчетов и других материалов определены Перечнем типовых документов, образующихся в деятельности предприятия, с указанием сроков хранения материалов, утвержденным Главным архивным управлением при Совете Министров СССР 15 августа 1988 г., с учетом изменений, внесенных решением Госналогслужбы РФ и Росархива от 27 июня 1996 г. «Об изменении сроков хранения документов бухгалтерского учета».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36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 xml:space="preserve">В соответствии с этим Перечнем к документам со сроком хранения 1 год относят подтверждения сальдо по взаимным расчетам; к документам со сроком хранения 3 года - квартальные балансы и отчеты организаций с объяснительными записками, протоколы заседаний комиссий по рассмотрению и утверждению квартальных бухгалтерских балансов и отчетов, вспомогательные книги и картотеки системного и внесистемного учета, контрольные книги, журналы и ведомости, шахматные журналы, кассовые книги, книги и картотеки подотчетных лиц, оборотные и накопительные ведомости по аналитическим и синтетическим балансовым счетам, кассовые оправдательные документы и ряд других документов; к документам со сроком хранения 5 лет - Главные книги и журналы, а также акты документальных ревизий финансово-хозяйственной деятельности организаций и материалы к ним; к документам со сроком хранения 10 лет - годовые балансы и отчеты организаций с объяснительными записками, передаточные и разделительные балансы, ликвидационные балансы с приложениями и объяснительными записками, протоколы заседаний комиссий по рассмотрению и утверждению годовых бухгалтерских балансов и отчетов, инвентарные описи, сличительные ведомости, протоколы заседаний инвентаризационной комиссии по рассмотрению сличительных ведомостей и другие материалы по инвентаризации зданий и сооружений, книги и картотеки по учету зданий </w:t>
      </w:r>
      <w:r w:rsidRPr="009D196F">
        <w:rPr>
          <w:i/>
          <w:iCs/>
          <w:sz w:val="28"/>
          <w:szCs w:val="28"/>
        </w:rPr>
        <w:t xml:space="preserve">-к </w:t>
      </w:r>
      <w:r w:rsidRPr="009D196F">
        <w:rPr>
          <w:sz w:val="28"/>
          <w:szCs w:val="28"/>
        </w:rPr>
        <w:t>сооружений. Паспорта зданий, сооружений и оборудования хранят до списания с баланса указанных ценностей. Лицевые счета рабочих и служащих должны храниться (75 - В) лет, где В - возраст лиц на момент прекращения ведения лицевого счета. При отсутствии лицевых счетов расчетные ведомости на выдачу заработной платы должны храниться в течение</w:t>
      </w:r>
      <w:r w:rsidR="003A1E9F" w:rsidRPr="009D196F">
        <w:rPr>
          <w:sz w:val="28"/>
          <w:szCs w:val="28"/>
        </w:rPr>
        <w:t xml:space="preserve"> </w:t>
      </w:r>
      <w:r w:rsidRPr="009D196F">
        <w:rPr>
          <w:sz w:val="28"/>
          <w:szCs w:val="28"/>
        </w:rPr>
        <w:t>75 лет. При прекращении деятельности организации документы, связанные с начислением и выплатой заработной платы работникам, подлежат обязательной сдаче в государственные архивы.</w:t>
      </w:r>
    </w:p>
    <w:p w:rsidR="0061317B" w:rsidRPr="009D196F" w:rsidRDefault="0061317B" w:rsidP="009D196F">
      <w:pPr>
        <w:pStyle w:val="1"/>
        <w:keepNext w:val="0"/>
        <w:tabs>
          <w:tab w:val="right" w:leader="dot" w:pos="9348"/>
        </w:tabs>
        <w:spacing w:before="0" w:after="0" w:line="336" w:lineRule="auto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</w:rPr>
        <w:br w:type="page"/>
      </w:r>
      <w:bookmarkStart w:id="3" w:name="_Toc217459817"/>
      <w:r w:rsidRPr="009D196F">
        <w:rPr>
          <w:rFonts w:cs="Times New Roman"/>
          <w:szCs w:val="28"/>
        </w:rPr>
        <w:t>3. Изъятие первичных документов</w:t>
      </w:r>
      <w:bookmarkEnd w:id="3"/>
    </w:p>
    <w:p w:rsidR="009D196F" w:rsidRDefault="009D196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bCs/>
          <w:sz w:val="28"/>
          <w:szCs w:val="28"/>
        </w:rPr>
        <w:t xml:space="preserve">Изъятие первичных документов </w:t>
      </w:r>
      <w:r w:rsidRPr="009D196F">
        <w:rPr>
          <w:sz w:val="28"/>
          <w:szCs w:val="28"/>
        </w:rPr>
        <w:t>у организации разрешается только органам дознания, предварительного следствия и прокуратуры, судам, налоговым инспекциям и налоговой полиции на основе их постановлений в соответствии с действующим законодательством РФ. Изъятие документов оформляется протоколом, копия которого вручается под расписку руководителю организации или главному бухгалтеру.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С разрешения и в присутствии представителей органов, проводящих изъятие документов, главный бухгалтер или другое должностное лицо может снять копии с изъятых документов с указанием основания и даты изъятия.</w:t>
      </w:r>
    </w:p>
    <w:p w:rsidR="00DC6205" w:rsidRPr="009D196F" w:rsidRDefault="00DC6205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b/>
          <w:bCs/>
          <w:sz w:val="28"/>
          <w:szCs w:val="28"/>
        </w:rPr>
        <w:t xml:space="preserve">В случае пропажи или гибели первичных документов </w:t>
      </w:r>
      <w:r w:rsidRPr="009D196F">
        <w:rPr>
          <w:sz w:val="28"/>
          <w:szCs w:val="28"/>
        </w:rPr>
        <w:t>руководитель организации назначает комиссию по расследованию причин их пропажи или гибели. Результаты работы комиссии оформляют актом, который утверждается руководителем предприятия.</w:t>
      </w:r>
    </w:p>
    <w:p w:rsidR="009D196F" w:rsidRDefault="009D196F" w:rsidP="009D196F">
      <w:pPr>
        <w:pStyle w:val="1"/>
        <w:keepNext w:val="0"/>
        <w:tabs>
          <w:tab w:val="right" w:leader="dot" w:pos="9348"/>
        </w:tabs>
        <w:spacing w:before="0" w:after="0" w:line="360" w:lineRule="auto"/>
        <w:ind w:firstLine="709"/>
        <w:jc w:val="both"/>
        <w:rPr>
          <w:rFonts w:cs="Times New Roman"/>
          <w:szCs w:val="28"/>
          <w:lang w:val="uk-UA"/>
        </w:rPr>
      </w:pPr>
      <w:bookmarkStart w:id="4" w:name="_Toc217459818"/>
    </w:p>
    <w:p w:rsidR="0061317B" w:rsidRPr="009D196F" w:rsidRDefault="0061317B" w:rsidP="009D196F">
      <w:pPr>
        <w:pStyle w:val="1"/>
        <w:keepNext w:val="0"/>
        <w:tabs>
          <w:tab w:val="right" w:leader="dot" w:pos="9348"/>
        </w:tabs>
        <w:spacing w:before="0" w:after="0" w:line="360" w:lineRule="auto"/>
        <w:ind w:firstLine="709"/>
        <w:jc w:val="both"/>
        <w:rPr>
          <w:rFonts w:cs="Times New Roman"/>
          <w:szCs w:val="28"/>
        </w:rPr>
      </w:pPr>
      <w:r w:rsidRPr="009D196F">
        <w:rPr>
          <w:rFonts w:cs="Times New Roman"/>
          <w:szCs w:val="28"/>
        </w:rPr>
        <w:t xml:space="preserve">4. </w:t>
      </w:r>
      <w:r w:rsidR="003A1E9F" w:rsidRPr="009D196F">
        <w:rPr>
          <w:rFonts w:cs="Times New Roman"/>
          <w:szCs w:val="28"/>
        </w:rPr>
        <w:t>Хранение документов</w:t>
      </w:r>
      <w:bookmarkEnd w:id="4"/>
    </w:p>
    <w:p w:rsidR="009D196F" w:rsidRDefault="009D196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После обработки и использования в бухгалтерии документы сдают на хранение в архив.</w:t>
      </w: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Все организации и предприятия обязаны хранить первичные учетные документы, а также заполняемые на основании их регистры бухгалтерского учета и бухгалтерскую отчетность в течение сроков, установленных правилами организации государственного архивного дела, но не менее пяти лет, как это предусмотрено Федеральным законом «О бухгалтерском учете». Ответственность за организацию хранения учетных документов несет руководитель предприятия.</w:t>
      </w: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Конкретный порядок хранения первичных документов и учетных регистров установлен Положением о документах и документообороте в бухгалтерском учете. Другие инструктивные документы могут уточнять отдельные положения данного документа.</w:t>
      </w: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Текущее хранение бухгалтерских документов (за отчетный год) осуществляют непосредственно в бухгалтерии. Документы подшивают в папки по назначению, первичные учетные документы хранятся отдельно от регистров бухгалтерского учета.</w:t>
      </w: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Однородные первичные документы текущего месяца, относящиеся к определенному учетному регистру, подбираются в пачки в хронологическом порядке и подшиваются в отдельной папке. На папке указывают месяц и год, к которому относятся документы, их номера (с ... по ... включительно), другие справочные сведения.</w:t>
      </w: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Денежные документы (кассовые ордера, авансовые отчеты, выписки банка с относящимися к ним документами) должны быть подобраны в хронологическом порядке и переплетены.</w:t>
      </w: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Если на предприятии учет осуществляют с помощью компьютеров, то в соответствии с Федеральным законом «О бухгалтерском учете» программы машинной обработки данных (с указанием сроков их использования) должны храниться не менее пяти лет после года, в котором они использовались в последний раз для составления бухгалтерской отчетности.</w:t>
      </w: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Бухгалтерский архив документов постоянного хранения организуется в специально подготовленном помещении или в закрытых шкафах. Передача документов в архив оформляется актом.</w:t>
      </w: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Выдача первичных учетных и других документов из бухгалтерии и из архива работникам организации не допускается, но в отдельных случаях это может быть сделано по распоряжению главного бухгалтера.</w:t>
      </w: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Изъятие или снятие копий первичных учетных документов и регистров бухгалтерского учета у организации может производиться только органами дознания, прокуратуры и судами, налоговой инспекцией и налоговой полицией на основании постановлений этих органов в соответствии с действующими уголовно-процессуальными правилами. Изъятие оформляется протоколом, копия которого остается в организации. Главный бухгалтер или другое должностное лицо при этом имеет право снять копии с изымаемых документов с указанием основания и даты изъятия.</w:t>
      </w:r>
    </w:p>
    <w:p w:rsidR="003A1E9F" w:rsidRPr="009D196F" w:rsidRDefault="003A1E9F" w:rsidP="009D196F">
      <w:pPr>
        <w:shd w:val="clear" w:color="auto" w:fill="FFFFFF"/>
        <w:tabs>
          <w:tab w:val="right" w:leader="dot" w:pos="9348"/>
        </w:tabs>
        <w:spacing w:line="360" w:lineRule="auto"/>
        <w:ind w:firstLine="709"/>
        <w:jc w:val="both"/>
        <w:rPr>
          <w:sz w:val="28"/>
          <w:szCs w:val="28"/>
        </w:rPr>
      </w:pPr>
      <w:r w:rsidRPr="009D196F">
        <w:rPr>
          <w:sz w:val="28"/>
          <w:szCs w:val="28"/>
        </w:rPr>
        <w:t>В случае пропажи или гибели первичных учетных документов руководитель организации приказом назначает комиссию для расследования причин, приведших к пропаже или гибели документов.</w:t>
      </w:r>
    </w:p>
    <w:p w:rsidR="003A1E9F" w:rsidRPr="009D196F" w:rsidRDefault="0061317B" w:rsidP="009D196F">
      <w:pPr>
        <w:pStyle w:val="1"/>
        <w:keepNext w:val="0"/>
        <w:tabs>
          <w:tab w:val="right" w:leader="dot" w:pos="9348"/>
        </w:tabs>
        <w:spacing w:before="0" w:after="0" w:line="360" w:lineRule="auto"/>
        <w:jc w:val="left"/>
        <w:rPr>
          <w:rFonts w:cs="Times New Roman"/>
          <w:szCs w:val="28"/>
          <w:lang w:val="uk-UA"/>
        </w:rPr>
      </w:pPr>
      <w:r w:rsidRPr="009D196F">
        <w:rPr>
          <w:rFonts w:cs="Times New Roman"/>
          <w:szCs w:val="28"/>
        </w:rPr>
        <w:br w:type="page"/>
      </w:r>
      <w:bookmarkStart w:id="5" w:name="_Toc217459819"/>
      <w:r w:rsidR="00661594" w:rsidRPr="009D196F">
        <w:rPr>
          <w:rFonts w:cs="Times New Roman"/>
          <w:szCs w:val="28"/>
        </w:rPr>
        <w:t>Литература</w:t>
      </w:r>
      <w:bookmarkEnd w:id="5"/>
    </w:p>
    <w:p w:rsidR="009D196F" w:rsidRDefault="009D196F" w:rsidP="009D196F">
      <w:pPr>
        <w:shd w:val="clear" w:color="auto" w:fill="FFFFFF"/>
        <w:tabs>
          <w:tab w:val="right" w:leader="dot" w:pos="9348"/>
        </w:tabs>
        <w:spacing w:line="360" w:lineRule="auto"/>
        <w:rPr>
          <w:bCs/>
          <w:sz w:val="28"/>
          <w:szCs w:val="28"/>
          <w:lang w:val="uk-UA"/>
        </w:rPr>
      </w:pPr>
    </w:p>
    <w:p w:rsidR="00FE3D4C" w:rsidRPr="009D196F" w:rsidRDefault="00FE3D4C" w:rsidP="009D196F">
      <w:pPr>
        <w:shd w:val="clear" w:color="auto" w:fill="FFFFFF"/>
        <w:tabs>
          <w:tab w:val="right" w:leader="dot" w:pos="9348"/>
        </w:tabs>
        <w:spacing w:line="360" w:lineRule="auto"/>
        <w:rPr>
          <w:sz w:val="28"/>
          <w:szCs w:val="28"/>
        </w:rPr>
      </w:pPr>
      <w:r w:rsidRPr="009D196F">
        <w:rPr>
          <w:bCs/>
          <w:sz w:val="28"/>
          <w:szCs w:val="28"/>
        </w:rPr>
        <w:t xml:space="preserve">Кондраков Н.П. Бухгалтерский учет: </w:t>
      </w:r>
      <w:r w:rsidRPr="009D196F">
        <w:rPr>
          <w:sz w:val="28"/>
          <w:szCs w:val="28"/>
        </w:rPr>
        <w:t xml:space="preserve">Учебное пособие. — 4-е изд., перераб. и доп. — М.: </w:t>
      </w:r>
      <w:r w:rsidRPr="009D196F">
        <w:rPr>
          <w:bCs/>
          <w:sz w:val="28"/>
          <w:szCs w:val="28"/>
        </w:rPr>
        <w:t xml:space="preserve">ИНФРА-М, </w:t>
      </w:r>
      <w:r w:rsidRPr="009D196F">
        <w:rPr>
          <w:sz w:val="28"/>
          <w:szCs w:val="28"/>
        </w:rPr>
        <w:t xml:space="preserve">2002. — 640 с. </w:t>
      </w:r>
    </w:p>
    <w:p w:rsidR="00661594" w:rsidRPr="009D196F" w:rsidRDefault="00661594" w:rsidP="009D196F">
      <w:pPr>
        <w:shd w:val="clear" w:color="auto" w:fill="FFFFFF"/>
        <w:tabs>
          <w:tab w:val="right" w:leader="dot" w:pos="9348"/>
        </w:tabs>
        <w:spacing w:line="360" w:lineRule="auto"/>
        <w:rPr>
          <w:sz w:val="28"/>
          <w:szCs w:val="28"/>
        </w:rPr>
      </w:pPr>
      <w:bookmarkStart w:id="6" w:name="_GoBack"/>
      <w:bookmarkEnd w:id="6"/>
    </w:p>
    <w:sectPr w:rsidR="00661594" w:rsidRPr="009D196F" w:rsidSect="009D196F">
      <w:footerReference w:type="even" r:id="rId6"/>
      <w:footerReference w:type="default" r:id="rId7"/>
      <w:pgSz w:w="11909" w:h="16834" w:code="9"/>
      <w:pgMar w:top="1134" w:right="851" w:bottom="1134" w:left="1701" w:header="709" w:footer="709" w:gutter="0"/>
      <w:pgNumType w:start="16"/>
      <w:cols w:space="6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7D0" w:rsidRDefault="00A137D0">
      <w:r>
        <w:separator/>
      </w:r>
    </w:p>
  </w:endnote>
  <w:endnote w:type="continuationSeparator" w:id="0">
    <w:p w:rsidR="00A137D0" w:rsidRDefault="00A1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4C" w:rsidRDefault="00FE3D4C" w:rsidP="00661594">
    <w:pPr>
      <w:pStyle w:val="a3"/>
      <w:framePr w:wrap="around" w:vAnchor="text" w:hAnchor="margin" w:xAlign="center" w:y="1"/>
      <w:rPr>
        <w:rStyle w:val="a5"/>
      </w:rPr>
    </w:pPr>
  </w:p>
  <w:p w:rsidR="00FE3D4C" w:rsidRDefault="00FE3D4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4C" w:rsidRDefault="004D00A4" w:rsidP="00661594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16</w:t>
    </w:r>
  </w:p>
  <w:p w:rsidR="00FE3D4C" w:rsidRDefault="00FE3D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7D0" w:rsidRDefault="00A137D0">
      <w:r>
        <w:separator/>
      </w:r>
    </w:p>
  </w:footnote>
  <w:footnote w:type="continuationSeparator" w:id="0">
    <w:p w:rsidR="00A137D0" w:rsidRDefault="00A1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F70"/>
    <w:rsid w:val="0001717C"/>
    <w:rsid w:val="003A1E9F"/>
    <w:rsid w:val="004D00A4"/>
    <w:rsid w:val="0061317B"/>
    <w:rsid w:val="00661594"/>
    <w:rsid w:val="00675B3A"/>
    <w:rsid w:val="006F5A1D"/>
    <w:rsid w:val="00795024"/>
    <w:rsid w:val="009D196F"/>
    <w:rsid w:val="00A137D0"/>
    <w:rsid w:val="00A60B86"/>
    <w:rsid w:val="00AE1611"/>
    <w:rsid w:val="00DC6205"/>
    <w:rsid w:val="00E17114"/>
    <w:rsid w:val="00E95F70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EBB5FB8-C798-48A7-A945-7B93734E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61317B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6615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</w:style>
  <w:style w:type="character" w:styleId="a5">
    <w:name w:val="page number"/>
    <w:uiPriority w:val="99"/>
    <w:rsid w:val="00661594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661594"/>
  </w:style>
  <w:style w:type="character" w:styleId="a6">
    <w:name w:val="Hyperlink"/>
    <w:uiPriority w:val="99"/>
    <w:rsid w:val="006615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Federation</Company>
  <LinksUpToDate>false</LinksUpToDate>
  <CharactersWithSpaces>15815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Russian Vania</dc:creator>
  <cp:keywords/>
  <dc:description/>
  <cp:lastModifiedBy>admin</cp:lastModifiedBy>
  <cp:revision>2</cp:revision>
  <cp:lastPrinted>2008-12-19T12:21:00Z</cp:lastPrinted>
  <dcterms:created xsi:type="dcterms:W3CDTF">2014-03-03T23:12:00Z</dcterms:created>
  <dcterms:modified xsi:type="dcterms:W3CDTF">2014-03-03T23:12:00Z</dcterms:modified>
</cp:coreProperties>
</file>