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E51" w:rsidRDefault="00CE4E5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Полярографическое определение цинка в присутствии меди.</w:t>
      </w:r>
    </w:p>
    <w:p w:rsidR="00CE4E51" w:rsidRDefault="00CE4E5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Методика инверсионного полярографического разделения Cu, Pb, Cd и Zn известна очень давно и по праву считается классической. Известным также является и то обстоятельство, что в этом определении Cu и Zn мешают друг другу. Для определения Cu проблема решается просто - меняется потенциал накопления с -1,45В на -0,95В. При новом потенциале накопление цинка не происходит, что и устраняет его негативное влияние на определение меди. История с цинком сложнее. </w:t>
      </w:r>
    </w:p>
    <w:p w:rsidR="00CE4E51" w:rsidRDefault="00CE4E5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Создатели методики для полярографа АВС-1 решили эту проблему способом, который будет изложен ниже. Напомним сначала содержание этой методики. Предварительно минерализованную пробу растворяют в фоновом растворе. Фоновый раствор содержит KCl (0,1М), HCl (0,01М) и соль Hg(II). Полученный раствор подвергают анализу, помещая в электрохимическую ячейку, индикаторным электродом которой служит стеклографит, запрессованный во фторопласт. Во время стадии накопления из соли Hg(II) образуется на индикаторном электроде металлическая Hg, которая образует амальгаму с анализируемыми металлами, помогая формировать воспроизводимый аналитический сигнал.</w:t>
      </w:r>
    </w:p>
    <w:p w:rsidR="00CE4E51" w:rsidRDefault="00CE4E5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словам создателей методики, есть возможность определять цинк в присутствии меди методом добавок. Процедура анализа состоит в том, что после традиционной процедуры измерения высоты пика цинка, в пробу вводится добавка стандартного раствора цинка. После добавки высота пика измеряется еще раз. Затем, пользуясь утверждением о том, что приращение пика после введения добавки прямо пропорционально высоте пика в начальном анализируемом растворе, производятся расчеты.</w:t>
      </w:r>
    </w:p>
    <w:p w:rsidR="00CE4E51" w:rsidRDefault="00CE4E5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Мне показалось настораживающим то обстоятельство, что в тексте методики совсем нет никакого упоминания о соотношении цинка и меди, при котором определение цинка становится невозможным. Это выглядит подозрительно, так как получается так, что в очень большом интервале концентраций мешающего вещества, каким является медь, градуировочный график по цинку является линейным и выходит строго из нуля, как того требует метод добавок. Для разрешения этих сомнений были предприняты необходимые исследования. Исследования были просты: на фоне известных концентраций меди были построены градуировочные графики по цинку. Результаты этих опытов представлены на рисунке.</w:t>
      </w:r>
    </w:p>
    <w:tbl>
      <w:tblPr>
        <w:tblW w:w="0" w:type="auto"/>
        <w:tblCellSpacing w:w="0" w:type="dxa"/>
        <w:tblInd w:w="88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0"/>
      </w:tblGrid>
      <w:tr w:rsidR="00CE4E51" w:rsidRPr="00CE4E5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E51" w:rsidRPr="00CE4E51" w:rsidRDefault="006602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7pt;height:160.5pt">
                  <v:imagedata r:id="rId4" o:title="abczn"/>
                </v:shape>
              </w:pict>
            </w:r>
          </w:p>
        </w:tc>
      </w:tr>
    </w:tbl>
    <w:p w:rsidR="00CE4E51" w:rsidRDefault="00CE4E51"/>
    <w:tbl>
      <w:tblPr>
        <w:tblW w:w="0" w:type="auto"/>
        <w:tblCellSpacing w:w="0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0"/>
      </w:tblGrid>
      <w:tr w:rsidR="00CE4E51" w:rsidRPr="00CE4E5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CE4E51" w:rsidRPr="00CE4E51" w:rsidRDefault="00CE4E5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E4E51">
              <w:rPr>
                <w:color w:val="000000"/>
                <w:sz w:val="24"/>
                <w:szCs w:val="24"/>
              </w:rPr>
              <w:t>Градуировка по Zn при следующем содержании Cu</w:t>
            </w:r>
          </w:p>
          <w:p w:rsidR="00CE4E51" w:rsidRPr="00CE4E51" w:rsidRDefault="00CE4E5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E4E51">
              <w:rPr>
                <w:color w:val="000000"/>
                <w:sz w:val="24"/>
                <w:szCs w:val="24"/>
              </w:rPr>
              <w:t>1 - Cu = 0 мкг/л;</w:t>
            </w:r>
          </w:p>
          <w:p w:rsidR="00CE4E51" w:rsidRPr="00CE4E51" w:rsidRDefault="00CE4E5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E4E51">
              <w:rPr>
                <w:color w:val="000000"/>
                <w:sz w:val="24"/>
                <w:szCs w:val="24"/>
              </w:rPr>
              <w:t>2 - Cu = 192 мкг/л;</w:t>
            </w:r>
          </w:p>
          <w:p w:rsidR="00CE4E51" w:rsidRPr="00CE4E51" w:rsidRDefault="00CE4E5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E4E51">
              <w:rPr>
                <w:color w:val="000000"/>
                <w:sz w:val="24"/>
                <w:szCs w:val="24"/>
              </w:rPr>
              <w:t>3 - Cu = 370 мкг/л.</w:t>
            </w:r>
          </w:p>
        </w:tc>
      </w:tr>
    </w:tbl>
    <w:p w:rsidR="00CE4E51" w:rsidRDefault="00CE4E5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Рассматривая графики градуировок, напрашивается один главный вывод о том, что присутствие меди в анализируемой пробе искажает линейный вид градуировочных графиков! Если подходить к этому выводу очень принципиально, то итог может быть только один: применение метода добавок в условиях нелинейной градуировки невозможно. Однако, если быть менее принципиальным, но более практичным, то можно использовать метод добавок, обставив процедуру анализа некоторыми необходимыми условиями и ограничениями. </w:t>
      </w:r>
    </w:p>
    <w:p w:rsidR="00CE4E51" w:rsidRDefault="00CE4E5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Несложные расчеты показывают, что для графика 2 ошибка при использовании метода добавок может составлять 35-60% в интервале концентраций цинка 200-600 мкг/л. Эти расчеты верны только в том случае, если введенные добавки вызывают приращение пика в 1,5-2,5 раза. (Чем меньше приращение пика, тем меньше ошибка.) Для графика 3 и без расчетов видно, что ошибка расчетов будет совершенно неприемлема для большинства химиков.</w:t>
      </w:r>
    </w:p>
    <w:p w:rsidR="00CE4E51" w:rsidRDefault="00CE4E5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 выводы, безусловно, нельзя считать очень утешительными, но некоторый оптимизм в этом присутствует, поскольку снижение содержания меди непременно приведет к снижению ошибки анализа.</w:t>
      </w:r>
    </w:p>
    <w:p w:rsidR="00CE4E51" w:rsidRDefault="00CE4E5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неимением ничего лучшего будем считать содержание меди в 200 мкг/л критическим для определения цинка. При содержании меди в больших количествах, определять цинк, очевидно, нецелесообразно! Если же такая задача существует, то следует либо разбавлять анализируемую пробу, либо удалять медь из пробы. </w:t>
      </w:r>
    </w:p>
    <w:p w:rsidR="00CE4E51" w:rsidRDefault="00CE4E51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CE4E51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2FC8"/>
    <w:rsid w:val="00660249"/>
    <w:rsid w:val="00A22FC8"/>
    <w:rsid w:val="00CE0E71"/>
    <w:rsid w:val="00CE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770152EF-E539-4D76-8231-0476443D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spacing w:val="60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pPr>
      <w:ind w:firstLine="720"/>
      <w:jc w:val="both"/>
    </w:pPr>
    <w:rPr>
      <w:rFonts w:ascii="Arial" w:hAnsi="Arial" w:cs="Arial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2416</Words>
  <Characters>1378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Полярографическое определение цинка в присутствии меди</vt:lpstr>
    </vt:vector>
  </TitlesOfParts>
  <Company>PERSONAL COMPUTERS</Company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Полярографическое определение цинка в присутствии меди</dc:title>
  <dc:subject/>
  <dc:creator>USER</dc:creator>
  <cp:keywords/>
  <dc:description/>
  <cp:lastModifiedBy>admin</cp:lastModifiedBy>
  <cp:revision>2</cp:revision>
  <dcterms:created xsi:type="dcterms:W3CDTF">2014-01-26T12:58:00Z</dcterms:created>
  <dcterms:modified xsi:type="dcterms:W3CDTF">2014-01-26T12:58:00Z</dcterms:modified>
</cp:coreProperties>
</file>