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Default="00E84BAC">
      <w:pPr>
        <w:spacing w:line="48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Под источниками уголовно-процессуального права, как и источниками  большинства других отраслей права, чаще всего понимают совокупность (систему) правовых актов, содержащих </w:t>
      </w:r>
      <w:r>
        <w:rPr>
          <w:sz w:val="28"/>
          <w:szCs w:val="28"/>
        </w:rPr>
        <w:tab/>
        <w:t>соответствующие нормы. Такие акты мо</w:t>
      </w:r>
      <w:r>
        <w:rPr>
          <w:sz w:val="28"/>
          <w:szCs w:val="28"/>
        </w:rPr>
        <w:softHyphen/>
        <w:t>гут быть различных видов, которые мы можем рассмотреть с помощью данной схемы.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t>Конституция РФ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t>Ст.ст. 10, 11, 15, 17-26, 45-55,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t>61-63, 67; пп. «в», «г» и «о» ст. 71;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t>пп. «б», «к» и «л» ст. 72 (ч. 1);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t>ст.ст. 77, 93, 98, 118-129; пп. 5 и 6</w:t>
      </w:r>
    </w:p>
    <w:p w:rsidR="00E84BAC" w:rsidRDefault="00D23BC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103"/>
        <w:jc w:val="center"/>
      </w:pPr>
      <w:r>
        <w:rPr>
          <w:noProof/>
        </w:rPr>
        <w:pict>
          <v:line id="_x0000_s1026" style="position:absolute;left:0;text-align:left;z-index:251657728" from="460.5pt,10.1pt" to="460.55pt,116.6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flip:x;z-index:251656704" from="190.7pt,10.1pt" to="261.75pt,88.25pt" o:allowincell="f" strokeweight="1pt">
            <v:stroke startarrowwidth="narrow" startarrowlength="short" endarrowwidth="narrow" endarrowlength="short"/>
          </v:line>
        </w:pict>
      </w:r>
      <w:r w:rsidR="00E84BAC">
        <w:t>Раздела второго</w:t>
      </w:r>
    </w:p>
    <w:p w:rsidR="00E84BAC" w:rsidRDefault="00E84BAC">
      <w:pPr>
        <w:ind w:left="5103"/>
        <w:jc w:val="center"/>
      </w:pP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t>Принципы и нормы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t>международного права,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t>международные договоры</w:t>
      </w:r>
    </w:p>
    <w:p w:rsidR="00E84BAC" w:rsidRDefault="00D23BC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rPr>
          <w:noProof/>
        </w:rPr>
        <w:pict>
          <v:line id="_x0000_s1028" style="position:absolute;left:0;text-align:left;z-index:251655680" from="141pt,10.4pt" to="176.55pt,24.6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left:0;text-align:left;z-index:251654656" from="70pt,10.4pt" to="70.05pt,109.85pt" o:allowincell="f" strokeweight="1pt">
            <v:stroke startarrowwidth="narrow" startarrowlength="short" endarrowwidth="narrow" endarrowlength="short"/>
          </v:line>
        </w:pict>
      </w:r>
      <w:r w:rsidR="00E84BAC">
        <w:t xml:space="preserve">Российской Федерации </w:t>
      </w:r>
    </w:p>
    <w:p w:rsidR="00E84BAC" w:rsidRDefault="00E84BAC">
      <w:pPr>
        <w:ind w:right="6520"/>
      </w:pPr>
    </w:p>
    <w:p w:rsidR="00E84BAC" w:rsidRDefault="00D23BC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2835" w:right="3118"/>
      </w:pPr>
      <w:r>
        <w:rPr>
          <w:noProof/>
        </w:rPr>
        <w:pict>
          <v:line id="_x0000_s1030" style="position:absolute;left:0;text-align:left;z-index:251660800" from="275.9pt,12.9pt" to="346.95pt,27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left:0;text-align:left;z-index:251659776" from="233.3pt,12.9pt" to="233.35pt,119.4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flip:x;z-index:251658752" from="119.7pt,12.9pt" to="212.05pt,76.85pt" o:allowincell="f" strokeweight="1pt">
            <v:stroke startarrowwidth="narrow" startarrowlength="short" endarrowwidth="narrow" endarrowlength="short"/>
          </v:line>
        </w:pict>
      </w:r>
      <w:r w:rsidR="00E84BAC">
        <w:t>УПК и другие федеральные законы</w:t>
      </w:r>
    </w:p>
    <w:p w:rsidR="00E84BAC" w:rsidRDefault="00E84BAC">
      <w:pPr>
        <w:ind w:left="2835" w:right="3118"/>
      </w:pP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237" w:right="-1"/>
        <w:jc w:val="center"/>
      </w:pPr>
      <w:r>
        <w:t xml:space="preserve">Постановления 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237" w:right="-1"/>
        <w:jc w:val="center"/>
      </w:pPr>
      <w:r>
        <w:t>Конституционного суда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237" w:right="-1"/>
        <w:jc w:val="center"/>
      </w:pPr>
      <w:r>
        <w:t>РФ</w:t>
      </w:r>
    </w:p>
    <w:p w:rsidR="00E84BAC" w:rsidRDefault="00E84BAC">
      <w:pPr>
        <w:ind w:left="6237" w:right="-1"/>
        <w:jc w:val="center"/>
      </w:pP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t>Разъяснения Пленума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6520"/>
        <w:jc w:val="center"/>
      </w:pPr>
      <w:r>
        <w:t>Верховного Суда РФ</w:t>
      </w:r>
    </w:p>
    <w:p w:rsidR="00E84BAC" w:rsidRDefault="00E84BAC">
      <w:pPr>
        <w:ind w:right="6520"/>
        <w:jc w:val="center"/>
      </w:pP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3402" w:right="3401"/>
        <w:jc w:val="center"/>
      </w:pPr>
      <w:r>
        <w:t>Нормативные акты</w:t>
      </w:r>
    </w:p>
    <w:p w:rsidR="00E84BAC" w:rsidRDefault="00E84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3402" w:right="3401"/>
        <w:jc w:val="center"/>
      </w:pPr>
      <w:r>
        <w:t>министерств и ведомств</w:t>
      </w:r>
    </w:p>
    <w:p w:rsidR="00E84BAC" w:rsidRDefault="00E84BAC">
      <w:pPr>
        <w:ind w:left="3402" w:right="3401"/>
        <w:jc w:val="center"/>
      </w:pPr>
    </w:p>
    <w:p w:rsidR="00E84BAC" w:rsidRDefault="00E84BAC">
      <w:pPr>
        <w:ind w:left="3402" w:right="3401"/>
        <w:jc w:val="center"/>
      </w:pPr>
    </w:p>
    <w:p w:rsidR="00E84BAC" w:rsidRDefault="00E84BAC">
      <w:pPr>
        <w:ind w:left="3402" w:right="3401"/>
        <w:jc w:val="center"/>
      </w:pPr>
    </w:p>
    <w:p w:rsidR="00E84BAC" w:rsidRDefault="00E84BAC">
      <w:pPr>
        <w:ind w:left="3402" w:right="3401"/>
        <w:jc w:val="center"/>
      </w:pPr>
    </w:p>
    <w:p w:rsidR="00E84BAC" w:rsidRDefault="00E84BAC">
      <w:pPr>
        <w:spacing w:line="480" w:lineRule="auto"/>
        <w:ind w:firstLine="0"/>
        <w:rPr>
          <w:sz w:val="28"/>
          <w:szCs w:val="28"/>
        </w:rPr>
      </w:pPr>
    </w:p>
    <w:p w:rsidR="00E84BAC" w:rsidRDefault="00E84BAC">
      <w:pPr>
        <w:spacing w:line="480" w:lineRule="auto"/>
        <w:ind w:firstLine="0"/>
        <w:rPr>
          <w:sz w:val="28"/>
          <w:szCs w:val="28"/>
        </w:rPr>
      </w:pPr>
    </w:p>
    <w:p w:rsidR="00E84BAC" w:rsidRDefault="00E84BAC">
      <w:pPr>
        <w:spacing w:line="480" w:lineRule="auto"/>
        <w:ind w:firstLine="0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b/>
          <w:bCs/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 уголовно-процессуальном праве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основным источником является закон — принимаемый высшим представительным (законодательным) органом акт, содержащий правовые нормы, предназначенные для рег</w:t>
      </w:r>
      <w:r>
        <w:rPr>
          <w:sz w:val="28"/>
          <w:szCs w:val="28"/>
        </w:rPr>
        <w:softHyphen/>
        <w:t>ламентации деятельности, осуществляемой в связи с производством по уголовным делам, и возникающих при этом отношений 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Закон, однако, понятие неоднородное. В соответствии со ст.ст. 4, 5 и 76 Конституции РФ, как известно, необходимо различать Конституцию РФ и федеральные законы  (в том числе конституционные), а также конституции республик, уставы и законо</w:t>
      </w:r>
      <w:r>
        <w:rPr>
          <w:sz w:val="28"/>
          <w:szCs w:val="28"/>
        </w:rPr>
        <w:softHyphen/>
        <w:t>дательство других субъектов Федерации. Конституция РФ и федераль</w:t>
      </w:r>
      <w:r>
        <w:rPr>
          <w:sz w:val="28"/>
          <w:szCs w:val="28"/>
        </w:rPr>
        <w:softHyphen/>
        <w:t>ные законы действуют на всей территории Российской Федерации. Рег</w:t>
      </w:r>
      <w:r>
        <w:rPr>
          <w:sz w:val="28"/>
          <w:szCs w:val="28"/>
        </w:rPr>
        <w:softHyphen/>
        <w:t>ламентация уголовного судопроизводства допускается только актами этого уровня.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Издаваемые в субъек</w:t>
      </w:r>
      <w:r>
        <w:rPr>
          <w:sz w:val="28"/>
          <w:szCs w:val="28"/>
        </w:rPr>
        <w:softHyphen/>
        <w:t>тах федерации законодательные акты делать этого не должны.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Из всей суммы федеральных законов по вопросам уголовного су</w:t>
      </w:r>
      <w:r>
        <w:rPr>
          <w:sz w:val="28"/>
          <w:szCs w:val="28"/>
        </w:rPr>
        <w:softHyphen/>
        <w:t>допроизводства следует, разумеется, выделять особо Конституцию РФ, ибо она имеет высшую юридическую силу (ч. 1 ст. 15). Все законы и иные право</w:t>
      </w:r>
      <w:r>
        <w:rPr>
          <w:sz w:val="28"/>
          <w:szCs w:val="28"/>
        </w:rPr>
        <w:softHyphen/>
        <w:t>вые акты не должны противоречить ей.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Конституционные предписания, касающиеся уголовного судоп</w:t>
      </w:r>
      <w:r>
        <w:rPr>
          <w:sz w:val="28"/>
          <w:szCs w:val="28"/>
        </w:rPr>
        <w:softHyphen/>
        <w:t>роизводства, сосредоточены главным образом в главах 2 и 7, которые посвящены правам и свободам человека и гражданина, а также судебной власти. Эти предписания содержат наиболее принципиальные поло</w:t>
      </w:r>
      <w:r>
        <w:rPr>
          <w:sz w:val="28"/>
          <w:szCs w:val="28"/>
        </w:rPr>
        <w:softHyphen/>
        <w:t>жения, лежащие в основе уголовного процесса в целом (равенство всех перед законом и судом; свобода и неприкосновенность личности;</w:t>
      </w:r>
    </w:p>
    <w:p w:rsidR="00E84BAC" w:rsidRDefault="00E84BAC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неприкосновенность частной жизни; охрана тайны переписки телефон</w:t>
      </w:r>
      <w:r>
        <w:rPr>
          <w:sz w:val="28"/>
          <w:szCs w:val="28"/>
        </w:rPr>
        <w:softHyphen/>
        <w:t>ных переговоров, почтовых, телеграфных и иных сообщений; неприкос</w:t>
      </w:r>
      <w:r>
        <w:rPr>
          <w:sz w:val="28"/>
          <w:szCs w:val="28"/>
        </w:rPr>
        <w:softHyphen/>
        <w:t>новенность жилища; право защищать свои права всеми способами, не запрещенными законом, в том числе путем обращения в суд; пре</w:t>
      </w:r>
      <w:r>
        <w:rPr>
          <w:sz w:val="28"/>
          <w:szCs w:val="28"/>
        </w:rPr>
        <w:softHyphen/>
        <w:t>зумпция невиновности; гласность судопроизводства; состязательность и равенство прав в суде и т.д.).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Существенную роль играют также пункты 5 и 6 Раздела второго «Заключительные и переходные положения», где формулируются правила, определяющие особенности реализации конституционных норм в течение того периода времени, когда будут создаваться условия для действия Конституции в полном объеме. Например, ст. 22 Конституции предусматривает, что арест, заключение под стражу и содержание под стражей допускаются только по судебному решению и что до судебного решения лицо может быть подвергнуто задержанию на срок не более 48 часов. Для полного осуществления данного предписания требуется принятие существенных организационных мер, в том числе тех, которые связаны с дополнительными финансо</w:t>
      </w:r>
      <w:r>
        <w:rPr>
          <w:sz w:val="28"/>
          <w:szCs w:val="28"/>
        </w:rPr>
        <w:softHyphen/>
        <w:t>выми затратами (увеличение числа судей и т.п.). Поэтому ч. 2 п. 6 названного раздела устанавливает, что до принятия соответствующего федерального закона сохраняется ныне существующий порядок.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Опыт реализации положений Конституции РФ 1993 года показал, что на практике не всегда правильно решаются вопросы, связанные с обеспечением ее непосредственного действия. Суды и иные правоох</w:t>
      </w:r>
      <w:r>
        <w:rPr>
          <w:sz w:val="28"/>
          <w:szCs w:val="28"/>
        </w:rPr>
        <w:softHyphen/>
        <w:t>ранительные органы попросту не были готовы к такому применению основного закона. В связи с этим Пленум Верховного Суда РФ, обобщив основные тенденции в деятельности судов на данном направ</w:t>
      </w:r>
      <w:r>
        <w:rPr>
          <w:sz w:val="28"/>
          <w:szCs w:val="28"/>
        </w:rPr>
        <w:softHyphen/>
        <w:t>лении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>, дал следующее разъяснение (п. 2):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«Согласно ч. 1 ст. 15 Конституции Российской Федерации Конституция имеет высшую юридическую силу, прямое действие и применяется на всей территории Российской Федерации. В соот</w:t>
      </w:r>
      <w:r>
        <w:rPr>
          <w:sz w:val="28"/>
          <w:szCs w:val="28"/>
        </w:rPr>
        <w:softHyphen/>
        <w:t>ветствии с этим конституционным положением судам при рассмот</w:t>
      </w:r>
      <w:r>
        <w:rPr>
          <w:sz w:val="28"/>
          <w:szCs w:val="28"/>
        </w:rPr>
        <w:softHyphen/>
        <w:t>рении дел следует оценивать содержание закона или иного нор</w:t>
      </w:r>
      <w:r>
        <w:rPr>
          <w:sz w:val="28"/>
          <w:szCs w:val="28"/>
        </w:rPr>
        <w:softHyphen/>
        <w:t>мативного правового акта, регулирующего рассматриваемые судом правоотношения, и во всех необходимых случаях применять Конституцию Российской Федерации в качестве акта прямого действия.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Суд, решая дело, применяет непосредственно Конституцию, в ча</w:t>
      </w:r>
      <w:r>
        <w:rPr>
          <w:sz w:val="28"/>
          <w:szCs w:val="28"/>
        </w:rPr>
        <w:softHyphen/>
        <w:t>стности: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а) когда закрепленные нормой Конституции положения, исходя из ее смысла, не требуют дополнительной регламентации и не содержат указания на возможность ее применения при условии принятия феде</w:t>
      </w:r>
      <w:r>
        <w:rPr>
          <w:sz w:val="28"/>
          <w:szCs w:val="28"/>
        </w:rPr>
        <w:softHyphen/>
        <w:t>рального закона, регулирующего права, свободы, обязанности челове</w:t>
      </w:r>
      <w:r>
        <w:rPr>
          <w:sz w:val="28"/>
          <w:szCs w:val="28"/>
        </w:rPr>
        <w:softHyphen/>
        <w:t>ка и гражданина и другие положения;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б) когда суд придет к выводу, что федеральный закон, действо</w:t>
      </w:r>
      <w:r>
        <w:rPr>
          <w:sz w:val="28"/>
          <w:szCs w:val="28"/>
        </w:rPr>
        <w:softHyphen/>
        <w:t>вавший на территории Российской Федерации до вступления в силу Конституции Российской Федерации, противоречит ей;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в) когда суд придет к убеждению, что федеральный закон, приня</w:t>
      </w:r>
      <w:r>
        <w:rPr>
          <w:sz w:val="28"/>
          <w:szCs w:val="28"/>
        </w:rPr>
        <w:softHyphen/>
        <w:t>тый после вступления в силу Конституции Российской Федерации, находится в противоречии с соответствующими положениями Конституции;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г) когда закон либо иной нормативный правовой акт, принятый субъектом Российской Федерации по предметам совместного ведения Российской Федерации и субъектов Российской Федерации, противо</w:t>
      </w:r>
      <w:r>
        <w:rPr>
          <w:sz w:val="28"/>
          <w:szCs w:val="28"/>
        </w:rPr>
        <w:softHyphen/>
        <w:t>речит Конституции Российской Федерации, а федеральный закон, ко</w:t>
      </w:r>
      <w:r>
        <w:rPr>
          <w:sz w:val="28"/>
          <w:szCs w:val="28"/>
        </w:rPr>
        <w:softHyphen/>
        <w:t>торый должен регулировать рассматриваемые судом правоотношения, отсутствует.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случаях, когда статья Конституции Российской Федерации является отсылочной, суды при рассмотрении дел должны применять закон, регулирующий возникшие правоотношения. Наличие решения Конституционного Суда Российской Федерации о признании не</w:t>
      </w:r>
      <w:r>
        <w:rPr>
          <w:sz w:val="28"/>
          <w:szCs w:val="28"/>
        </w:rPr>
        <w:softHyphen/>
        <w:t>конституционной той или иной нормы закона не препятствует приме</w:t>
      </w:r>
      <w:r>
        <w:rPr>
          <w:sz w:val="28"/>
          <w:szCs w:val="28"/>
        </w:rPr>
        <w:softHyphen/>
        <w:t>нению закона в остальной его части.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Нормативные указы Президента Российской Федерации как главы государства подлежат применению судами при разрешении конкрет</w:t>
      </w:r>
      <w:r>
        <w:rPr>
          <w:sz w:val="28"/>
          <w:szCs w:val="28"/>
        </w:rPr>
        <w:softHyphen/>
        <w:t>ных судебных дел, если они не противоречат Конституции Российской Федерации и федеральным законам (ч. 3 ст. 90 Конституции Российской Федерации)».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Полная и всесторонняя регламентация того, что происходит при производстве по уголовным делам, является задачей перед специально издаваемыми федеральными законами</w:t>
      </w:r>
      <w:r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Таким законом является Уголовно-процессуальный кодекс РФ. УПК РФ явился результатом многолетней эволюции. Один из основных его «прародителей» — Устав уголовного судопроизводства (УУС), утверж</w:t>
      </w:r>
      <w:r>
        <w:rPr>
          <w:sz w:val="28"/>
          <w:szCs w:val="28"/>
        </w:rPr>
        <w:softHyphen/>
        <w:t>денный императорским Указом от 20 ноября 1864 года.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Устав по праву относят к числу весьма прогрессивных актов того времени. Его принятие — решительный шаг по преодолению основных недостатков, скопившихся тогда в российском уголовном судопроизводст</w:t>
      </w:r>
      <w:r>
        <w:rPr>
          <w:sz w:val="28"/>
          <w:szCs w:val="28"/>
        </w:rPr>
        <w:softHyphen/>
        <w:t>ве. В частности, произошел почти полный отказ от так называемого сословного элемента, который проявлялся в том, что существовало множество   судебных   подсистем,   предназначавшихся   для «обслуживания» интересов различных сословий. К 1864 году в России имелись суды отдельно для дворян, живших в городах, и дворян, живших в сельской местности, для мещан и купечества, ремес</w:t>
      </w:r>
      <w:r>
        <w:rPr>
          <w:sz w:val="28"/>
          <w:szCs w:val="28"/>
        </w:rPr>
        <w:softHyphen/>
        <w:t xml:space="preserve">ленников, для крестьян государственных и крестьян крепостных и другие. 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 принятием Устава и других актов большинство недостатков ока</w:t>
      </w:r>
      <w:r>
        <w:rPr>
          <w:sz w:val="28"/>
          <w:szCs w:val="28"/>
        </w:rPr>
        <w:softHyphen/>
        <w:t>залось устраненным. Состоялось решение об образовании единой для всех слоев общества системы судов. Стал более совершенным порядок обжалования приговоров и проверки их законности и обоснованности. Намечалось также осу</w:t>
      </w:r>
      <w:r>
        <w:rPr>
          <w:sz w:val="28"/>
          <w:szCs w:val="28"/>
        </w:rPr>
        <w:softHyphen/>
        <w:t xml:space="preserve">ществить ряд других прогрессивных нововведений. 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>Длившемуся   более   50   лет реформированию российского уголовно</w:t>
      </w:r>
      <w:r>
        <w:rPr>
          <w:sz w:val="28"/>
          <w:szCs w:val="28"/>
        </w:rPr>
        <w:softHyphen/>
        <w:t>го судопроизводства был положен конец событиями 1917 года. Принятый в ноябре этого года Декрет о суде № 1, как известно, завершил «ломку» старой системы правоохранительных органов, в том числе судов, и практически отменил действовавшее к тому вре</w:t>
      </w:r>
      <w:r>
        <w:rPr>
          <w:sz w:val="28"/>
          <w:szCs w:val="28"/>
        </w:rPr>
        <w:softHyphen/>
        <w:t>мени законодательство (постольку, «поскольку оно противоречило пролетарскому правосознанию»).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 этого момента в весьма непростых условиях шел поиск каких-то новых форм организации производства по уголовным делам. По понят</w:t>
      </w:r>
      <w:r>
        <w:rPr>
          <w:sz w:val="28"/>
          <w:szCs w:val="28"/>
        </w:rPr>
        <w:softHyphen/>
        <w:t>ным причинам в первые годы наибольшим признанием пользовались формы, обеспечивавшие «силовые» приемы и приемы, максимально упрощавшие применение репрессий. Однако с переходом страны к относительно мирным условиям существования стало ясно, что такого рода формы непригодны. Состоялось упразднение революционных трибуналов и некоторых других чрезвычайных органов, а заодно и тех «силовых» и упрощенных процедур, которыми они руководствовались.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таких условиях появился первый советский УПК. Он был принят 25 мая 1922 года и по сути своей означал возврат ко многим из тех процессуальных институтов, которые предусматривались Уставом 1864 года, хотя данное обстоятельство в течение длительного времени отрицалось. Но в нем содержались и некоторые новеллы: отказ от суда с участием сословных представителей или присяжных заседателей, упразднение обвинительных камер и введение нового порядка предания суду, отмена апелляционного порядка обжалования приговоров и про</w:t>
      </w:r>
      <w:r>
        <w:rPr>
          <w:sz w:val="28"/>
          <w:szCs w:val="28"/>
        </w:rPr>
        <w:softHyphen/>
        <w:t>верки их законности и обоснованности, существенная перестройка кас</w:t>
      </w:r>
      <w:r>
        <w:rPr>
          <w:sz w:val="28"/>
          <w:szCs w:val="28"/>
        </w:rPr>
        <w:softHyphen/>
        <w:t>сационного производства и некоторые другие.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Этому УПК было суждено жить недолго. Менее года спустя, 15 февраля 1923 года, был утвержден новый его текст, который откор</w:t>
      </w:r>
      <w:r>
        <w:rPr>
          <w:sz w:val="28"/>
          <w:szCs w:val="28"/>
        </w:rPr>
        <w:softHyphen/>
        <w:t>ректировали в соответствии с предписаниями принятого 3 ноября 1922 года Положения о судоустройстве РСФСР.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Почти за 28 лет своего существования УПК 1923 года претерпел многочисленные изменения и дополнения. Пожалуй, самыми радикальными из них были: изменение организации и порядка производства предварительного следствия (1928 — 1929 гг.), введение существенного упрощения производства по делам о так называемых контрреволюционных преступлениях (1934 — 1937 гг.), ограничение полномочий Верховного Суда РСФСР в связи с решением о максималь</w:t>
      </w:r>
      <w:r>
        <w:rPr>
          <w:sz w:val="28"/>
          <w:szCs w:val="28"/>
        </w:rPr>
        <w:softHyphen/>
        <w:t>ной централизации всей системы правоохранительных органов и подчинения ее Союзу ССР (1936 — 1938 гг.) и некоторые другие.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связи с принятием в декабре 1936 года Конституции СССР все союзные республики были лишены права иметь свое законодательство, в том числе уголовно-процессуальное. Поэтому в конце 30-х годов на</w:t>
      </w:r>
      <w:r>
        <w:rPr>
          <w:sz w:val="28"/>
          <w:szCs w:val="28"/>
        </w:rPr>
        <w:softHyphen/>
        <w:t>чалась работа над проектом УПК СССР, но события военного и после</w:t>
      </w:r>
      <w:r>
        <w:rPr>
          <w:sz w:val="28"/>
          <w:szCs w:val="28"/>
        </w:rPr>
        <w:softHyphen/>
        <w:t>военного времени не позволили довести эту работу до конца.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>Действующий УПК за время своего существования также неоднократно подвергался изменениям и дополнениям под воздействием различного рода факторов. Всего таких изменений и дополнений было около четырехсот пятидесяти. Самой «многострадальной» статьей оказалась статья 126 (о подследственности уголовных дел): ее изменяли и допол</w:t>
      </w:r>
      <w:r>
        <w:rPr>
          <w:sz w:val="28"/>
          <w:szCs w:val="28"/>
        </w:rPr>
        <w:softHyphen/>
        <w:t>няли почти сорок раз.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 числу наиболее крупных корректировок можно былобы, к примеру, отнести следующие: учреждение следственного аппарата органов внут</w:t>
      </w:r>
      <w:r>
        <w:rPr>
          <w:sz w:val="28"/>
          <w:szCs w:val="28"/>
        </w:rPr>
        <w:softHyphen/>
        <w:t>ренних дел (1963 г.); регламентация полномочий начальников следст</w:t>
      </w:r>
      <w:r>
        <w:rPr>
          <w:sz w:val="28"/>
          <w:szCs w:val="28"/>
        </w:rPr>
        <w:softHyphen/>
        <w:t>венных отделов, их процессуальных взаимоотношений со следователями и прокурорами (1965 г); уточнение текста У ПК в связи с принятием Конституции РСФСР от 12 апреля 1978 года (1983 г.); вве</w:t>
      </w:r>
      <w:r>
        <w:rPr>
          <w:sz w:val="28"/>
          <w:szCs w:val="28"/>
        </w:rPr>
        <w:softHyphen/>
        <w:t>дение протокольной формы подготовки материалов дела (1985 г.); увеличение предельного срока содержания под стражей в качестве меры пресечения и уточнение порядка его продления (1989 г.).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Фактором, стимулировавшим активные усилия по дальнейшему совершенствованию УПК, стало прежде всего внесение в 1990 — 1992 годы радикальных поправок в Конституцию РФ. Немалую роль сыграло и постановление Верховного Совета РСФСР от 24 октября 1991 года по вопросам судебной реформы. Уже 1 ноября 1991 года в Конституцию РФ было включено положение о возможности рассмотрения уголовных дел с участием присяжных заседателей. 23 и 29 мая 1992 года приняты законы, предусмотревшие допустимость единоличного рассмотрения некоторых категорий уголовных и гражданских дел, реорганизацию стадии предания суду, осуществление судами контроля за законностью и обоснованностью ареста и продления его срока, а также расширение права на защиту. 16 июля 1993 года появился закон, внесший не менее принципиальные коррективы в УПК. В нем не только изменилось со</w:t>
      </w:r>
      <w:r>
        <w:rPr>
          <w:sz w:val="28"/>
          <w:szCs w:val="28"/>
        </w:rPr>
        <w:softHyphen/>
        <w:t>держание некоторых имевшихся статей, но и добавлен целый новый раздел, предусмотревший особенности производства по уголовным де</w:t>
      </w:r>
      <w:r>
        <w:rPr>
          <w:sz w:val="28"/>
          <w:szCs w:val="28"/>
        </w:rPr>
        <w:softHyphen/>
        <w:t>лам с участием присяжных. После этого УПК «поправился» на 47 новых статей. 17 декабря 1995 года учрежден следственный аппарат федераль</w:t>
      </w:r>
      <w:r>
        <w:rPr>
          <w:sz w:val="28"/>
          <w:szCs w:val="28"/>
        </w:rPr>
        <w:softHyphen/>
        <w:t>ной налоговой полиции. Состоялись и иные нововведения.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>УПК РФ — основной, но не единствен</w:t>
      </w:r>
      <w:r>
        <w:rPr>
          <w:sz w:val="28"/>
          <w:szCs w:val="28"/>
        </w:rPr>
        <w:softHyphen/>
        <w:t>ный закон, имеющий отношение к уго</w:t>
      </w:r>
      <w:r>
        <w:rPr>
          <w:sz w:val="28"/>
          <w:szCs w:val="28"/>
        </w:rPr>
        <w:softHyphen/>
        <w:t>ловному процессу. Правильное приме</w:t>
      </w:r>
      <w:r>
        <w:rPr>
          <w:sz w:val="28"/>
          <w:szCs w:val="28"/>
        </w:rPr>
        <w:softHyphen/>
        <w:t>нение предписаний УПК нередко требу</w:t>
      </w:r>
      <w:r>
        <w:rPr>
          <w:sz w:val="28"/>
          <w:szCs w:val="28"/>
        </w:rPr>
        <w:softHyphen/>
        <w:t>ет знания положений ряда других зако</w:t>
      </w:r>
      <w:r>
        <w:rPr>
          <w:sz w:val="28"/>
          <w:szCs w:val="28"/>
        </w:rPr>
        <w:softHyphen/>
        <w:t>нов. 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ним следует относить: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РСФСР «О судоустройстве РСФСР» от 7 августа 1981 года (ВВС, 1981, № 28, ст. 976; 1992, № 27, ст. 1560; № 30, ст. 1794; 1993, № 33, ст. 1313; СЗ РФ, 1994, № 32, ст. 3300);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РФ «О статусе судей в Российской Федерации» от 26 июня 1992 года (ВВС, 1992, № 30, ст. 1792; 1993, № 17, ст. 606; СЗ РФ, 1995, №26,ст.2399);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 военных трибуналах, утвержденное Верховным Со</w:t>
      </w:r>
      <w:r>
        <w:rPr>
          <w:sz w:val="28"/>
          <w:szCs w:val="28"/>
        </w:rPr>
        <w:softHyphen/>
        <w:t>ветом СССР 25 июня 1980 года (ВВСС, 1980, № 27, ст. 546);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Федеральный закон «О внесении изменений и дополнений в Закон Российской Федерации «О прокуратуре Российской Федерации» от 17 ноября 1995 года (СЗ РФ, 1995, № 47, ст. 4472);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 военной прокуратуре, утвержденное Верховным Со</w:t>
      </w:r>
      <w:r>
        <w:rPr>
          <w:sz w:val="28"/>
          <w:szCs w:val="28"/>
        </w:rPr>
        <w:softHyphen/>
        <w:t>ветом СССР 4 августа 1981 года (ВВСС, 1981, № 32, ст. 956);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РФ «О милиции» от 18 апреля 1991 года (ВВС, 1991, № 16, ст.503);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 милиции общественной безопасности (местной милиции) в Российской Федерации, утвержденное Указом Президента РФ от 12 февраля 1993 года № 209 (РГ, 1993, 25 февраля);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Федеральный закон «Об органах федеральной службы безопас</w:t>
      </w:r>
      <w:r>
        <w:rPr>
          <w:sz w:val="28"/>
          <w:szCs w:val="28"/>
        </w:rPr>
        <w:softHyphen/>
        <w:t>ности в Российской Федерации» от 3 апреля 1995 года (СЗ РФ, 1995, № 15, ст. 1269);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Федеральный закон «О содержании под стражей подозреваемых и обвиняемых в совершении преступлений» от 15 июля 1995 года (СЗ РФ, 1995, №29, ст. 2759);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РФ «О федеральных органах налоговой полиции» от 24 июня 1993 года (ВВС, 1993, № 29, ст. 1114; СЗ РФ, 1995, № 51, ст. 4973);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Таможенный кодекс РФ, утвержденный Верховным Советом РФ 18 июня 1993 года (ВВС, 1993, № 31, с. 1224);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об адвокатуре РСФСР, утвержденное Верховным Со</w:t>
      </w:r>
      <w:r>
        <w:rPr>
          <w:sz w:val="28"/>
          <w:szCs w:val="28"/>
        </w:rPr>
        <w:softHyphen/>
        <w:t>ветом РСФСР 20 ноября 1980 года (ВВС, 1980, № 48, ст. 1596);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Федеральный закон «Об оперативно-розыскной деятельности» от 12 августа 1995 года (СЗ РФ, 1995, № 33, ст. 3340);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РФ «О частной детективной и охранной деятельности в Российской Федерации» от 11 марта 1992 года (ВВС, 1992, № 17, ст. 888);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 порядке и условиях исполнения уголовных нака</w:t>
      </w:r>
      <w:r>
        <w:rPr>
          <w:sz w:val="28"/>
          <w:szCs w:val="28"/>
        </w:rPr>
        <w:softHyphen/>
        <w:t>заний, не связанных с мерами исправительно-трудового воздействия на осужденных, утвержденное Президиумом Верховного Совета РСФСР 16 июля 1984 года (ВВС, 1984, № 29, ст. 991);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Положение о порядке возмещения ущерба, причиненного граж</w:t>
      </w:r>
      <w:r>
        <w:rPr>
          <w:sz w:val="28"/>
          <w:szCs w:val="28"/>
        </w:rPr>
        <w:softHyphen/>
        <w:t>данину незаконными действиями органов дознания, предварительного следствия, прокуратуры и суда, утвержденное Президиумом Верховно</w:t>
      </w:r>
      <w:r>
        <w:rPr>
          <w:sz w:val="28"/>
          <w:szCs w:val="28"/>
        </w:rPr>
        <w:softHyphen/>
        <w:t>го Совета СССР 18 мая 1981 года(ВВСС, 1981, №21, ст. 741</w:t>
      </w:r>
      <w:r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>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Закон РФ «О реабилитации жертв политических репрессий» от 18 октября 1991 года (ВВС, 1991, №44, ст. 1428; 1992, №28, ст. 1624; 1993, № 1, ст. 21; РГ, 1993, 15 октября; СЗ РФ, 1995, № 45, ст. 4242).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Приведенные и некоторые иные акты подлежат исполнению при решении конкретных вопросов, возникающих при производстве по уго</w:t>
      </w:r>
      <w:r>
        <w:rPr>
          <w:sz w:val="28"/>
          <w:szCs w:val="28"/>
        </w:rPr>
        <w:softHyphen/>
        <w:t>ловным делам. К примеру, при определении законности состава суда могут иметь существенное значение соответствующие положения За</w:t>
      </w:r>
      <w:r>
        <w:rPr>
          <w:sz w:val="28"/>
          <w:szCs w:val="28"/>
        </w:rPr>
        <w:softHyphen/>
        <w:t>кона о статусе судей и Закона о судоустройстве, а при исследовании и оценке доказательств — Закона об оперативно-розыскной деятель</w:t>
      </w:r>
      <w:r>
        <w:rPr>
          <w:sz w:val="28"/>
          <w:szCs w:val="28"/>
        </w:rPr>
        <w:softHyphen/>
        <w:t>ности, Закона о частной детективной и охранной деятельности или Закона о милиции.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 числу иных, не упомянутых в приведенном выше перечне актов можно отнести, например, те, которыми устанавливаются особые ус</w:t>
      </w:r>
      <w:r>
        <w:rPr>
          <w:sz w:val="28"/>
          <w:szCs w:val="28"/>
        </w:rPr>
        <w:softHyphen/>
        <w:t xml:space="preserve">ловия привлечения к уголовной ответственности отдельных категорий лиц. 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При анализе законодательных актов, применимых при производ</w:t>
      </w:r>
      <w:r>
        <w:rPr>
          <w:sz w:val="28"/>
          <w:szCs w:val="28"/>
        </w:rPr>
        <w:softHyphen/>
        <w:t>стве по уголовным делам, важно иметь в виду, что в Российской Феде</w:t>
      </w:r>
      <w:r>
        <w:rPr>
          <w:sz w:val="28"/>
          <w:szCs w:val="28"/>
        </w:rPr>
        <w:softHyphen/>
        <w:t>рации продолжают действовать полностью или частично законода</w:t>
      </w:r>
      <w:r>
        <w:rPr>
          <w:sz w:val="28"/>
          <w:szCs w:val="28"/>
        </w:rPr>
        <w:softHyphen/>
        <w:t>тельные акты, принимавшиеся Верховным Советом СССР. Это было прямо санкционировано постановлением Верховного Совета РСФСР «О ратификации Соглашения о создании Содружества Независимых Государств» от 12 декабря 1991 года (ВВС, 1991, № 51, ст. 1798), в п. 2 которого в частности сказано: «...Установить, что на территории РСФСР до принятия соответствующих законодательных актов РСФСР нормы бывшего Союза ССР применяются в части, не противоречащей Конституции РСФСР, законодательству РСФСР и настоящему Согла</w:t>
      </w:r>
      <w:r>
        <w:rPr>
          <w:sz w:val="28"/>
          <w:szCs w:val="28"/>
        </w:rPr>
        <w:softHyphen/>
        <w:t>шению». Такая не очень корректная с точки зрения юридической техники установка, к сожалению, сохраняет свою силу по настоящее время, способствуя неопределенности в правовой регламентации и, естественно, возможности произвольных решений, которые крайне опасны в сфере уголовного судопроизводства. По сути своей она разре</w:t>
      </w:r>
      <w:r>
        <w:rPr>
          <w:sz w:val="28"/>
          <w:szCs w:val="28"/>
        </w:rPr>
        <w:softHyphen/>
        <w:t>шает тем, кто призван применять нормативные акты, по своему усмот</w:t>
      </w:r>
      <w:r>
        <w:rPr>
          <w:sz w:val="28"/>
          <w:szCs w:val="28"/>
        </w:rPr>
        <w:softHyphen/>
        <w:t>рению определять, является или не является какой-то конкретный акт обязательным для исполнения.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связи с характеристикой уголовно-процессуального законода</w:t>
      </w:r>
      <w:r>
        <w:rPr>
          <w:sz w:val="28"/>
          <w:szCs w:val="28"/>
        </w:rPr>
        <w:softHyphen/>
        <w:t>тельства важно иметь в виду предписание ч. 3 ст. 15 Конституции РФ. В соответствии с ним применению подлежат только официально опубликованные законы. Что касается иных нормативных актов, то на них это правило распространяется, если они затрагивают права, свобо</w:t>
      </w:r>
      <w:r>
        <w:rPr>
          <w:sz w:val="28"/>
          <w:szCs w:val="28"/>
        </w:rPr>
        <w:softHyphen/>
        <w:t>ды и обязанности человека и гражданина.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В наши дни существенная роль 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правовой регламентации, в том числе в регулировании   уголовного   судоп</w:t>
      </w:r>
      <w:r>
        <w:rPr>
          <w:sz w:val="28"/>
          <w:szCs w:val="28"/>
        </w:rPr>
        <w:softHyphen/>
        <w:t>роизводства, также отведена принципам и нормам международного права и меж</w:t>
      </w:r>
      <w:r>
        <w:rPr>
          <w:sz w:val="28"/>
          <w:szCs w:val="28"/>
        </w:rPr>
        <w:softHyphen/>
        <w:t>дународным договорам Российской Федерации. В соответствии с ч. 4 ст. 15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Конституции, «если международным договором Российской Феде</w:t>
      </w:r>
      <w:r>
        <w:rPr>
          <w:sz w:val="28"/>
          <w:szCs w:val="28"/>
        </w:rPr>
        <w:softHyphen/>
        <w:t>рации установлены иные правила, чем предусмотренные законом, то применяются правила международного договора».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Однако в упомянутом постановлении Пленума Верховного Суда РФ от 31 октября 1995 года № 8 внимание судов обращено на то, что такое применение договоров не должно происходить автоматически во всех случаях, ибо их обязательность бывает разной: в одних случаях она признается федеральным законом, а в других — иными актами (например, правительства, министерства, ведомства). Если обязательность договора признана, скажем, ведомственным актом и такой дого</w:t>
      </w:r>
      <w:r>
        <w:rPr>
          <w:sz w:val="28"/>
          <w:szCs w:val="28"/>
        </w:rPr>
        <w:softHyphen/>
        <w:t>вор вступает в коллизию с федеральным законом, то применяется пос</w:t>
      </w:r>
      <w:r>
        <w:rPr>
          <w:sz w:val="28"/>
          <w:szCs w:val="28"/>
        </w:rPr>
        <w:softHyphen/>
        <w:t>ледний. Кроме того, если по условиям договора требуется издание ка</w:t>
      </w:r>
      <w:r>
        <w:rPr>
          <w:sz w:val="28"/>
          <w:szCs w:val="28"/>
        </w:rPr>
        <w:softHyphen/>
        <w:t>кого-то внутригосударственного акта  (закона, постановления правительства и др.), то применяться должны и договор, и изданный в соответствии с ним акт ( ч. 3 ст. 5 Федерального закона о междуна</w:t>
      </w:r>
      <w:r>
        <w:rPr>
          <w:sz w:val="28"/>
          <w:szCs w:val="28"/>
        </w:rPr>
        <w:softHyphen/>
        <w:t>родных договорах — СЗ РФ, 1995, № 29, ст. 2757).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данном постановлении</w:t>
      </w:r>
      <w:r>
        <w:rPr>
          <w:rStyle w:val="a5"/>
          <w:sz w:val="28"/>
          <w:szCs w:val="28"/>
        </w:rPr>
        <w:footnoteReference w:id="5"/>
      </w:r>
      <w:r>
        <w:rPr>
          <w:sz w:val="28"/>
          <w:szCs w:val="28"/>
        </w:rPr>
        <w:t xml:space="preserve"> разъяснено, что идеи, традиционно име</w:t>
      </w:r>
      <w:r>
        <w:rPr>
          <w:sz w:val="28"/>
          <w:szCs w:val="28"/>
        </w:rPr>
        <w:softHyphen/>
        <w:t>нуемые «принципами и нормами международного права», подлежат непосредственной реализации, если они закреплены «в международ</w:t>
      </w:r>
      <w:r>
        <w:rPr>
          <w:sz w:val="28"/>
          <w:szCs w:val="28"/>
        </w:rPr>
        <w:softHyphen/>
        <w:t>ных пактах, конвенциях и иных документах». Этим внесена сущест</w:t>
      </w:r>
      <w:r>
        <w:rPr>
          <w:sz w:val="28"/>
          <w:szCs w:val="28"/>
        </w:rPr>
        <w:softHyphen/>
        <w:t>венная определенность в не совсем ясную формулировку ч. 4 ст. 15 Конституции РФ относительно того, что «принципы и нормы междуна</w:t>
      </w:r>
      <w:r>
        <w:rPr>
          <w:sz w:val="28"/>
          <w:szCs w:val="28"/>
        </w:rPr>
        <w:softHyphen/>
        <w:t xml:space="preserve">родного права» являются «составной частью ее (российской — </w:t>
      </w:r>
      <w:r>
        <w:rPr>
          <w:i/>
          <w:iCs/>
          <w:sz w:val="28"/>
          <w:szCs w:val="28"/>
        </w:rPr>
        <w:t xml:space="preserve">К. Г.) </w:t>
      </w:r>
      <w:r>
        <w:rPr>
          <w:sz w:val="28"/>
          <w:szCs w:val="28"/>
        </w:rPr>
        <w:t>правовой системы». Другими словами, не всякий принцип междуна</w:t>
      </w:r>
      <w:r>
        <w:rPr>
          <w:sz w:val="28"/>
          <w:szCs w:val="28"/>
        </w:rPr>
        <w:softHyphen/>
        <w:t>родного права, признаваемый, к примеру, международно-правовой доктриной, может иметь приоритет по отношению к российскому феде</w:t>
      </w:r>
      <w:r>
        <w:rPr>
          <w:sz w:val="28"/>
          <w:szCs w:val="28"/>
        </w:rPr>
        <w:softHyphen/>
        <w:t>ральному закону.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рамках уголовного процесса следовало бы особо выделять среди международных документов (договоров) Всеобщую декларацию прав человека, принятую 10 декабря 1948 года Генеральной Ассамблеей ООН, и Международный пакт о гражданских и политических правах человека, который был ратифицирован 18 сентября 1973 года и вступил в силу 23 марта 1976 года.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Существуют и другие авторитетные международные документы, положения которых имеют определенное значение для решения ряда процессуальных вопросов. К ним можно отнести, например, одобрен</w:t>
      </w:r>
      <w:r>
        <w:rPr>
          <w:sz w:val="28"/>
          <w:szCs w:val="28"/>
        </w:rPr>
        <w:softHyphen/>
        <w:t>ные Генеральной Ассамблеей ООН Основные принципы не</w:t>
      </w:r>
      <w:r>
        <w:rPr>
          <w:sz w:val="28"/>
          <w:szCs w:val="28"/>
        </w:rPr>
        <w:softHyphen/>
        <w:t>зависимости судей, Декларацию принципов правосудия для жертв пре</w:t>
      </w:r>
      <w:r>
        <w:rPr>
          <w:sz w:val="28"/>
          <w:szCs w:val="28"/>
        </w:rPr>
        <w:softHyphen/>
        <w:t>ступлений и злоупотребления властью и Свод принципов защиты всех лиц, подвергаемых задержанию или заключению в какой бы то'ни было форме. Эти и подобные им документы не являются юридически обязательными, но их положения должны приниматься во внимание при подготовке и принятии законодательных актов, а равно в процессе их применения.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Значительное практическое значение для регулирования уголов</w:t>
      </w:r>
      <w:r>
        <w:rPr>
          <w:sz w:val="28"/>
          <w:szCs w:val="28"/>
        </w:rPr>
        <w:softHyphen/>
        <w:t>ного судопроизводства имеют</w:t>
      </w:r>
      <w:r>
        <w:rPr>
          <w:b/>
          <w:bCs/>
          <w:sz w:val="28"/>
          <w:szCs w:val="28"/>
        </w:rPr>
        <w:t xml:space="preserve"> договоры о правовой</w:t>
      </w:r>
      <w:r>
        <w:rPr>
          <w:sz w:val="28"/>
          <w:szCs w:val="28"/>
        </w:rPr>
        <w:t xml:space="preserve"> помощи. В них решаются многие вопросы сотрудничества правоохранительных орга</w:t>
      </w:r>
      <w:r>
        <w:rPr>
          <w:sz w:val="28"/>
          <w:szCs w:val="28"/>
        </w:rPr>
        <w:softHyphen/>
        <w:t>нов при расследовании и осуществлении правосудия по уголовным де</w:t>
      </w:r>
      <w:r>
        <w:rPr>
          <w:sz w:val="28"/>
          <w:szCs w:val="28"/>
        </w:rPr>
        <w:softHyphen/>
        <w:t>лам. В свое время договоры были заключены со всеми восточноевро</w:t>
      </w:r>
      <w:r>
        <w:rPr>
          <w:sz w:val="28"/>
          <w:szCs w:val="28"/>
        </w:rPr>
        <w:softHyphen/>
        <w:t>пейскими странами, входившими в так называемый социалистический лагерь, а также некоторыми другими. В наши дни среди международ</w:t>
      </w:r>
      <w:r>
        <w:rPr>
          <w:sz w:val="28"/>
          <w:szCs w:val="28"/>
        </w:rPr>
        <w:softHyphen/>
        <w:t>ных документов такого рода видное место отводится разработанной государствами-членами СНГ Конвенции о правовой помощи и право</w:t>
      </w:r>
      <w:r>
        <w:rPr>
          <w:sz w:val="28"/>
          <w:szCs w:val="28"/>
        </w:rPr>
        <w:softHyphen/>
        <w:t>вых отношениях по гражданским, семейным и уголовным делам. Она была одобрена в Минске 22 декабря 1993 года и вступила в силу 10 декабря 1994 года (СЗ РФ, 1995, № 17, ст. 1472). В ней имеется Раздел IV «Правовая помощь по уголовным делам», в котором установлены согласованные правила о выдаче лиц, совершивших преступления, уголовном преследовании по просьбе государств-членов Конвенции, о взаимном предоставлении информации, а также совершении некото</w:t>
      </w:r>
      <w:r>
        <w:rPr>
          <w:sz w:val="28"/>
          <w:szCs w:val="28"/>
        </w:rPr>
        <w:softHyphen/>
        <w:t>рых других действий, связанных с производством по уголовным делам.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Эта многосторонняя конвенция не препятствует заключению дву</w:t>
      </w:r>
      <w:r>
        <w:rPr>
          <w:sz w:val="28"/>
          <w:szCs w:val="28"/>
        </w:rPr>
        <w:softHyphen/>
        <w:t>сторонних соглашений такого рода. Сравнительно недавно были за</w:t>
      </w:r>
      <w:r>
        <w:rPr>
          <w:sz w:val="28"/>
          <w:szCs w:val="28"/>
        </w:rPr>
        <w:softHyphen/>
        <w:t>ключены, например, договоры о правовой помощи с Республикой Мол</w:t>
      </w:r>
      <w:r>
        <w:rPr>
          <w:sz w:val="28"/>
          <w:szCs w:val="28"/>
        </w:rPr>
        <w:softHyphen/>
        <w:t>дова (вступил в силу 26 января 1995 года — СЗ РФ, 1995, № 20, ст. 1766), Азербайджанской Республикой (вступил в силу 20 января 1995 года — СЗ РФ, 1995, № 18, ст. 1598) и Латвийской Республикой (вступил в силу 29 марта 1995 года — СЗ РФ, 1995, № 21, ст. 1932). В этих документах содержится более подробная регламентация вопросов уголовного судопроизводства по делам, затрагивающим интересы России и других стран.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Следует также иметь в виду, что для производства по уголовным делам могут иметь значение соглашения о статусе российских воинских формирований, находящихся на территории других госу</w:t>
      </w:r>
      <w:r>
        <w:rPr>
          <w:sz w:val="28"/>
          <w:szCs w:val="28"/>
        </w:rPr>
        <w:softHyphen/>
        <w:t>дарств, консульские конвенции, заключаемые на двусторонней основе, договоры о торговом судоходстве и другие. В соглашениях о статусе воинских формирований обычно конкретизируются положения, свя</w:t>
      </w:r>
      <w:r>
        <w:rPr>
          <w:sz w:val="28"/>
          <w:szCs w:val="28"/>
        </w:rPr>
        <w:softHyphen/>
        <w:t>занные с подсудностью дел о преступлениях российских военнослу</w:t>
      </w:r>
      <w:r>
        <w:rPr>
          <w:sz w:val="28"/>
          <w:szCs w:val="28"/>
        </w:rPr>
        <w:softHyphen/>
        <w:t>жащих и некоторых других. В кон</w:t>
      </w:r>
      <w:r>
        <w:rPr>
          <w:sz w:val="28"/>
          <w:szCs w:val="28"/>
        </w:rPr>
        <w:softHyphen/>
        <w:t>сульских конвенциях и договорах о торговом судоходстве можно найти так называемые юрисдикционные нормы, в которых устанавливаются условия, дающие основание для применения российских законов, в том числе уголовно-процессуальных. Например, ч.ч. 2 и 3 ст. 16 Договора о торговом судоходстве между СССР и Соединенным Королевством Великобритании и Северной Ирландии (вступил в силу 27 апреля 1972 года — ВВСС, 1972, № 20, ст. 161) предусматривают, что уголовная юрисдикция на борту судна, находящегося «не в своем» порту, осуще</w:t>
      </w:r>
      <w:r>
        <w:rPr>
          <w:sz w:val="28"/>
          <w:szCs w:val="28"/>
        </w:rPr>
        <w:softHyphen/>
        <w:t>ствляется лишь по просьбе или с согласия консульского должностного лица того из договорившихся государств, которому принадлежит тор</w:t>
      </w:r>
      <w:r>
        <w:rPr>
          <w:sz w:val="28"/>
          <w:szCs w:val="28"/>
        </w:rPr>
        <w:softHyphen/>
        <w:t>говое судно, и что из этого общего правила возможны исключения, скажем, для случаев совершения тяжких преступлений. Другими сло</w:t>
      </w:r>
      <w:r>
        <w:rPr>
          <w:sz w:val="28"/>
          <w:szCs w:val="28"/>
        </w:rPr>
        <w:softHyphen/>
        <w:t>вами, если на борту торгового судна под английским флагом, находя</w:t>
      </w:r>
      <w:r>
        <w:rPr>
          <w:sz w:val="28"/>
          <w:szCs w:val="28"/>
        </w:rPr>
        <w:softHyphen/>
        <w:t>щегося в российском порту, будет совершенно преступление, которое по английским законам считается тяжким, то российские компетент</w:t>
      </w:r>
      <w:r>
        <w:rPr>
          <w:sz w:val="28"/>
          <w:szCs w:val="28"/>
        </w:rPr>
        <w:softHyphen/>
        <w:t>ные органы вправе возбудить уголовное дело и производить следствен</w:t>
      </w:r>
      <w:r>
        <w:rPr>
          <w:sz w:val="28"/>
          <w:szCs w:val="28"/>
        </w:rPr>
        <w:softHyphen/>
        <w:t>ные действия (избрание меры пресечения, допрос, обыск и т.д.) без согласия консульского должностного лица.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Сходные юрисдикционные положения можно найти и в соответст</w:t>
      </w:r>
      <w:r>
        <w:rPr>
          <w:sz w:val="28"/>
          <w:szCs w:val="28"/>
        </w:rPr>
        <w:softHyphen/>
        <w:t>вующих соглашениях со многими другими странами.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>Совсем новое явление для источников российского уголовно-процессуального права — решения Конституционного Суда РФ. Этому суду не дано полномочие изда</w:t>
      </w:r>
      <w:r>
        <w:rPr>
          <w:sz w:val="28"/>
          <w:szCs w:val="28"/>
        </w:rPr>
        <w:softHyphen/>
        <w:t>вать какие-то нормативные акты, обяза</w:t>
      </w:r>
      <w:r>
        <w:rPr>
          <w:sz w:val="28"/>
          <w:szCs w:val="28"/>
        </w:rPr>
        <w:softHyphen/>
        <w:t>тельные для организаций, должностных лиц и граждан. Однако принимаемые им решения (постановления) могут существенно влиять на содержание и юридическое значение за</w:t>
      </w:r>
      <w:r>
        <w:rPr>
          <w:sz w:val="28"/>
          <w:szCs w:val="28"/>
        </w:rPr>
        <w:softHyphen/>
        <w:t>конодательства. Осуществляя конституционный контроль, он, по пред</w:t>
      </w:r>
      <w:r>
        <w:rPr>
          <w:sz w:val="28"/>
          <w:szCs w:val="28"/>
        </w:rPr>
        <w:softHyphen/>
        <w:t>ставлению государственных органов, круг которых строго ограничен законом об этом суде, либо при определенных там же условиях по жалобе гражданина, вправе признать какой-то закон полностью или частично противоречащим Конституции РФ. Такое решение по сути своей означает, что закон в целом или его часть не подлежат приме</w:t>
      </w:r>
      <w:r>
        <w:rPr>
          <w:sz w:val="28"/>
          <w:szCs w:val="28"/>
        </w:rPr>
        <w:softHyphen/>
        <w:t xml:space="preserve">нению. И это может коснуться закона, регламентирующего уголовное судопроизводство.          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Чтобы правильно применять уголовно-процессуальное законода</w:t>
      </w:r>
      <w:r>
        <w:rPr>
          <w:sz w:val="28"/>
          <w:szCs w:val="28"/>
        </w:rPr>
        <w:softHyphen/>
        <w:t>тельство, нужно знать соответствующие постановления Конституционного Суда РФ. Практика такого рода пока что формируется. Но уже есть постановления, существенно повлиявшие на содержание законода</w:t>
      </w:r>
      <w:r>
        <w:rPr>
          <w:sz w:val="28"/>
          <w:szCs w:val="28"/>
        </w:rPr>
        <w:softHyphen/>
        <w:t>тельных предписаний в сфере уголовного судопроизводства. Одно из них было принято 3 мая 1995 года (СЗ РФ, 1995, №19, ст. 1764) в связи с жалобой по конкретному делу о привлечении к уголовной ответствен</w:t>
      </w:r>
      <w:r>
        <w:rPr>
          <w:sz w:val="28"/>
          <w:szCs w:val="28"/>
        </w:rPr>
        <w:softHyphen/>
        <w:t>ности одного гражданина за злостное уклонение от уплаты алиментов и клевету. Этот гражданин до того, как его реально заключили под стра</w:t>
      </w:r>
      <w:r>
        <w:rPr>
          <w:sz w:val="28"/>
          <w:szCs w:val="28"/>
        </w:rPr>
        <w:softHyphen/>
        <w:t>жу, пытался обжаловать в судебном порядке санкционированное про</w:t>
      </w:r>
      <w:r>
        <w:rPr>
          <w:sz w:val="28"/>
          <w:szCs w:val="28"/>
        </w:rPr>
        <w:softHyphen/>
        <w:t>курором постановление о его аресте. Но его жалоба не была принята к рассмотрению судом со ссылкой на то, что в ст. 220 УПК говорится о возможности подачи такой жалобы лицом, находящимся под стражей, и в суд по месту содержания под стражей (ст. 220 ). В соответствии с этими статьями формально отказ в рассмотрении можно было признать законным.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Однако Конституционный Суд РФ, опираясь на предписания ст. 18 и ч. 2 ст. 55 Конституции РФ, признал положения ст.ст. 220 и 220 УПК о том, что арест может обжаловать лицо, находящееся под стра</w:t>
      </w:r>
      <w:r>
        <w:rPr>
          <w:sz w:val="28"/>
          <w:szCs w:val="28"/>
        </w:rPr>
        <w:softHyphen/>
        <w:t>жей, только в суд по месту его содержания, противоречащими Конституции РФ, а следовательно, не подлежащими применению.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Представляет интерес для решения вопросов, возникающих при производстве по у головным делам, и постановление Конституционного Суда РФ от 13 ноября 1995 года № 13-П «По делу о проверке конституционности части пятой статьи 209 Уголовно-процессуального кодекса РСФСР в связи с жалобами граждан Р.Н. Самигуллиной и А.А. Апанасенко» (СЗ РФ, 1995, № 47, ст. 4551).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Суть дела заключалась в том, что названным гражданам, которые при расследовании конкретных уголовных дел были признаны потерпевшими, суды отказали в принятии и рассмотрении их жалоб на пос</w:t>
      </w:r>
      <w:r>
        <w:rPr>
          <w:sz w:val="28"/>
          <w:szCs w:val="28"/>
        </w:rPr>
        <w:softHyphen/>
        <w:t>тановления следователей о прекращении производства расследования по соответствующим делам. Свой отказ суды мотивировали ссылками на ч. 5 ст. 209 УП.К, которая предусматривает возможность обжало</w:t>
      </w:r>
      <w:r>
        <w:rPr>
          <w:sz w:val="28"/>
          <w:szCs w:val="28"/>
        </w:rPr>
        <w:softHyphen/>
        <w:t>вания такого рода постановлений прокурору, но не в суд. Другими словами, эти суды поступили так, как ранее поступали все суды в подобных случаях даже после того, как в российской Конституции в декабре 1993 года появилась статья 46, где, в частности, сказано: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«Каждому гарантируется судебная защита его прав и свобод. Ре</w:t>
      </w:r>
      <w:r>
        <w:rPr>
          <w:sz w:val="28"/>
          <w:szCs w:val="28"/>
        </w:rPr>
        <w:softHyphen/>
        <w:t>шения и действия (или бездействие) органов государственной власти, органов местного самоуправления, общественных объединений и дол жностных лиц могут быть обжалованы в суд».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Конституционный Суд РФ признал такую практику противореча</w:t>
      </w:r>
      <w:r>
        <w:rPr>
          <w:sz w:val="28"/>
          <w:szCs w:val="28"/>
        </w:rPr>
        <w:softHyphen/>
        <w:t>щей Конституции РФ и тем самым практически объявил, что в судеб</w:t>
      </w:r>
      <w:r>
        <w:rPr>
          <w:sz w:val="28"/>
          <w:szCs w:val="28"/>
        </w:rPr>
        <w:softHyphen/>
        <w:t>ном порядке можно обжаловать все действия следователя или прокуро</w:t>
      </w:r>
      <w:r>
        <w:rPr>
          <w:sz w:val="28"/>
          <w:szCs w:val="28"/>
        </w:rPr>
        <w:softHyphen/>
        <w:t>ра, совершаемые при производстве по уголовным делам.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Приведенные и другие постановления этого суда существенно влияют на применение уголовно-процессуального законодательства.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sz w:val="28"/>
          <w:szCs w:val="28"/>
        </w:rPr>
        <w:t>При принятии решений в уголовном судопроизводстве широко применяются разъяснения Пленума Верховного Суда РФ по вопросам судебной практики.</w:t>
      </w:r>
      <w:r>
        <w:rPr>
          <w:rStyle w:val="a5"/>
          <w:sz w:val="28"/>
          <w:szCs w:val="28"/>
        </w:rPr>
        <w:footnoteReference w:id="6"/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соответствии со ст. 56 Закона о судоустройстве Верховный Суд РФ «изучает и обобщает судебную практику, анализирует судебную статистику и дает руководящие разъяснения судам по вопросам приме</w:t>
      </w:r>
      <w:r>
        <w:rPr>
          <w:sz w:val="28"/>
          <w:szCs w:val="28"/>
        </w:rPr>
        <w:softHyphen/>
        <w:t>нения законодательства РСФСР, возникающим при рассмотрении су</w:t>
      </w:r>
      <w:r>
        <w:rPr>
          <w:sz w:val="28"/>
          <w:szCs w:val="28"/>
        </w:rPr>
        <w:softHyphen/>
        <w:t>дебных дел. Руководящие разъяснения Пленума Верховного Суда РСФСР обязательны для судов, других органов и должностных лиц, применяющих закон, по которому дано разъяснение». Разъяснения та</w:t>
      </w:r>
      <w:r>
        <w:rPr>
          <w:sz w:val="28"/>
          <w:szCs w:val="28"/>
        </w:rPr>
        <w:softHyphen/>
        <w:t>кого рода оформляются актами, называемыми постановлениями, и публикуются в «Бюллетене Верховного Суда РФ»</w:t>
      </w:r>
      <w:r>
        <w:rPr>
          <w:rStyle w:val="a5"/>
          <w:sz w:val="28"/>
          <w:szCs w:val="28"/>
        </w:rPr>
        <w:footnoteReference w:id="7"/>
      </w:r>
      <w:r>
        <w:rPr>
          <w:sz w:val="28"/>
          <w:szCs w:val="28"/>
        </w:rPr>
        <w:t xml:space="preserve"> 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Этим полномочием Верховный Суд РФ всегда пользовался доста</w:t>
      </w:r>
      <w:r>
        <w:rPr>
          <w:sz w:val="28"/>
          <w:szCs w:val="28"/>
        </w:rPr>
        <w:softHyphen/>
        <w:t>точно активно. Но повышенную активность ему приходится проявлять после того, как он стал самой высокой судебной инстанцией для судов общей юрисдикции в связи с упразднением Верховного Суда СССР и ему понадобилось оказывать более широкую помощь судам в приме</w:t>
      </w:r>
      <w:r>
        <w:rPr>
          <w:sz w:val="28"/>
          <w:szCs w:val="28"/>
        </w:rPr>
        <w:softHyphen/>
        <w:t>нении постоянно обновляющегося законодательства, особенно принципиально новых предписаний новой Конституции РФ.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К числу постановлении Пленума Верховного Суда РФ, связанных с этими событиями, можно было бы отнести, например, следующие: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«О некоторых вопросах, связанных с применением статей 23 и 25 Конституции Российской Федерации» от 24 декабря 1993 года № 13 (ВВС, 1994, №3);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«О практике судебной проверки законности и обоснованности аре</w:t>
      </w:r>
      <w:r>
        <w:rPr>
          <w:sz w:val="28"/>
          <w:szCs w:val="28"/>
        </w:rPr>
        <w:softHyphen/>
        <w:t>ста или продления срока содержания под стражей» от 27 апреля 1993 года №3 (ВВС, 1993, №7);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«О некоторых вопросах применения судами у головне-процессу -альных норм, регламентирующих производство в суде присяжных» от 20 декабря 1994 года № 9 (ВВС, 1995, № 3);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«Некоторые вопросы применения законодательства о компенсации морального вреда» от 20 декабря 1994 года № 10 (ВВС, 1995, № 3);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«О некоторых вопросах применения судами Конституции Российской Федерации при осуществлении правосудия» от 31 октября 1995 года №8 (ВВС, 1996, № 1);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«О выполнении судами постановлениями Пленума Верховного Су</w:t>
      </w:r>
      <w:r>
        <w:rPr>
          <w:sz w:val="28"/>
          <w:szCs w:val="28"/>
        </w:rPr>
        <w:softHyphen/>
        <w:t>да РФ от 27 апреля 1993 года № 3 «О практике судебной проверки законности и обоснованности ареста или продления срока содержания под стражей» от 29 сентября 1994 года № 6 (ВВС, 1995, № 1).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Среди названных постановлений обращают на себя особое внимание два последних. В уже упоминавшемся выше постановлении от 31 октября 1995 года № 8 Верховный Суд РФ разъяснил судам совершенно «непривычные» для них правила непосредственного применения предписаний Конституции РФ, принятой 12 декабря 1993 года. Ранее такой судебной практики не было, поскольку существо</w:t>
      </w:r>
      <w:r>
        <w:rPr>
          <w:sz w:val="28"/>
          <w:szCs w:val="28"/>
        </w:rPr>
        <w:softHyphen/>
        <w:t>вавшие до этого Конституции (1918, 1925, 1937 и 1978гг.) не считались актами непосредственного действия. Суды и иные правоприменительные органы могли применять нормы законов, дополнявших и развивавших конституционные предписания, но не сами эти предписания.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Что касается постановления от 29 сентября 1994 года № б, то его по праву тоже можно считать важной вехой в истории российских судов. В нем впервые дано разъяснение, что суды могут и должны при решении конкретных вопросов производства по уголовным делам применять не</w:t>
      </w:r>
      <w:r>
        <w:rPr>
          <w:sz w:val="28"/>
          <w:szCs w:val="28"/>
        </w:rPr>
        <w:softHyphen/>
        <w:t>посредственно и нормы международных договоров Российской Феде</w:t>
      </w:r>
      <w:r>
        <w:rPr>
          <w:sz w:val="28"/>
          <w:szCs w:val="28"/>
        </w:rPr>
        <w:softHyphen/>
        <w:t>рации. В частности, обращено их внимание на то, что у них есть право принимать к рассмотрению жалобы на незаконное или необоснованное задержание по подозрению в совершении преступления. Хотя в УПК это право не предусмотрено, они могут рассматривать такого рода жа</w:t>
      </w:r>
      <w:r>
        <w:rPr>
          <w:sz w:val="28"/>
          <w:szCs w:val="28"/>
        </w:rPr>
        <w:softHyphen/>
        <w:t>лобы, руководствуясь ч.4 ст. 15 Конституции РФ и ч."4 ст. 9 Междуна</w:t>
      </w:r>
      <w:r>
        <w:rPr>
          <w:sz w:val="28"/>
          <w:szCs w:val="28"/>
        </w:rPr>
        <w:softHyphen/>
        <w:t>родного пакта о гражданских и политических правах.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При изучении вопроса о роли и значении разъяснений по вопросам судебной практики необходимо иметь в виду, что запись, аналогичная той, что содержится в процитированной выше ст. 56 Закона о судоустройстве РСФСР, имелась и в ст. 3 Закона о Верховном Суде СССР от 30 ноября 1979 года, а также в других законах, действовавших ранее. Этот суд тоже активно использовал свое право дачи руководящих разъяс</w:t>
      </w:r>
      <w:r>
        <w:rPr>
          <w:sz w:val="28"/>
          <w:szCs w:val="28"/>
        </w:rPr>
        <w:softHyphen/>
        <w:t>нений. Большинство из них сохраняют свое значение и до настоящего времени, в том числе на территории Российской Федерации. Поэтому Верховный Суд РФ 22 апреля 1992 года дал руководящее разъяснение, что законодательные нормы Союза ССР «и разъяснения по их приме</w:t>
      </w:r>
      <w:r>
        <w:rPr>
          <w:sz w:val="28"/>
          <w:szCs w:val="28"/>
        </w:rPr>
        <w:softHyphen/>
        <w:t>нению, содержащиеся в постановлениях Пленума Верховного Суда СССР, могут применяться судами в части, не противоречащей Конституции РФ, законодательству Российской Федерации и Согла</w:t>
      </w:r>
      <w:r>
        <w:rPr>
          <w:sz w:val="28"/>
          <w:szCs w:val="28"/>
        </w:rPr>
        <w:softHyphen/>
        <w:t>шению о создании Содружества Независимых Государств».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>При решении вопросов, возника</w:t>
      </w:r>
      <w:r>
        <w:rPr>
          <w:sz w:val="28"/>
          <w:szCs w:val="28"/>
        </w:rPr>
        <w:softHyphen/>
        <w:t>ющих в связи с производством по уголов</w:t>
      </w:r>
      <w:r>
        <w:rPr>
          <w:sz w:val="28"/>
          <w:szCs w:val="28"/>
        </w:rPr>
        <w:softHyphen/>
        <w:t>ным делам, существенную роль могут выполнять   и   нормативные   акты министерств и ведомств. Их главная осо</w:t>
      </w:r>
      <w:r>
        <w:rPr>
          <w:sz w:val="28"/>
          <w:szCs w:val="28"/>
        </w:rPr>
        <w:softHyphen/>
        <w:t>бенность — они не должны противо</w:t>
      </w:r>
      <w:r>
        <w:rPr>
          <w:sz w:val="28"/>
          <w:szCs w:val="28"/>
        </w:rPr>
        <w:softHyphen/>
        <w:t>речить закону или корректировать его и издаются руководителями министерств либо ведомств в пределах предоставленных им полно</w:t>
      </w:r>
      <w:r>
        <w:rPr>
          <w:sz w:val="28"/>
          <w:szCs w:val="28"/>
        </w:rPr>
        <w:softHyphen/>
        <w:t>мочий. Полномочия эти обычно закрепляются в актах, определяющих основы организации и деятельности конкретного министерства либо ведомства.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Разумеется, чаще всего такую роль играют нормативные акты, издаваемые руководителями правоохранительных учреждений. В соот</w:t>
      </w:r>
      <w:r>
        <w:rPr>
          <w:sz w:val="28"/>
          <w:szCs w:val="28"/>
        </w:rPr>
        <w:softHyphen/>
        <w:t>ветствии со ст. 17 Закона о прокуратуре Генеральный прокурор РФ вправе издавать приказы, указания, распоряжения и инструкции, обя</w:t>
      </w:r>
      <w:r>
        <w:rPr>
          <w:sz w:val="28"/>
          <w:szCs w:val="28"/>
        </w:rPr>
        <w:softHyphen/>
        <w:t>зательные для исполнения всеми работниками прокуратуры, к которым относятся, как известно, и прокуроры, поддерживающие государствен</w:t>
      </w:r>
      <w:r>
        <w:rPr>
          <w:sz w:val="28"/>
          <w:szCs w:val="28"/>
        </w:rPr>
        <w:softHyphen/>
        <w:t>ное обвинение, приносящие протесты на судебные решения, дающие заключения в вышестоящих инстанциях, и следователи, расследующие уголовные дела. По Положению о Министерстве юстиции РФ нор</w:t>
      </w:r>
      <w:r>
        <w:rPr>
          <w:sz w:val="28"/>
          <w:szCs w:val="28"/>
        </w:rPr>
        <w:softHyphen/>
        <w:t>мативные акты, издаваемые этим министерством, обязательны для широкого круга лиц, в том числе судей (см. п. 9 Положения). К примеру, большой известностью пользуются издаваемые им инструкции по дело</w:t>
      </w:r>
      <w:r>
        <w:rPr>
          <w:sz w:val="28"/>
          <w:szCs w:val="28"/>
        </w:rPr>
        <w:softHyphen/>
        <w:t>производству в судах, содержащие немало предписаний, которые дол</w:t>
      </w:r>
      <w:r>
        <w:rPr>
          <w:sz w:val="28"/>
          <w:szCs w:val="28"/>
        </w:rPr>
        <w:softHyphen/>
        <w:t>жны выполняться в связи с подготовкой судебных заседаний, обра</w:t>
      </w:r>
      <w:r>
        <w:rPr>
          <w:sz w:val="28"/>
          <w:szCs w:val="28"/>
        </w:rPr>
        <w:softHyphen/>
        <w:t>щением к исполнению приговоров и т.д. Аналогичное полномочие пре</w:t>
      </w:r>
      <w:r>
        <w:rPr>
          <w:sz w:val="28"/>
          <w:szCs w:val="28"/>
        </w:rPr>
        <w:softHyphen/>
        <w:t>доставлено и министру внутренних дел РФ. Согласно Положению о Министерстве внутренних дел РФ, утвержденному Правительством РФ 22 октября 1991 года (см. п. 9), руководитель и этого министерства вправе издавать обязательные к исполнению в системе МВД приказы, инструкции и иные правовые акты, в том числе по вопросам, тесно соприкасающимся с уголовным судопроизводством. К их числу можно отнести, например, нормативные акты, которыми регламентируется порядок производства розыска лиц, скрывающихся от следствия. Любой следователь хорошо знает, что объявление розыска лиц, привлекаемых в качестве обвиняемых, возможно, когда соблюдаются предписания нормативных актов такого рода. А потребность в розыске на практике возникает по многим уголовным делам.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отношении некоторых ведомственных нормативных актов уста</w:t>
      </w:r>
      <w:r>
        <w:rPr>
          <w:sz w:val="28"/>
          <w:szCs w:val="28"/>
        </w:rPr>
        <w:softHyphen/>
        <w:t>новлены особые правила введения их в действие. В соответствии с Ука</w:t>
      </w:r>
      <w:r>
        <w:rPr>
          <w:sz w:val="28"/>
          <w:szCs w:val="28"/>
        </w:rPr>
        <w:softHyphen/>
        <w:t>зом изданные после 1 марта 1993 года нормативные акты министерств и ведомств, затрагивающие права, свободы и законные интересы граж</w:t>
      </w:r>
      <w:r>
        <w:rPr>
          <w:sz w:val="28"/>
          <w:szCs w:val="28"/>
        </w:rPr>
        <w:softHyphen/>
        <w:t>дан или носящие межведомственный характер, должны обязательно проходить регистрацию в Министерстве юстиции РФ и публиковаться в газете «Российские вести» и «Бюллетене нормативных актов Российской Федерации»). Акты, в отношении которых эти условия не соблюдены, применению не подлежат.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По вопросам, представляющим интерес для нескольких или всех органов, осуществляющих производство по уголовным делам, возмож</w:t>
      </w:r>
      <w:r>
        <w:rPr>
          <w:sz w:val="28"/>
          <w:szCs w:val="28"/>
        </w:rPr>
        <w:softHyphen/>
        <w:t>но издание руководителями этих органов совместных нормативных ак</w:t>
      </w:r>
      <w:r>
        <w:rPr>
          <w:sz w:val="28"/>
          <w:szCs w:val="28"/>
        </w:rPr>
        <w:softHyphen/>
        <w:t>тов. Среди них можно было бы назвать, например: Инструкцию по применению Положения о порядке возмещения ущерба, причиненного гражданину незаконными действиями органов дознания, пред</w:t>
      </w:r>
      <w:r>
        <w:rPr>
          <w:sz w:val="28"/>
          <w:szCs w:val="28"/>
        </w:rPr>
        <w:softHyphen/>
        <w:t>варительного следствия, прокуратуры и суда, от 2 марта 1982 года;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Инструкцию о порядке изъятия, учета, хранения и передачи вещест</w:t>
      </w:r>
      <w:r>
        <w:rPr>
          <w:sz w:val="28"/>
          <w:szCs w:val="28"/>
        </w:rPr>
        <w:softHyphen/>
        <w:t>венных доказательств по уголовным делам, ценностей и иного имуще</w:t>
      </w:r>
      <w:r>
        <w:rPr>
          <w:sz w:val="28"/>
          <w:szCs w:val="28"/>
        </w:rPr>
        <w:softHyphen/>
        <w:t>ства органами предварительного следствия, дознания и судами от 18 октября 1989 года; Указание о порядке исполнения Закона РСФСР от 18 октября 1991 года «О реабилитации жертв политических репрессий», утвержденное 13 января 1992 года; Указание о порядке реализации норм Указа Президента Российской Федерации от 14 июня 1994 года № 1226 «О неотложных мерах по защите населения от бандитизма и иных проявлений организованной преступности», утвержденное 24 июня  1994 года.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Нередко термин «закон» истолковывается широко: под ним подразумевают совокупность (систему) всех правовых актов. Однако в сфере уголовного процесса такое истолкование мы не можем признать обоснованным. Это вытекает из сказанного выше, здесь акты, не являющиеся законами, могут играть лишь вспомогательную роль.</w:t>
      </w: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1134"/>
        <w:rPr>
          <w:sz w:val="28"/>
          <w:szCs w:val="28"/>
        </w:rPr>
      </w:pPr>
    </w:p>
    <w:p w:rsidR="00E84BAC" w:rsidRDefault="00E84BAC">
      <w:pPr>
        <w:spacing w:line="48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ИСПОЛЬЗУЕМАЯ ЛИТЕРАТУРА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Конституция РФ.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УПК РФ.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Комментарий к УПК РФ.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Акты по вопросам уголовного процесса, принятые в ходе реформы, начавшейся в 1988 году.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Положения о дипломатических и консульских представительствах иностранных государств на территории СССР от 23.05.66г. (ВВСС 1966г., №22, ст. 327)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Постановление Верховного Совета РСФСР «О ратификации Соглашения о создании СНГ» от 12.12.91г. (ВВС 1991г. №51, ст. 1798)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 Президента РФ «О нормативных актах центральных органов государственного управления РФ» от 21.01.93г. №104 (РГ 1993г. 29 января).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Всеобщая декларация прав человека (документы и материалы, с.413-419).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Международный пакт о гражданских и политических правах (Документы и материалы, с.302-320) </w:t>
      </w:r>
      <w:r>
        <w:rPr>
          <w:sz w:val="28"/>
          <w:szCs w:val="28"/>
        </w:rPr>
        <w:sym w:font="LithographLight" w:char="2014"/>
      </w:r>
      <w:r>
        <w:rPr>
          <w:sz w:val="28"/>
          <w:szCs w:val="28"/>
        </w:rPr>
        <w:t xml:space="preserve"> ст.ст.9, 14.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Конвенции о правовой помощи с конкретными государствами.</w:t>
      </w:r>
    </w:p>
    <w:p w:rsidR="00E84BAC" w:rsidRDefault="00E84BAC" w:rsidP="00E84BAC">
      <w:pPr>
        <w:numPr>
          <w:ilvl w:val="0"/>
          <w:numId w:val="1"/>
        </w:numPr>
        <w:spacing w:line="4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Уголовный процесс   Гуценко К.Ф., Москва 1997г.</w:t>
      </w:r>
      <w:bookmarkStart w:id="0" w:name="_GoBack"/>
      <w:bookmarkEnd w:id="0"/>
    </w:p>
    <w:sectPr w:rsidR="00E84BAC">
      <w:type w:val="continuous"/>
      <w:pgSz w:w="11900" w:h="16820"/>
      <w:pgMar w:top="1134" w:right="701" w:bottom="2127" w:left="1440" w:header="720" w:footer="720" w:gutter="0"/>
      <w:cols w:space="6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53" w:rsidRDefault="00F62953">
      <w:r>
        <w:separator/>
      </w:r>
    </w:p>
  </w:endnote>
  <w:endnote w:type="continuationSeparator" w:id="0">
    <w:p w:rsidR="00F62953" w:rsidRDefault="00F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thographLigh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53" w:rsidRDefault="00F62953">
      <w:r>
        <w:separator/>
      </w:r>
    </w:p>
  </w:footnote>
  <w:footnote w:type="continuationSeparator" w:id="0">
    <w:p w:rsidR="00F62953" w:rsidRDefault="00F62953">
      <w:r>
        <w:continuationSeparator/>
      </w:r>
    </w:p>
  </w:footnote>
  <w:footnote w:id="1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Конституция РФ п. «о» ст. 71</w:t>
      </w:r>
    </w:p>
  </w:footnote>
  <w:footnote w:id="2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Постановление «О некоторых вопросах применения некоторыми судами Конституции РФ при осуществлении правосудия». 31 октября 1995г. №8 п.2</w:t>
      </w:r>
    </w:p>
  </w:footnote>
  <w:footnote w:id="3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Конституция РФ п. «о» ст. 71</w:t>
      </w:r>
    </w:p>
  </w:footnote>
  <w:footnote w:id="4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По вопросам возмещения ущерба имеются и другие акты</w:t>
      </w:r>
    </w:p>
  </w:footnote>
  <w:footnote w:id="5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«Федеральный Закон о международных договорах» </w:t>
      </w:r>
    </w:p>
  </w:footnote>
  <w:footnote w:id="6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Конституция РФ ст. 126</w:t>
      </w:r>
    </w:p>
  </w:footnote>
  <w:footnote w:id="7">
    <w:p w:rsidR="00F62953" w:rsidRDefault="00E84BAC">
      <w:pPr>
        <w:pStyle w:val="a3"/>
      </w:pPr>
      <w:r>
        <w:rPr>
          <w:rStyle w:val="a5"/>
        </w:rPr>
        <w:footnoteRef/>
      </w:r>
      <w:r>
        <w:t xml:space="preserve"> 21.12.93г. Пленум Верховного Суда РФ решил (постановление №11) внести продиктованные происходящими в стране экономическими и социально-политическими событиями изменения в постановлениях.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E0C64"/>
    <w:multiLevelType w:val="singleLevel"/>
    <w:tmpl w:val="B8C050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BAC"/>
    <w:rsid w:val="00420EEE"/>
    <w:rsid w:val="00CB48CB"/>
    <w:rsid w:val="00D23BC2"/>
    <w:rsid w:val="00E84BAC"/>
    <w:rsid w:val="00F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D384DA02-6799-45C1-AA29-DEF35177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_Под источниками уголовно-про-</vt:lpstr>
    </vt:vector>
  </TitlesOfParts>
  <Company>-</Company>
  <LinksUpToDate>false</LinksUpToDate>
  <CharactersWithSpaces>36484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_Под источниками уголовно-про-</dc:title>
  <dc:subject/>
  <dc:creator>-</dc:creator>
  <cp:keywords/>
  <dc:description/>
  <cp:lastModifiedBy>admin</cp:lastModifiedBy>
  <cp:revision>2</cp:revision>
  <dcterms:created xsi:type="dcterms:W3CDTF">2014-02-17T18:56:00Z</dcterms:created>
  <dcterms:modified xsi:type="dcterms:W3CDTF">2014-02-17T18:56:00Z</dcterms:modified>
</cp:coreProperties>
</file>