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06" w:rsidRDefault="00D00006">
      <w:pPr>
        <w:jc w:val="center"/>
        <w:rPr>
          <w:sz w:val="32"/>
          <w:szCs w:val="32"/>
        </w:rPr>
      </w:pPr>
    </w:p>
    <w:p w:rsidR="00B102DB" w:rsidRDefault="00B102DB">
      <w:pPr>
        <w:jc w:val="center"/>
        <w:rPr>
          <w:sz w:val="32"/>
          <w:szCs w:val="32"/>
        </w:rPr>
      </w:pPr>
      <w:r>
        <w:rPr>
          <w:sz w:val="32"/>
          <w:szCs w:val="32"/>
        </w:rPr>
        <w:t>Министерство образования Украины</w:t>
      </w:r>
    </w:p>
    <w:p w:rsidR="00B102DB" w:rsidRDefault="00B102DB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Западный территориальный отдел образования</w:t>
      </w:r>
    </w:p>
    <w:p w:rsidR="00B102DB" w:rsidRDefault="00B102DB">
      <w:pPr>
        <w:jc w:val="center"/>
        <w:rPr>
          <w:sz w:val="28"/>
          <w:szCs w:val="28"/>
        </w:rPr>
      </w:pPr>
      <w:r>
        <w:rPr>
          <w:sz w:val="28"/>
          <w:szCs w:val="28"/>
        </w:rPr>
        <w:t>Лицей №32, секция химии</w:t>
      </w:r>
    </w:p>
    <w:p w:rsidR="00B102DB" w:rsidRDefault="00B102DB">
      <w:pPr>
        <w:jc w:val="center"/>
        <w:rPr>
          <w:sz w:val="28"/>
          <w:szCs w:val="28"/>
        </w:rPr>
      </w:pPr>
      <w:r>
        <w:rPr>
          <w:sz w:val="28"/>
          <w:szCs w:val="28"/>
        </w:rPr>
        <w:t>Малая академия наук</w:t>
      </w:r>
    </w:p>
    <w:p w:rsidR="00B102DB" w:rsidRDefault="00B102DB">
      <w:pPr>
        <w:jc w:val="center"/>
        <w:rPr>
          <w:sz w:val="24"/>
          <w:szCs w:val="24"/>
        </w:rPr>
      </w:pPr>
    </w:p>
    <w:p w:rsidR="00B102DB" w:rsidRDefault="00B102DB">
      <w:pPr>
        <w:jc w:val="center"/>
        <w:rPr>
          <w:sz w:val="24"/>
          <w:szCs w:val="24"/>
        </w:rPr>
      </w:pPr>
    </w:p>
    <w:p w:rsidR="00B102DB" w:rsidRDefault="00B102DB">
      <w:pPr>
        <w:jc w:val="center"/>
        <w:rPr>
          <w:sz w:val="24"/>
          <w:szCs w:val="24"/>
        </w:rPr>
      </w:pPr>
    </w:p>
    <w:p w:rsidR="00B102DB" w:rsidRDefault="00B102DB">
      <w:pPr>
        <w:jc w:val="center"/>
        <w:rPr>
          <w:sz w:val="24"/>
          <w:szCs w:val="24"/>
        </w:rPr>
      </w:pPr>
    </w:p>
    <w:p w:rsidR="00B102DB" w:rsidRDefault="00B102DB">
      <w:pPr>
        <w:jc w:val="center"/>
        <w:rPr>
          <w:sz w:val="24"/>
          <w:szCs w:val="24"/>
        </w:rPr>
      </w:pPr>
    </w:p>
    <w:p w:rsidR="00B102DB" w:rsidRDefault="00B102DB">
      <w:pPr>
        <w:jc w:val="center"/>
        <w:rPr>
          <w:sz w:val="24"/>
          <w:szCs w:val="24"/>
        </w:rPr>
      </w:pPr>
    </w:p>
    <w:p w:rsidR="00B102DB" w:rsidRDefault="00B102DB">
      <w:pPr>
        <w:jc w:val="center"/>
        <w:rPr>
          <w:sz w:val="24"/>
          <w:szCs w:val="24"/>
        </w:rPr>
      </w:pPr>
    </w:p>
    <w:p w:rsidR="00B102DB" w:rsidRDefault="00B102DB">
      <w:pPr>
        <w:jc w:val="center"/>
        <w:rPr>
          <w:sz w:val="24"/>
          <w:szCs w:val="24"/>
        </w:rPr>
      </w:pPr>
    </w:p>
    <w:p w:rsidR="00B102DB" w:rsidRDefault="00B102DB">
      <w:pPr>
        <w:jc w:val="center"/>
        <w:rPr>
          <w:sz w:val="24"/>
          <w:szCs w:val="24"/>
        </w:rPr>
      </w:pPr>
    </w:p>
    <w:p w:rsidR="00B102DB" w:rsidRDefault="00B102DB">
      <w:pPr>
        <w:jc w:val="center"/>
        <w:rPr>
          <w:sz w:val="24"/>
          <w:szCs w:val="24"/>
        </w:rPr>
      </w:pPr>
    </w:p>
    <w:p w:rsidR="00B102DB" w:rsidRDefault="00B102DB">
      <w:pPr>
        <w:jc w:val="center"/>
        <w:rPr>
          <w:sz w:val="48"/>
          <w:szCs w:val="48"/>
        </w:rPr>
      </w:pPr>
      <w:r>
        <w:rPr>
          <w:sz w:val="48"/>
          <w:szCs w:val="48"/>
        </w:rPr>
        <w:object w:dxaOrig="8802" w:dyaOrig="1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63.75pt" o:ole="">
            <v:imagedata r:id="rId5" o:title=""/>
          </v:shape>
          <o:OLEObject Type="Embed" ProgID="Unknown" ShapeID="_x0000_i1025" DrawAspect="Content" ObjectID="_1470552074" r:id="rId6">
            <o:FieldCodes>\s</o:FieldCodes>
          </o:OLEObject>
        </w:object>
      </w:r>
    </w:p>
    <w:p w:rsidR="00B102DB" w:rsidRDefault="00B102DB">
      <w:pPr>
        <w:jc w:val="center"/>
        <w:rPr>
          <w:sz w:val="36"/>
          <w:szCs w:val="36"/>
        </w:rPr>
      </w:pPr>
    </w:p>
    <w:p w:rsidR="00B102DB" w:rsidRDefault="00B102DB">
      <w:pPr>
        <w:jc w:val="center"/>
        <w:rPr>
          <w:sz w:val="36"/>
          <w:szCs w:val="36"/>
        </w:rPr>
      </w:pPr>
    </w:p>
    <w:p w:rsidR="00B102DB" w:rsidRDefault="00B102DB">
      <w:pPr>
        <w:jc w:val="center"/>
        <w:rPr>
          <w:sz w:val="36"/>
          <w:szCs w:val="36"/>
        </w:rPr>
      </w:pPr>
    </w:p>
    <w:p w:rsidR="00B102DB" w:rsidRDefault="00B102DB">
      <w:pPr>
        <w:jc w:val="center"/>
        <w:rPr>
          <w:sz w:val="36"/>
          <w:szCs w:val="36"/>
        </w:rPr>
      </w:pPr>
    </w:p>
    <w:p w:rsidR="00B102DB" w:rsidRDefault="00B102DB">
      <w:pPr>
        <w:jc w:val="center"/>
        <w:rPr>
          <w:sz w:val="36"/>
          <w:szCs w:val="36"/>
        </w:rPr>
      </w:pPr>
    </w:p>
    <w:p w:rsidR="00B102DB" w:rsidRDefault="00B102DB">
      <w:pPr>
        <w:jc w:val="center"/>
        <w:rPr>
          <w:sz w:val="36"/>
          <w:szCs w:val="36"/>
        </w:rPr>
      </w:pPr>
    </w:p>
    <w:p w:rsidR="00B102DB" w:rsidRDefault="00B102DB">
      <w:pPr>
        <w:jc w:val="center"/>
        <w:rPr>
          <w:sz w:val="36"/>
          <w:szCs w:val="36"/>
        </w:rPr>
      </w:pPr>
    </w:p>
    <w:p w:rsidR="00B102DB" w:rsidRDefault="00B102DB">
      <w:pPr>
        <w:jc w:val="right"/>
        <w:rPr>
          <w:sz w:val="32"/>
          <w:szCs w:val="32"/>
        </w:rPr>
      </w:pPr>
      <w:r>
        <w:rPr>
          <w:sz w:val="32"/>
          <w:szCs w:val="32"/>
        </w:rPr>
        <w:t>Работа ученика 10-А класса</w:t>
      </w:r>
    </w:p>
    <w:p w:rsidR="00B102DB" w:rsidRDefault="00B102DB">
      <w:pPr>
        <w:jc w:val="right"/>
        <w:rPr>
          <w:sz w:val="32"/>
          <w:szCs w:val="32"/>
        </w:rPr>
      </w:pPr>
      <w:r>
        <w:rPr>
          <w:sz w:val="32"/>
          <w:szCs w:val="32"/>
        </w:rPr>
        <w:t>лицея №32</w:t>
      </w:r>
    </w:p>
    <w:p w:rsidR="00B102DB" w:rsidRDefault="00B102DB">
      <w:pPr>
        <w:jc w:val="right"/>
        <w:rPr>
          <w:sz w:val="32"/>
          <w:szCs w:val="32"/>
        </w:rPr>
      </w:pPr>
      <w:r>
        <w:rPr>
          <w:sz w:val="32"/>
          <w:szCs w:val="32"/>
        </w:rPr>
        <w:t>Родионова Дмитрия Александровича</w:t>
      </w:r>
    </w:p>
    <w:p w:rsidR="00B102DB" w:rsidRDefault="00B102DB">
      <w:pPr>
        <w:jc w:val="center"/>
        <w:rPr>
          <w:sz w:val="32"/>
          <w:szCs w:val="32"/>
        </w:rPr>
      </w:pPr>
    </w:p>
    <w:p w:rsidR="00B102DB" w:rsidRDefault="00B102DB">
      <w:pPr>
        <w:jc w:val="center"/>
        <w:rPr>
          <w:sz w:val="32"/>
          <w:szCs w:val="32"/>
        </w:rPr>
      </w:pPr>
    </w:p>
    <w:p w:rsidR="00B102DB" w:rsidRDefault="00B102DB">
      <w:pPr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sz w:val="32"/>
          <w:szCs w:val="32"/>
        </w:rPr>
        <w:t>Руководители:</w:t>
      </w:r>
    </w:p>
    <w:p w:rsidR="00B102DB" w:rsidRDefault="00B102DB">
      <w:pPr>
        <w:jc w:val="right"/>
        <w:rPr>
          <w:sz w:val="32"/>
          <w:szCs w:val="32"/>
        </w:rPr>
      </w:pPr>
      <w:r>
        <w:rPr>
          <w:sz w:val="32"/>
          <w:szCs w:val="32"/>
        </w:rPr>
        <w:t>учитель химии - Гасанова Ирина Владимировна</w:t>
      </w:r>
    </w:p>
    <w:p w:rsidR="00B102DB" w:rsidRDefault="00B102DB">
      <w:pPr>
        <w:jc w:val="right"/>
        <w:rPr>
          <w:sz w:val="32"/>
          <w:szCs w:val="32"/>
        </w:rPr>
      </w:pPr>
      <w:r>
        <w:rPr>
          <w:sz w:val="32"/>
          <w:szCs w:val="32"/>
        </w:rPr>
        <w:t>доцент кафедры теплофизики ОГАХ - Железный В.П.</w:t>
      </w:r>
    </w:p>
    <w:p w:rsidR="00B102DB" w:rsidRDefault="00B102DB">
      <w:pPr>
        <w:jc w:val="center"/>
        <w:rPr>
          <w:sz w:val="28"/>
          <w:szCs w:val="28"/>
        </w:rPr>
      </w:pPr>
    </w:p>
    <w:p w:rsidR="00B102DB" w:rsidRDefault="00B102DB">
      <w:pPr>
        <w:jc w:val="center"/>
        <w:rPr>
          <w:sz w:val="28"/>
          <w:szCs w:val="28"/>
        </w:rPr>
      </w:pPr>
    </w:p>
    <w:p w:rsidR="00B102DB" w:rsidRDefault="00B102DB">
      <w:pPr>
        <w:jc w:val="center"/>
      </w:pPr>
    </w:p>
    <w:p w:rsidR="00B102DB" w:rsidRDefault="00B102DB">
      <w:pPr>
        <w:jc w:val="center"/>
      </w:pPr>
    </w:p>
    <w:p w:rsidR="00B102DB" w:rsidRDefault="00B102DB">
      <w:pPr>
        <w:jc w:val="center"/>
      </w:pPr>
    </w:p>
    <w:p w:rsidR="00B102DB" w:rsidRDefault="00B102DB">
      <w:pPr>
        <w:jc w:val="center"/>
      </w:pPr>
      <w:r>
        <w:rPr>
          <w:sz w:val="24"/>
          <w:szCs w:val="24"/>
        </w:rPr>
        <w:t>г. Одесса, 1997 г</w:t>
      </w:r>
    </w:p>
    <w:p w:rsidR="00B102DB" w:rsidRDefault="00B102DB">
      <w:pPr>
        <w:rPr>
          <w:sz w:val="32"/>
          <w:szCs w:val="32"/>
        </w:rPr>
      </w:pPr>
      <w:r>
        <w:tab/>
      </w:r>
      <w:r>
        <w:tab/>
      </w:r>
      <w:r>
        <w:rPr>
          <w:sz w:val="32"/>
          <w:szCs w:val="32"/>
        </w:rPr>
        <w:t>До начала 1930-ых годов основными хладагентами, применявшимися в холодильных системах, являлись аммиак, диоксид серы, метил хлорид и диоксид углерода. Каждое из указанных рабочих тел обладало весьма существенными технологическими и экологическими недостатками.</w:t>
      </w:r>
    </w:p>
    <w:p w:rsidR="00B102DB" w:rsidRDefault="00B102DB">
      <w:pPr>
        <w:ind w:firstLine="720"/>
        <w:rPr>
          <w:sz w:val="32"/>
          <w:szCs w:val="32"/>
        </w:rPr>
      </w:pPr>
      <w:r>
        <w:rPr>
          <w:sz w:val="32"/>
          <w:szCs w:val="32"/>
        </w:rPr>
        <w:t>Однако в конце 20-ых годов Томас Мидгрей открыл новое  фторуглеродное семейство веществ, которое обладало практически оптимальными для хладагентов свойствами. С этим открытием холодильная промышленность получила возможность приступить к массовому выпуску разнообразной холодильной техники. Кроме того, галоидопроизводные углеводороды стали применяться для производства аэрозолей, пенополиуретанов, растворителей и средств пожаротушения.</w:t>
      </w:r>
    </w:p>
    <w:p w:rsidR="00B102DB" w:rsidRDefault="00B102DB">
      <w:pPr>
        <w:ind w:firstLine="720"/>
        <w:rPr>
          <w:sz w:val="32"/>
          <w:szCs w:val="32"/>
        </w:rPr>
      </w:pPr>
      <w:r>
        <w:rPr>
          <w:sz w:val="32"/>
          <w:szCs w:val="32"/>
        </w:rPr>
        <w:t>К началу 70-ых годов мировой рынок хлорфторуглеродов (ХФУ) принял огромные размеры. Поэтому, естественно, возник вопрос о конечной судьбе этих соединений, попадающих в большом количестве в атмосферу. Проводимые в это время исследования показали, что некоторых ХФУ необычайно долговечны в силу своей химической стабильности. Они могут существовать в атмосфере, не разрушаясь в течение длительного времени. Однако под действием излучения происходит их постепенное разложение с выделением атомов хлора, которые вступает во взаимодействие с озоном, уменьшая тем самым его количество в стратосфере.</w:t>
      </w:r>
    </w:p>
    <w:p w:rsidR="00B102DB" w:rsidRDefault="00B102DB">
      <w:pPr>
        <w:ind w:firstLine="720"/>
        <w:rPr>
          <w:sz w:val="32"/>
          <w:szCs w:val="32"/>
        </w:rPr>
      </w:pPr>
      <w:r>
        <w:rPr>
          <w:sz w:val="32"/>
          <w:szCs w:val="32"/>
        </w:rPr>
        <w:t>Как известно, стратосферный озон поглощает большую часть ультрафиолетовой радиации Солнца. Поэтому разрушение озонового слоя увеличивает уровень ультрафиолетовой радиации, попадающей на Землю, что приводит к возрастанию числа раковых заболеваний у людей и животных, гибели растений, сокращению биологических ресурсов океанов. Т.е. уменьшение концентрации озона в стратосфере является глобальной экологической опасностью для существования биологической формы жизни на Земле.</w:t>
      </w:r>
    </w:p>
    <w:p w:rsidR="00B102DB" w:rsidRDefault="00B102DB">
      <w:pPr>
        <w:ind w:firstLine="720"/>
        <w:rPr>
          <w:sz w:val="32"/>
          <w:szCs w:val="32"/>
        </w:rPr>
      </w:pPr>
      <w:r>
        <w:rPr>
          <w:sz w:val="32"/>
          <w:szCs w:val="32"/>
        </w:rPr>
        <w:t>Впервые в международном масштабе проблема регулирования производства и потребления озоноразрушающих ХФУ была поднята Венской Конвенцией по защите озонового слоя в 1985 г.  Важным дальнейшим шагом в решении этой проблемы стало подписание Монреальского протокола в 1987 г., согласно которому по уровню влияния на озоновый слой Земли галоидопроизводные углеводороды были разделены на 3 группы:</w:t>
      </w:r>
    </w:p>
    <w:p w:rsidR="00B102DB" w:rsidRDefault="00B102DB" w:rsidP="00B102DB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ХФУ - хлорфторуглероды, которые обладают высоким потенциалом разрушения озонового слоя (</w:t>
      </w:r>
      <w:r>
        <w:rPr>
          <w:rFonts w:ascii="Times New Roman" w:hAnsi="Times New Roman" w:cs="Times New Roman"/>
          <w:sz w:val="32"/>
          <w:szCs w:val="32"/>
          <w:lang w:val="en-US"/>
        </w:rPr>
        <w:t>Ozon Depleting Potention - ODP</w:t>
      </w:r>
      <w:r>
        <w:rPr>
          <w:sz w:val="32"/>
          <w:szCs w:val="32"/>
        </w:rPr>
        <w:t xml:space="preserve">). Иногда используется термин «потенциал истощения озона». Хладагенты этой группы </w:t>
      </w:r>
      <w:r>
        <w:rPr>
          <w:rFonts w:ascii="Times New Roman" w:hAnsi="Times New Roman" w:cs="Times New Roman"/>
          <w:sz w:val="32"/>
          <w:szCs w:val="32"/>
          <w:lang w:val="en-US"/>
        </w:rPr>
        <w:t>R11, R</w:t>
      </w:r>
      <w:r>
        <w:rPr>
          <w:sz w:val="32"/>
          <w:szCs w:val="32"/>
        </w:rPr>
        <w:t xml:space="preserve">12, </w:t>
      </w:r>
      <w:r>
        <w:rPr>
          <w:rFonts w:ascii="Times New Roman" w:hAnsi="Times New Roman" w:cs="Times New Roman"/>
          <w:sz w:val="32"/>
          <w:szCs w:val="32"/>
          <w:lang w:val="en-US"/>
        </w:rPr>
        <w:t>R</w:t>
      </w:r>
      <w:r>
        <w:rPr>
          <w:sz w:val="32"/>
          <w:szCs w:val="32"/>
        </w:rPr>
        <w:t xml:space="preserve">113, </w:t>
      </w:r>
      <w:r>
        <w:rPr>
          <w:rFonts w:ascii="Times New Roman" w:hAnsi="Times New Roman" w:cs="Times New Roman"/>
          <w:sz w:val="32"/>
          <w:szCs w:val="32"/>
          <w:lang w:val="en-US"/>
        </w:rPr>
        <w:t>R</w:t>
      </w:r>
      <w:r>
        <w:rPr>
          <w:sz w:val="32"/>
          <w:szCs w:val="32"/>
        </w:rPr>
        <w:t xml:space="preserve">500, </w:t>
      </w:r>
      <w:r>
        <w:rPr>
          <w:rFonts w:ascii="Times New Roman" w:hAnsi="Times New Roman" w:cs="Times New Roman"/>
          <w:sz w:val="32"/>
          <w:szCs w:val="32"/>
          <w:lang w:val="en-US"/>
        </w:rPr>
        <w:t>R</w:t>
      </w:r>
      <w:r>
        <w:rPr>
          <w:sz w:val="32"/>
          <w:szCs w:val="32"/>
        </w:rPr>
        <w:t xml:space="preserve">502, </w:t>
      </w:r>
      <w:r>
        <w:rPr>
          <w:rFonts w:ascii="Times New Roman" w:hAnsi="Times New Roman" w:cs="Times New Roman"/>
          <w:sz w:val="32"/>
          <w:szCs w:val="32"/>
          <w:lang w:val="en-US"/>
        </w:rPr>
        <w:t>R</w:t>
      </w:r>
      <w:r>
        <w:rPr>
          <w:sz w:val="32"/>
          <w:szCs w:val="32"/>
        </w:rPr>
        <w:t xml:space="preserve">503 имеют </w:t>
      </w:r>
      <w:r>
        <w:rPr>
          <w:rFonts w:ascii="Times New Roman" w:hAnsi="Times New Roman" w:cs="Times New Roman"/>
          <w:sz w:val="32"/>
          <w:szCs w:val="32"/>
          <w:lang w:val="en-US"/>
        </w:rPr>
        <w:t>ODP&gt;0,05</w:t>
      </w:r>
      <w:r>
        <w:rPr>
          <w:sz w:val="32"/>
          <w:szCs w:val="32"/>
        </w:rPr>
        <w:t xml:space="preserve">. Озоноразрушающая способность </w:t>
      </w:r>
      <w:r>
        <w:rPr>
          <w:rFonts w:ascii="Times New Roman" w:hAnsi="Times New Roman" w:cs="Times New Roman"/>
          <w:sz w:val="32"/>
          <w:szCs w:val="32"/>
          <w:lang w:val="en-US"/>
        </w:rPr>
        <w:t>R</w:t>
      </w:r>
      <w:r>
        <w:rPr>
          <w:sz w:val="32"/>
          <w:szCs w:val="32"/>
        </w:rPr>
        <w:t xml:space="preserve">11 была принята за единицу - </w:t>
      </w:r>
      <w:r>
        <w:rPr>
          <w:rFonts w:ascii="Times New Roman" w:hAnsi="Times New Roman" w:cs="Times New Roman"/>
          <w:sz w:val="32"/>
          <w:szCs w:val="32"/>
          <w:lang w:val="en-US"/>
        </w:rPr>
        <w:t>OPD=1</w:t>
      </w:r>
      <w:r>
        <w:rPr>
          <w:sz w:val="32"/>
          <w:szCs w:val="32"/>
        </w:rPr>
        <w:t>.</w:t>
      </w:r>
    </w:p>
    <w:p w:rsidR="00B102DB" w:rsidRDefault="00B102DB" w:rsidP="00B102DB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ГХФУ - гидрофторхлоруглероды, в молекулах которых содержится водород. Для этих веществ характерно меньшее время существования в атмосфере по сравнению с ХФУ и, как следствие, они оказывают меньшее влияние на разрушение озонового слоя </w:t>
      </w:r>
      <w:r>
        <w:rPr>
          <w:rFonts w:ascii="Times New Roman" w:hAnsi="Times New Roman" w:cs="Times New Roman"/>
          <w:sz w:val="32"/>
          <w:szCs w:val="32"/>
          <w:lang w:val="en-US"/>
        </w:rPr>
        <w:t>ODP&lt;0,55</w:t>
      </w:r>
      <w:r>
        <w:rPr>
          <w:sz w:val="32"/>
          <w:szCs w:val="32"/>
        </w:rPr>
        <w:t xml:space="preserve">. Некоторые многокомпонентные рабочие тела, предлагаемые в качестве альтернативы ХФУ, содержат в своем составе ГХФУ, например, </w:t>
      </w:r>
      <w:r>
        <w:rPr>
          <w:rFonts w:ascii="Times New Roman" w:hAnsi="Times New Roman" w:cs="Times New Roman"/>
          <w:sz w:val="32"/>
          <w:szCs w:val="32"/>
          <w:lang w:val="en-US"/>
        </w:rPr>
        <w:t>R</w:t>
      </w:r>
      <w:r>
        <w:rPr>
          <w:sz w:val="32"/>
          <w:szCs w:val="32"/>
        </w:rPr>
        <w:t>22.</w:t>
      </w:r>
    </w:p>
    <w:p w:rsidR="00B102DB" w:rsidRDefault="00B102DB" w:rsidP="00B102DB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ГФУ - гидрофторуглероды. Эти вещества не содержат хлора, а состоят из атомов углерода, водорода и фтора. Они не разрушают озоновый слой </w:t>
      </w:r>
      <w:r>
        <w:rPr>
          <w:rFonts w:ascii="Times New Roman" w:hAnsi="Times New Roman" w:cs="Times New Roman"/>
          <w:sz w:val="32"/>
          <w:szCs w:val="32"/>
          <w:lang w:val="en-US"/>
        </w:rPr>
        <w:t>(ODP=0)</w:t>
      </w:r>
      <w:r>
        <w:rPr>
          <w:sz w:val="32"/>
          <w:szCs w:val="32"/>
        </w:rPr>
        <w:t xml:space="preserve"> и имеют короткий период жизни в атмосфере. ГФУ считаются долгосрочной альтернативой ХФУ в холодильных системах. Примерами таких хладагентов являются </w:t>
      </w:r>
      <w:r>
        <w:rPr>
          <w:rFonts w:ascii="Times New Roman" w:hAnsi="Times New Roman" w:cs="Times New Roman"/>
          <w:sz w:val="32"/>
          <w:szCs w:val="32"/>
          <w:lang w:val="en-US"/>
        </w:rPr>
        <w:t>R134a, R125, R152a</w:t>
      </w:r>
      <w:r>
        <w:rPr>
          <w:sz w:val="32"/>
          <w:szCs w:val="32"/>
        </w:rPr>
        <w:t xml:space="preserve"> и др.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>Несмотря на принятые мировым сообществом меры, проблема, вызванная эмиссией хладагентов в атмосферу, продолжала обостряться, и в ноябре 1992 г. в Копенгагене на очередной встрече стран-участниц Монреальского протокола была принята более жесткая редакция этого документа. Более того, на совещании подчёркивалось, что альтернативные (с точки зрения влияния на озоновый слой Земли) хладагенты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должны обладать незначительным влиянием и на парниковый эффект, а само холодильное оборудование должно быть более эффективным, чем существующее. Тем самым проблема перевода холодильного оборудования на альтернативные хладагенты приобрела принципиально новые оттенки.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>Проблема разрушения озонового слоя Земли поставила перед учёными и промышленностью сложную задачу замены озоноактивных холодильных агентов на альтернативные. Проблема замены озоноактивных холодильных агентов на альтернативные оказалась более сложной и многоплановой, чем это могло показаться в 1987г. Она включает в себя:</w:t>
      </w:r>
    </w:p>
    <w:p w:rsidR="00B102DB" w:rsidRDefault="00B102DB" w:rsidP="00B102DB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изучение воздействия хладагентов на озоновый слой, влияние хладагента не парниковый эффект;</w:t>
      </w:r>
    </w:p>
    <w:p w:rsidR="00B102DB" w:rsidRDefault="00B102DB" w:rsidP="00B102DB">
      <w:pPr>
        <w:numPr>
          <w:ilvl w:val="0"/>
          <w:numId w:val="2"/>
        </w:numPr>
      </w:pPr>
      <w:r>
        <w:rPr>
          <w:sz w:val="32"/>
          <w:szCs w:val="32"/>
        </w:rPr>
        <w:t>исследование токсичности и горючести;</w:t>
      </w:r>
    </w:p>
    <w:p w:rsidR="00B102DB" w:rsidRDefault="00B102DB" w:rsidP="00B102DB">
      <w:pPr>
        <w:numPr>
          <w:ilvl w:val="0"/>
          <w:numId w:val="2"/>
        </w:numPr>
      </w:pPr>
      <w:r>
        <w:rPr>
          <w:sz w:val="32"/>
          <w:szCs w:val="32"/>
        </w:rPr>
        <w:t>изучение теплофизических свойств и термодинамической эффективности новых рабочих тел;</w:t>
      </w:r>
    </w:p>
    <w:p w:rsidR="00B102DB" w:rsidRDefault="00B102DB" w:rsidP="00B102DB">
      <w:pPr>
        <w:numPr>
          <w:ilvl w:val="0"/>
          <w:numId w:val="2"/>
        </w:numPr>
      </w:pPr>
      <w:r>
        <w:rPr>
          <w:sz w:val="32"/>
          <w:szCs w:val="32"/>
        </w:rPr>
        <w:t>оценку теплообменных характеристик;</w:t>
      </w:r>
    </w:p>
    <w:p w:rsidR="00B102DB" w:rsidRDefault="00B102DB" w:rsidP="00B102DB">
      <w:pPr>
        <w:numPr>
          <w:ilvl w:val="0"/>
          <w:numId w:val="2"/>
        </w:numPr>
      </w:pPr>
      <w:r>
        <w:rPr>
          <w:sz w:val="32"/>
          <w:szCs w:val="32"/>
        </w:rPr>
        <w:t>рассмотрение вопросов, связанных с совместимостью хладагентов с конструкционными материалами и растворимостью их в холодильных маслах;</w:t>
      </w:r>
    </w:p>
    <w:p w:rsidR="00B102DB" w:rsidRDefault="00B102DB" w:rsidP="00B102DB">
      <w:pPr>
        <w:numPr>
          <w:ilvl w:val="0"/>
          <w:numId w:val="2"/>
        </w:numPr>
      </w:pPr>
      <w:r>
        <w:rPr>
          <w:sz w:val="32"/>
          <w:szCs w:val="32"/>
        </w:rPr>
        <w:t>проектирование нового холодильного оборудования;</w:t>
      </w:r>
    </w:p>
    <w:p w:rsidR="00B102DB" w:rsidRDefault="00B102DB" w:rsidP="00B102DB">
      <w:pPr>
        <w:numPr>
          <w:ilvl w:val="0"/>
          <w:numId w:val="2"/>
        </w:numPr>
      </w:pPr>
      <w:r>
        <w:rPr>
          <w:sz w:val="32"/>
          <w:szCs w:val="32"/>
        </w:rPr>
        <w:t>разработку экономически выгодных технологий синтеза озонобезопасных хладагентов и освоение мощностей для их производства.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>Среди мер, принимаемых мировым сообществом, направленных на регулирование производства и потребления озоноразрушающих веществ, главным является требование полного отказа к 2000-му году от использования ХФУ во всех видах холодильного оборудования. Необходимость замены этих веществ, нашедших широкое применение в качестве теплоносителей, растворителей, рабочих тел холодильных установок, явилась причиной поиска альтернативных хладагентов, близких к ХФУ по своим физико-химическим свойствам.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>Проведение оценки эффективности использования новых рабочих тел в существующем и разрабатываемом холодильном оборудовании, а также освоение новых технологий с использованием озонобезопасных хладагентов возможно на основе информации о термодинамических свойствах этих веществ, наиболее надёжным средством получения которой остаётся эксперимент.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Критерием оптимизации по энергетическим и экономическим факторам может служить </w:t>
      </w:r>
      <w:r>
        <w:rPr>
          <w:rFonts w:ascii="Times New Roman" w:hAnsi="Times New Roman" w:cs="Times New Roman"/>
          <w:sz w:val="32"/>
          <w:szCs w:val="32"/>
          <w:lang w:val="en-US"/>
        </w:rPr>
        <w:t>TEWI (</w:t>
      </w:r>
      <w:r>
        <w:rPr>
          <w:sz w:val="32"/>
          <w:szCs w:val="32"/>
        </w:rPr>
        <w:t>общий  эквивалент теплового воздействия), методика расчёта которого широко используется при определении оптимального состава многокомпонентного рабочего тела.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>В реальной холодильной установке рабочим телом является маслохладоновый раствор, свойства которого значительно отличаются от свойств чистых хладагентов.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>В настоящее время предметом пристального внимания являются работы, посвященные изучению свойств масло-аммиачных растворов.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>Аммиак практически не растворяется в масле. Поэтому оно загрязняет коммуникационные трубопроводы и соединения, осаждается на поверхности конденсатора и труб охлаждения, уменьшая теплопередачу.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>При температурах нагнетания свыше 140</w:t>
      </w:r>
      <w:r>
        <w:rPr>
          <w:sz w:val="32"/>
          <w:szCs w:val="32"/>
        </w:rPr>
        <w:sym w:font="Times New Roman CYR" w:char="00B0"/>
      </w:r>
      <w:r>
        <w:rPr>
          <w:sz w:val="32"/>
          <w:szCs w:val="32"/>
        </w:rPr>
        <w:t xml:space="preserve"> возможно нарушение смазки компрессора в результате образования толстого слоя нагара на клапанах. Смесь из свободного водорода, аммиака и воздуха может вызвать вспышку масла и взрыв.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Известно, что фирмой </w:t>
      </w:r>
      <w:r>
        <w:rPr>
          <w:rFonts w:ascii="Times New Roman" w:hAnsi="Times New Roman" w:cs="Times New Roman"/>
          <w:sz w:val="32"/>
          <w:szCs w:val="32"/>
          <w:lang w:val="en-US"/>
        </w:rPr>
        <w:t>Sulrer Escher Wyss</w:t>
      </w:r>
      <w:r>
        <w:rPr>
          <w:sz w:val="32"/>
          <w:szCs w:val="32"/>
        </w:rPr>
        <w:t xml:space="preserve"> было синтезировано масло, растворимое в аммиаке. Растворимость масла в аммиаке исключает образование на теплообменных поверхностях плёнки, что повышает коэффициент теплоотдачи до </w:t>
      </w:r>
      <w:r>
        <w:rPr>
          <w:sz w:val="32"/>
          <w:szCs w:val="32"/>
        </w:rPr>
        <w:sym w:font="Symbol" w:char="F061"/>
      </w:r>
      <w:r>
        <w:rPr>
          <w:sz w:val="32"/>
          <w:szCs w:val="32"/>
        </w:rPr>
        <w:t>=9100 Вт/м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*К (при нерастворимом масле </w:t>
      </w:r>
      <w:r>
        <w:rPr>
          <w:sz w:val="32"/>
          <w:szCs w:val="32"/>
        </w:rPr>
        <w:sym w:font="Symbol" w:char="F061"/>
      </w:r>
      <w:r>
        <w:rPr>
          <w:sz w:val="32"/>
          <w:szCs w:val="32"/>
        </w:rPr>
        <w:t>=2700 Вт/м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*К).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>Наиболее часто в качестве растворимого в аммиаке масла предлагаются синтетические масла типа ПАГ (полиоксиалкиленгликоль) (см. патент США 5037570). ПАГ растворимы в аммиаке при низких температурах, обладают хорошей вязкостно-температурной зависимостью. Однако их характерными недостатками являются сравнительно высокая критическая температура расслоения маслохладонового раствора, а также недостаточная противоизносные свойства и термоокислительная стабильность.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Сотрудниками Одесской Государственной Академии Холода и Института биологической химии и нефтехимии Украины предложено новое синтетическое соединение, которое может быть использовано в качестве растворимого в </w:t>
      </w:r>
      <w:r>
        <w:rPr>
          <w:rFonts w:ascii="Times New Roman" w:hAnsi="Times New Roman" w:cs="Times New Roman"/>
          <w:sz w:val="32"/>
          <w:szCs w:val="32"/>
          <w:lang w:val="en-US"/>
        </w:rPr>
        <w:t>R</w:t>
      </w:r>
      <w:r>
        <w:rPr>
          <w:sz w:val="32"/>
          <w:szCs w:val="32"/>
        </w:rPr>
        <w:t>717 холодильного масла - ХМРА-1.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>Данное масло обладает в 1,85 раза более высокой термоокислительной стабильностью и в 1,9 раза более высокими противоизносными свойствами по сравнению с маслами на основе ПАГ. Кроме того, оно частично растворяется в минеральных нефтяных маслах, что упрощает решение отдельных эксплуатационных проблем. Основные теплофизические свойства масла ХМРА-1 приведены в таблице 1.1.</w:t>
      </w: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Таблица 1.1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</w:tblGrid>
      <w:tr w:rsidR="00B102DB"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T, K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P,</w:t>
            </w:r>
            <w:r>
              <w:rPr>
                <w:sz w:val="32"/>
                <w:szCs w:val="32"/>
              </w:rPr>
              <w:t xml:space="preserve"> Па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Symbol" w:char="F072"/>
            </w:r>
            <w:r>
              <w:rPr>
                <w:sz w:val="32"/>
                <w:szCs w:val="32"/>
              </w:rPr>
              <w:t>, кг/м</w:t>
            </w:r>
            <w:r>
              <w:rPr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Symbol" w:char="F068"/>
            </w:r>
            <w:r>
              <w:rPr>
                <w:sz w:val="32"/>
                <w:szCs w:val="32"/>
              </w:rPr>
              <w:t>, Па*с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Ср, кДж/кг*К</w:t>
            </w:r>
          </w:p>
        </w:tc>
      </w:tr>
      <w:tr w:rsidR="00B102DB"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5,6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1095,2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4305,00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1,712</w:t>
            </w:r>
          </w:p>
        </w:tc>
      </w:tr>
      <w:tr w:rsidR="00B102DB"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11,9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1087,8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1059,00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1,724</w:t>
            </w:r>
          </w:p>
        </w:tc>
      </w:tr>
      <w:tr w:rsidR="00B102DB"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24,1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1080,4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343,200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1,772</w:t>
            </w:r>
          </w:p>
        </w:tc>
      </w:tr>
      <w:tr w:rsidR="00B102DB"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46,4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1073,0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137,700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1,803</w:t>
            </w:r>
          </w:p>
        </w:tc>
      </w:tr>
      <w:tr w:rsidR="00B102DB"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85,4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1065,6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65,350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1,833</w:t>
            </w:r>
          </w:p>
        </w:tc>
      </w:tr>
      <w:tr w:rsidR="00B102DB"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150,9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1058,2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35,410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1,863</w:t>
            </w:r>
          </w:p>
        </w:tc>
      </w:tr>
      <w:tr w:rsidR="00B102DB"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256,9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1050,9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21,320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1,873</w:t>
            </w:r>
          </w:p>
        </w:tc>
      </w:tr>
      <w:tr w:rsidR="00B102DB"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423,3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1043,5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19,980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1,923</w:t>
            </w:r>
          </w:p>
        </w:tc>
      </w:tr>
      <w:tr w:rsidR="00B102DB"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676,4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1036,1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9,817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1,954</w:t>
            </w:r>
          </w:p>
        </w:tc>
      </w:tr>
      <w:tr w:rsidR="00B102DB"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1051,5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1028,7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7,287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1,984</w:t>
            </w:r>
          </w:p>
        </w:tc>
      </w:tr>
      <w:tr w:rsidR="00B102DB"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350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1093,9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1021,3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5,666</w:t>
            </w:r>
          </w:p>
        </w:tc>
        <w:tc>
          <w:tcPr>
            <w:tcW w:w="142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2,015</w:t>
            </w:r>
          </w:p>
        </w:tc>
      </w:tr>
    </w:tbl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Аммиак получил маркировку хладагент </w:t>
      </w:r>
      <w:r>
        <w:rPr>
          <w:rFonts w:ascii="Times New Roman" w:hAnsi="Times New Roman" w:cs="Times New Roman"/>
          <w:sz w:val="32"/>
          <w:szCs w:val="32"/>
          <w:lang w:val="en-US"/>
        </w:rPr>
        <w:t>R717.</w:t>
      </w:r>
      <w:r>
        <w:rPr>
          <w:sz w:val="32"/>
          <w:szCs w:val="32"/>
        </w:rPr>
        <w:t xml:space="preserve"> Рассмотрим особенности строения и свойств аммиака.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>В образовании химических связей в молекуле аммиака принимают участие 3 неспаренных атома азота и электроны трёх атомов водорода. Два электрона атома азота остаются неподелёнными.</w:t>
      </w:r>
    </w:p>
    <w:p w:rsidR="00B102DB" w:rsidRDefault="006C0FAC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</w:rPr>
        <w:pict>
          <v:roundrect id="_x0000_s1026" style="position:absolute;margin-left:10.8pt;margin-top:11.5pt;width:151.25pt;height:108.05pt;z-index:251657728" arcsize="10923f" o:allowincell="f" filled="f" strokeweight="2pt"/>
        </w:pict>
      </w:r>
    </w:p>
    <w:p w:rsidR="00B102DB" w:rsidRDefault="00B102DB">
      <w:pPr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H</w:t>
      </w:r>
    </w:p>
    <w:p w:rsidR="00B102DB" w:rsidRDefault="00B102DB">
      <w:pPr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  <w:t xml:space="preserve">   ..</w:t>
      </w:r>
    </w:p>
    <w:p w:rsidR="00B102DB" w:rsidRDefault="00B102DB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:N + 3H</w:t>
      </w:r>
      <w:r>
        <w:rPr>
          <w:rFonts w:ascii="Times New Roman" w:hAnsi="Times New Roman" w:cs="Times New Roman"/>
          <w:b/>
          <w:bCs/>
          <w:sz w:val="36"/>
          <w:szCs w:val="36"/>
          <w:vertAlign w:val="superscript"/>
          <w:lang w:val="en-US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= :N:H</w:t>
      </w:r>
    </w:p>
    <w:p w:rsidR="00B102DB" w:rsidRDefault="00B102DB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  <w:t xml:space="preserve">  .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  <w:t xml:space="preserve">   ..</w:t>
      </w:r>
    </w:p>
    <w:p w:rsidR="00B102DB" w:rsidRDefault="00B102DB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  <w:t xml:space="preserve">  H</w:t>
      </w:r>
    </w:p>
    <w:p w:rsidR="00B102DB" w:rsidRDefault="00B102DB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102DB" w:rsidRDefault="00B102DB">
      <w:pPr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sz w:val="32"/>
          <w:szCs w:val="32"/>
        </w:rPr>
        <w:t>В образовании связей участвуют как 2</w:t>
      </w:r>
      <w:r>
        <w:rPr>
          <w:rFonts w:ascii="Times New Roman" w:hAnsi="Times New Roman" w:cs="Times New Roman"/>
          <w:sz w:val="32"/>
          <w:szCs w:val="32"/>
          <w:lang w:val="en-US"/>
        </w:rPr>
        <w:t>p</w:t>
      </w:r>
      <w:r>
        <w:rPr>
          <w:sz w:val="32"/>
          <w:szCs w:val="32"/>
        </w:rPr>
        <w:t>-электроны, так и 2</w:t>
      </w:r>
      <w:r>
        <w:rPr>
          <w:rFonts w:ascii="Times New Roman" w:hAnsi="Times New Roman" w:cs="Times New Roman"/>
          <w:sz w:val="32"/>
          <w:szCs w:val="32"/>
          <w:lang w:val="en-US"/>
        </w:rPr>
        <w:t>s</w:t>
      </w:r>
      <w:r>
        <w:rPr>
          <w:sz w:val="32"/>
          <w:szCs w:val="32"/>
        </w:rPr>
        <w:t xml:space="preserve">-электроны, т.е. имеет место гибридизация атомных орбит, близкая к тетраэдрической гибридизации в 4-валентном углероде. Атомы водорода располагаются в трёх вершинах тетраэдра, центр которого занят атомом азота. Угол между связями </w:t>
      </w: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N</w:t>
      </w:r>
      <w:r>
        <w:rPr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sz w:val="32"/>
          <w:szCs w:val="32"/>
        </w:rPr>
        <w:t xml:space="preserve"> равен 108</w:t>
      </w:r>
      <w:r>
        <w:rPr>
          <w:sz w:val="32"/>
          <w:szCs w:val="32"/>
        </w:rPr>
        <w:sym w:font="Times New Roman CYR" w:char="00B0"/>
      </w:r>
      <w:r>
        <w:rPr>
          <w:sz w:val="32"/>
          <w:szCs w:val="32"/>
        </w:rPr>
        <w:t>, т.е. весьма близок к тетраэдрическому. Дипольный момент молекулы аммиака, равный 1,43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>
        <w:rPr>
          <w:sz w:val="32"/>
          <w:szCs w:val="32"/>
        </w:rPr>
        <w:t>, создаётся в основном всё же не полярностью связей, а тем, что гибридная орбита вытянута в сторону от ядра вершине тетраэдра, не занятого атомами водорода. Поляризуемость молекулы аммиака равна 22,6*10</w:t>
      </w:r>
      <w:r>
        <w:rPr>
          <w:sz w:val="32"/>
          <w:szCs w:val="32"/>
          <w:vertAlign w:val="superscript"/>
        </w:rPr>
        <w:t>-25</w:t>
      </w:r>
      <w:r>
        <w:rPr>
          <w:sz w:val="32"/>
          <w:szCs w:val="32"/>
        </w:rPr>
        <w:t xml:space="preserve"> см</w:t>
      </w:r>
      <w:r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>. Благодаря отсутствию неспаренных электронов аммиак диамагнитен.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>Неподелённая пара электронов не гибридной основе создаёт у молекулы аммиака способность к образованию водородной связи. Это обстоятельство, а также значительная полярность молекул аммиака вызывает весьма сильное взаимодействие между ними, вследствие чего физические свойства аммиака имеют ряд аномалий по сравнению с однотипными соединениями (</w:t>
      </w:r>
      <w:r>
        <w:rPr>
          <w:rFonts w:ascii="Times New Roman" w:hAnsi="Times New Roman" w:cs="Times New Roman"/>
          <w:sz w:val="32"/>
          <w:szCs w:val="32"/>
          <w:lang w:val="en-US"/>
        </w:rPr>
        <w:t>PH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>, SbH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>, AsH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>)</w:t>
      </w:r>
      <w:r>
        <w:rPr>
          <w:sz w:val="32"/>
          <w:szCs w:val="32"/>
        </w:rPr>
        <w:t>: температуры плавления и кипения относительно велики, теплота испарения велика.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Собственная электролитическая диссоциация аммиака: </w:t>
      </w:r>
      <w:r>
        <w:rPr>
          <w:rFonts w:ascii="Times New Roman" w:hAnsi="Times New Roman" w:cs="Times New Roman"/>
          <w:sz w:val="32"/>
          <w:szCs w:val="32"/>
          <w:lang w:val="en-US"/>
        </w:rPr>
        <w:t>2NH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= NH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+ NH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совершенно ничтожна. Жидкий аммиак фактически не проводит электрического тока. Удельная электропроводность 3,0*10</w:t>
      </w:r>
      <w:r>
        <w:rPr>
          <w:sz w:val="32"/>
          <w:szCs w:val="32"/>
          <w:vertAlign w:val="superscript"/>
        </w:rPr>
        <w:t>8</w:t>
      </w:r>
      <w:r>
        <w:rPr>
          <w:sz w:val="32"/>
          <w:szCs w:val="32"/>
        </w:rPr>
        <w:t xml:space="preserve"> ом</w:t>
      </w:r>
      <w:r>
        <w:rPr>
          <w:sz w:val="32"/>
          <w:szCs w:val="32"/>
          <w:vertAlign w:val="superscript"/>
        </w:rPr>
        <w:t>-1</w:t>
      </w:r>
      <w:r>
        <w:rPr>
          <w:sz w:val="32"/>
          <w:szCs w:val="32"/>
        </w:rPr>
        <w:t>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 xml:space="preserve">Хладагент </w:t>
      </w:r>
      <w:r>
        <w:rPr>
          <w:rFonts w:ascii="Times New Roman" w:hAnsi="Times New Roman" w:cs="Times New Roman"/>
          <w:sz w:val="32"/>
          <w:szCs w:val="32"/>
          <w:lang w:val="en-US"/>
        </w:rPr>
        <w:t>R717</w:t>
      </w:r>
      <w:r>
        <w:rPr>
          <w:sz w:val="32"/>
          <w:szCs w:val="32"/>
        </w:rPr>
        <w:t xml:space="preserve"> используется уже много лет в крупных холодильных установках. Аммиак не обладает озоноразрушающей способностью и не имеет прямого вклада в увеличение парникового эффекта. Энергетическая эффективность использования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R</w:t>
      </w:r>
      <w:r>
        <w:rPr>
          <w:sz w:val="32"/>
          <w:szCs w:val="32"/>
        </w:rPr>
        <w:t xml:space="preserve">717 в холодильном оборудовании столь же высока, как и при применении </w:t>
      </w:r>
      <w:r>
        <w:rPr>
          <w:rFonts w:ascii="Times New Roman" w:hAnsi="Times New Roman" w:cs="Times New Roman"/>
          <w:sz w:val="32"/>
          <w:szCs w:val="32"/>
          <w:lang w:val="en-US"/>
        </w:rPr>
        <w:t>R</w:t>
      </w:r>
      <w:r>
        <w:rPr>
          <w:sz w:val="32"/>
          <w:szCs w:val="32"/>
        </w:rPr>
        <w:t>22, а ряде случаев даже превышает её. Кроме того, стоимость аммиака значительно ниже стоимости галоидопроизводных углеводородов</w:t>
      </w:r>
      <w:r>
        <w:rPr>
          <w:rFonts w:ascii="Times New Roman" w:hAnsi="Times New Roman" w:cs="Times New Roman"/>
          <w:sz w:val="32"/>
          <w:szCs w:val="32"/>
          <w:lang w:val="en-US"/>
        </w:rPr>
        <w:t>.</w:t>
      </w:r>
      <w:r>
        <w:rPr>
          <w:sz w:val="32"/>
          <w:szCs w:val="32"/>
        </w:rPr>
        <w:t xml:space="preserve"> По  сравнению с галоидопроизводными углеводами</w:t>
      </w:r>
      <w:r>
        <w:rPr>
          <w:rFonts w:ascii="Times New Roman" w:hAnsi="Times New Roman" w:cs="Times New Roman"/>
          <w:sz w:val="32"/>
          <w:szCs w:val="32"/>
          <w:lang w:val="en-US"/>
        </w:rPr>
        <w:t>,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R717 </w:t>
      </w:r>
      <w:r>
        <w:rPr>
          <w:sz w:val="32"/>
          <w:szCs w:val="32"/>
        </w:rPr>
        <w:t xml:space="preserve">имеет более высокий коэффициент теплоотдачи. В силу резкого запаха появление течи в холодильной системе легко обнаруживается оператором. Именно по этой причине </w:t>
      </w:r>
      <w:r>
        <w:rPr>
          <w:rFonts w:ascii="Times New Roman" w:hAnsi="Times New Roman" w:cs="Times New Roman"/>
          <w:sz w:val="32"/>
          <w:szCs w:val="32"/>
          <w:lang w:val="en-US"/>
        </w:rPr>
        <w:t>R717</w:t>
      </w:r>
      <w:r>
        <w:rPr>
          <w:sz w:val="32"/>
          <w:szCs w:val="32"/>
        </w:rPr>
        <w:t xml:space="preserve"> нашёл широкое применение в крупных холодильных установках. Растворимость масла в аммиаке исключает образование плёнки масла на теплообменных поверхностях. </w:t>
      </w:r>
      <w:r>
        <w:rPr>
          <w:rFonts w:ascii="Times New Roman" w:hAnsi="Times New Roman" w:cs="Times New Roman"/>
          <w:sz w:val="32"/>
          <w:szCs w:val="32"/>
          <w:lang w:val="en-US"/>
        </w:rPr>
        <w:t>R717</w:t>
      </w:r>
      <w:r>
        <w:rPr>
          <w:sz w:val="32"/>
          <w:szCs w:val="32"/>
        </w:rPr>
        <w:t xml:space="preserve"> имеет чрезвычайно высокое значение теплоты испарения (при температуре кипения 1369,7 Дж/кг),  вследствие чего сравнительно небольшой поток циркулирующей массы. Дополнительные сложности по созданию холодильного оборудования вызывает высокая активность по отношению к меди и медным сплавам. В силу высокой токсичности и горючести аммиака сварные соединения подлежат тщательному контролю. Электропроводность </w:t>
      </w:r>
      <w:r>
        <w:rPr>
          <w:rFonts w:ascii="Times New Roman" w:hAnsi="Times New Roman" w:cs="Times New Roman"/>
          <w:sz w:val="32"/>
          <w:szCs w:val="32"/>
          <w:lang w:val="en-US"/>
        </w:rPr>
        <w:t>R717</w:t>
      </w:r>
      <w:r>
        <w:rPr>
          <w:sz w:val="32"/>
          <w:szCs w:val="32"/>
        </w:rPr>
        <w:t xml:space="preserve"> затрудняет создание полугерметичных и герметичных компрессоров.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>Разработанное в ОГАХ новое синтетическое масло по сравнению с патентом США №5037570 обладает более высокими противоизносными свойствами, лучшей термоокислительной способностью и более низкой критической температурой расслоения.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>Целью работы является комплексное экспериментально-расчётное исследование равновесий бинарной смеси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R717</w:t>
      </w:r>
      <w:r>
        <w:rPr>
          <w:sz w:val="32"/>
          <w:szCs w:val="32"/>
        </w:rPr>
        <w:t>-ХМРА с последующей разработкой таблиц термических свойств этой смеси.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>Научная новизна.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>Получены экспериментальные данные о термических свойствах раствора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R717</w:t>
      </w:r>
      <w:r>
        <w:rPr>
          <w:sz w:val="32"/>
          <w:szCs w:val="32"/>
        </w:rPr>
        <w:t>-ХМРА на линии жидкость-пар в интервале температур 281,736..................383,362 К,  а также разработаны таблицы термических свойств раствора в состоянии фазового равновесия.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>Для исследования фазовых равновесий масло-аммиачной смеси был выбран статический метод. Эксперимент проводился в установке, реализующей метод пьезометра постоянного объёма. Проводились измерения давления при определённых температурах в момент наступления термодинамического равновесия в зависимости от концентрации масла и аммиака в масло-аммиачной смеси. В ходе эксперимента изучалась динамика установления термодинамического равновесия в зависимости от соотношения концентраций масла и аммиака в маслохладоновой смеси.</w:t>
      </w: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>Результаты эксперимента приведены в таблицах 1.2, 1.3</w:t>
      </w: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Таблица 1.2     </w:t>
      </w:r>
      <w:r>
        <w:rPr>
          <w:sz w:val="32"/>
          <w:szCs w:val="32"/>
        </w:rPr>
        <w:object w:dxaOrig="6198" w:dyaOrig="7817">
          <v:shape id="_x0000_i1026" type="#_x0000_t75" style="width:405.75pt;height:636.75pt" o:ole="">
            <v:imagedata r:id="rId7" o:title=""/>
          </v:shape>
          <o:OLEObject Type="Embed" ProgID="Excel.Sheet.8" ShapeID="_x0000_i1026" DrawAspect="Content" ObjectID="_1470552075" r:id="rId8"/>
        </w:object>
      </w: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Таблица 1.3</w:t>
      </w:r>
    </w:p>
    <w:p w:rsidR="00B102DB" w:rsidRDefault="00B102D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object w:dxaOrig="4812" w:dyaOrig="5300">
          <v:shape id="_x0000_i1027" type="#_x0000_t75" style="width:430.5pt;height:617.25pt" o:ole="">
            <v:imagedata r:id="rId9" o:title=""/>
          </v:shape>
          <o:OLEObject Type="Embed" ProgID="Excel.Sheet.8" ShapeID="_x0000_i1027" DrawAspect="Content" ObjectID="_1470552076" r:id="rId10"/>
        </w:object>
      </w:r>
    </w:p>
    <w:p w:rsidR="00B102DB" w:rsidRDefault="00B102DB">
      <w:pPr>
        <w:rPr>
          <w:sz w:val="32"/>
          <w:szCs w:val="32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B102DB"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Т, К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360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380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400</w:t>
            </w:r>
          </w:p>
        </w:tc>
      </w:tr>
      <w:tr w:rsidR="00B102DB"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Р, Бар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Р, Бар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Р, Бар</w:t>
            </w:r>
          </w:p>
        </w:tc>
      </w:tr>
      <w:tr w:rsidR="00B102DB"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0,60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42,9687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62,1563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86,8990</w:t>
            </w:r>
          </w:p>
        </w:tc>
      </w:tr>
      <w:tr w:rsidR="00B102DB"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0,65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43,9448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63,8454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89,7001</w:t>
            </w:r>
          </w:p>
        </w:tc>
      </w:tr>
      <w:tr w:rsidR="00B102DB"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0,70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44,8509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64,4280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92,3450</w:t>
            </w:r>
          </w:p>
        </w:tc>
      </w:tr>
      <w:tr w:rsidR="00B102DB"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0,75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45,6106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66,7977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94,6872</w:t>
            </w:r>
          </w:p>
        </w:tc>
      </w:tr>
      <w:tr w:rsidR="00B102DB"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0,80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46,1764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67,8871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96,6288</w:t>
            </w:r>
          </w:p>
        </w:tc>
      </w:tr>
      <w:tr w:rsidR="00B102DB"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0,85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46,6033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68,7676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98,2698</w:t>
            </w:r>
          </w:p>
        </w:tc>
      </w:tr>
      <w:tr w:rsidR="00B102DB"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0,90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47,0459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69,6609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99,9147</w:t>
            </w:r>
          </w:p>
        </w:tc>
      </w:tr>
      <w:tr w:rsidR="00B102DB"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0,95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47,5731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70,6663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101,7068</w:t>
            </w:r>
          </w:p>
        </w:tc>
      </w:tr>
      <w:tr w:rsidR="00B102DB"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1,00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47,6503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71,0188</w:t>
            </w:r>
          </w:p>
        </w:tc>
        <w:tc>
          <w:tcPr>
            <w:tcW w:w="2130" w:type="dxa"/>
          </w:tcPr>
          <w:p w:rsidR="00B102DB" w:rsidRDefault="00B102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102,5675</w:t>
            </w:r>
          </w:p>
        </w:tc>
      </w:tr>
    </w:tbl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На основе полученных экспериментальных данных сотрудники кафедры теплофизики ОГАХ построили диаграммы и таблицы, позволяющие произвести теоретические расчёты по предсказанию свойств смеси </w:t>
      </w:r>
      <w:r>
        <w:rPr>
          <w:rFonts w:ascii="Times New Roman" w:hAnsi="Times New Roman" w:cs="Times New Roman"/>
          <w:sz w:val="32"/>
          <w:szCs w:val="32"/>
          <w:lang w:val="en-US"/>
        </w:rPr>
        <w:t>R</w:t>
      </w:r>
      <w:r>
        <w:rPr>
          <w:sz w:val="32"/>
          <w:szCs w:val="32"/>
        </w:rPr>
        <w:t>717-ХМРА в различных условиях.</w:t>
      </w: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</w:p>
    <w:p w:rsidR="00B102DB" w:rsidRDefault="00B102DB">
      <w:r>
        <w:object w:dxaOrig="6840" w:dyaOrig="3672">
          <v:shape id="_x0000_i1028" type="#_x0000_t75" style="width:342pt;height:183.75pt" o:ole="">
            <v:imagedata r:id="rId11" o:title=""/>
          </v:shape>
          <o:OLEObject Type="Embed" ProgID="Excel.Sheet.8" ShapeID="_x0000_i1028" DrawAspect="Content" ObjectID="_1470552077" r:id="rId12">
            <o:FieldCodes>\s</o:FieldCodes>
          </o:OLEObject>
        </w:object>
      </w:r>
    </w:p>
    <w:p w:rsidR="00B102DB" w:rsidRDefault="00B102DB">
      <w:r>
        <w:rPr>
          <w:b/>
          <w:bCs/>
          <w:noProof/>
        </w:rPr>
        <w:object w:dxaOrig="6642" w:dyaOrig="4034">
          <v:shape id="_x0000_i1029" type="#_x0000_t75" style="width:332.25pt;height:201.75pt" o:ole="" o:bordertopcolor="this" o:borderleftcolor="this" o:borderbottomcolor="this" o:borderrightcolor="this">
            <v:imagedata r:id="rId13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Excel.Sheet.8" ShapeID="_x0000_i1029" DrawAspect="Content" ObjectID="_1470552078" r:id="rId14">
            <o:FieldCodes>\s</o:FieldCodes>
          </o:OLEObject>
        </w:object>
      </w:r>
    </w:p>
    <w:p w:rsidR="00B102DB" w:rsidRDefault="00B102DB"/>
    <w:p w:rsidR="00B102DB" w:rsidRDefault="00B102DB"/>
    <w:p w:rsidR="00B102DB" w:rsidRDefault="00B102DB">
      <w:pPr>
        <w:rPr>
          <w:sz w:val="32"/>
          <w:szCs w:val="32"/>
        </w:rPr>
      </w:pPr>
    </w:p>
    <w:p w:rsidR="00B102DB" w:rsidRDefault="00B102DB">
      <w:pPr>
        <w:rPr>
          <w:sz w:val="32"/>
          <w:szCs w:val="32"/>
        </w:rPr>
      </w:pPr>
      <w:r>
        <w:rPr>
          <w:sz w:val="32"/>
          <w:szCs w:val="32"/>
        </w:rPr>
        <w:tab/>
        <w:t>Анализ проведённого расчёта позволяет сделать вывод о том, что присутствие даже незначительного количества масла в холодильной системе оказывает существенное влияние на энергетическую эффективность холодильного цикла (до 4,5% на холодильный коэффициент). Наличие масла в аммиаке влияет как на адиабатическую работу сжатия, так и на холодопроизводительность (особенно объёмную ...). Чем меньше температура в испарителе, тем большее влияние на эффективность оказывает масло. Это обстоятельство можно объяснить температурной и концентрационной зависимостью теплоты испарения маслоаммиачной смеси и большой разницей в теплотах испарения её компонентов.</w:t>
      </w:r>
      <w:bookmarkStart w:id="0" w:name="_GoBack"/>
      <w:bookmarkEnd w:id="0"/>
    </w:p>
    <w:sectPr w:rsidR="00B102DB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24E43D8"/>
    <w:lvl w:ilvl="0">
      <w:numFmt w:val="bullet"/>
      <w:lvlText w:val="*"/>
      <w:lvlJc w:val="left"/>
    </w:lvl>
  </w:abstractNum>
  <w:abstractNum w:abstractNumId="1">
    <w:nsid w:val="4CBC15EC"/>
    <w:multiLevelType w:val="singleLevel"/>
    <w:tmpl w:val="59CAEDC0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32"/>
        <w:szCs w:val="32"/>
        <w:u w:val="none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32"/>
          <w:szCs w:val="3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2DB"/>
    <w:rsid w:val="006C0FAC"/>
    <w:rsid w:val="00811BE7"/>
    <w:rsid w:val="00B102DB"/>
    <w:rsid w:val="00C129C4"/>
    <w:rsid w:val="00D00006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F99A7429-4C04-4D2A-AD45-0FE6CC94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cs="Times New Roman CYR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______Microsoft_Excel_97-20033.xls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______Microsoft_Excel_97-20032.xls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______Microsoft_Excel_97-20034.xls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Украины</vt:lpstr>
    </vt:vector>
  </TitlesOfParts>
  <Company>Elcom Ltd</Company>
  <LinksUpToDate>false</LinksUpToDate>
  <CharactersWithSpaces>14103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Украины</dc:title>
  <dc:subject/>
  <dc:creator>Alexandre Katalov</dc:creator>
  <cp:keywords/>
  <dc:description/>
  <cp:lastModifiedBy>Irina</cp:lastModifiedBy>
  <cp:revision>2</cp:revision>
  <cp:lastPrinted>1998-02-03T14:16:00Z</cp:lastPrinted>
  <dcterms:created xsi:type="dcterms:W3CDTF">2014-08-26T06:55:00Z</dcterms:created>
  <dcterms:modified xsi:type="dcterms:W3CDTF">2014-08-26T06:55:00Z</dcterms:modified>
</cp:coreProperties>
</file>