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2E" w:rsidRDefault="006F0B2E" w:rsidP="00983F6F">
      <w:pPr>
        <w:ind w:firstLine="567"/>
        <w:jc w:val="center"/>
        <w:rPr>
          <w:sz w:val="28"/>
          <w:szCs w:val="28"/>
        </w:rPr>
      </w:pPr>
    </w:p>
    <w:p w:rsidR="00983F6F" w:rsidRDefault="00983F6F" w:rsidP="00983F6F">
      <w:pPr>
        <w:ind w:firstLine="567"/>
        <w:jc w:val="center"/>
        <w:rPr>
          <w:sz w:val="28"/>
          <w:szCs w:val="28"/>
        </w:rPr>
      </w:pPr>
      <w:r w:rsidRPr="00A64246">
        <w:rPr>
          <w:sz w:val="28"/>
          <w:szCs w:val="28"/>
        </w:rPr>
        <w:t>ФЕДЕРАЛЬНОЕ АГЕНТСТВО ПО ОБРАЗОВАНИЮ</w:t>
      </w:r>
    </w:p>
    <w:p w:rsidR="00983F6F" w:rsidRPr="00845708" w:rsidRDefault="00983F6F" w:rsidP="00983F6F">
      <w:pPr>
        <w:jc w:val="center"/>
      </w:pPr>
      <w:r w:rsidRPr="00845708">
        <w:t xml:space="preserve">Государственное образовательное учреждение высшего образования </w:t>
      </w:r>
    </w:p>
    <w:p w:rsidR="00983F6F" w:rsidRPr="00A64246" w:rsidRDefault="00983F6F" w:rsidP="00983F6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64246">
        <w:rPr>
          <w:sz w:val="28"/>
          <w:szCs w:val="28"/>
        </w:rPr>
        <w:t>ЮЖНО-УРАЛЬСКИЙ ГОСУДАРСТВЕННЫЙ УНИВЕРСИТЕТ</w:t>
      </w:r>
      <w:r>
        <w:rPr>
          <w:sz w:val="28"/>
          <w:szCs w:val="28"/>
        </w:rPr>
        <w:t>»</w:t>
      </w:r>
    </w:p>
    <w:p w:rsidR="00983F6F" w:rsidRPr="00A64246" w:rsidRDefault="00983F6F" w:rsidP="00983F6F">
      <w:pPr>
        <w:jc w:val="center"/>
        <w:rPr>
          <w:sz w:val="28"/>
          <w:szCs w:val="28"/>
        </w:rPr>
      </w:pPr>
    </w:p>
    <w:p w:rsidR="00983F6F" w:rsidRPr="00A64246" w:rsidRDefault="00983F6F" w:rsidP="00983F6F">
      <w:pPr>
        <w:jc w:val="center"/>
        <w:rPr>
          <w:sz w:val="28"/>
          <w:szCs w:val="28"/>
        </w:rPr>
      </w:pPr>
      <w:r w:rsidRPr="00A64246">
        <w:rPr>
          <w:sz w:val="28"/>
          <w:szCs w:val="28"/>
        </w:rPr>
        <w:t>Факультет журналистики</w:t>
      </w:r>
    </w:p>
    <w:p w:rsidR="00983F6F" w:rsidRPr="00A64246" w:rsidRDefault="00983F6F" w:rsidP="00983F6F">
      <w:pPr>
        <w:jc w:val="center"/>
        <w:rPr>
          <w:sz w:val="28"/>
          <w:szCs w:val="28"/>
        </w:rPr>
      </w:pPr>
    </w:p>
    <w:p w:rsidR="00983F6F" w:rsidRDefault="00983F6F" w:rsidP="00983F6F">
      <w:pPr>
        <w:jc w:val="center"/>
        <w:rPr>
          <w:sz w:val="28"/>
          <w:szCs w:val="28"/>
        </w:rPr>
      </w:pPr>
      <w:r w:rsidRPr="00A64246">
        <w:rPr>
          <w:sz w:val="28"/>
          <w:szCs w:val="28"/>
        </w:rPr>
        <w:t>Кафедра «</w:t>
      </w:r>
      <w:r>
        <w:rPr>
          <w:sz w:val="28"/>
          <w:szCs w:val="28"/>
        </w:rPr>
        <w:t>СМИ</w:t>
      </w:r>
      <w:r w:rsidRPr="00A64246">
        <w:rPr>
          <w:sz w:val="28"/>
          <w:szCs w:val="28"/>
        </w:rPr>
        <w:t>»</w:t>
      </w:r>
    </w:p>
    <w:p w:rsidR="00983F6F" w:rsidRPr="00A64246" w:rsidRDefault="00983F6F" w:rsidP="00983F6F">
      <w:pPr>
        <w:jc w:val="center"/>
        <w:rPr>
          <w:sz w:val="28"/>
          <w:szCs w:val="28"/>
        </w:rPr>
      </w:pPr>
    </w:p>
    <w:p w:rsidR="00983F6F" w:rsidRPr="00A64246" w:rsidRDefault="00983F6F" w:rsidP="00983F6F">
      <w:pPr>
        <w:rPr>
          <w:sz w:val="28"/>
          <w:szCs w:val="28"/>
        </w:rPr>
      </w:pPr>
    </w:p>
    <w:p w:rsidR="00983F6F" w:rsidRPr="00A64246" w:rsidRDefault="00983F6F" w:rsidP="00983F6F">
      <w:pPr>
        <w:rPr>
          <w:sz w:val="28"/>
          <w:szCs w:val="28"/>
        </w:rPr>
      </w:pPr>
    </w:p>
    <w:p w:rsidR="00983F6F" w:rsidRDefault="00983F6F" w:rsidP="00983F6F">
      <w:pPr>
        <w:rPr>
          <w:sz w:val="28"/>
          <w:szCs w:val="28"/>
        </w:rPr>
      </w:pPr>
    </w:p>
    <w:p w:rsidR="00983F6F" w:rsidRDefault="00983F6F" w:rsidP="00983F6F">
      <w:pPr>
        <w:rPr>
          <w:sz w:val="28"/>
          <w:szCs w:val="28"/>
        </w:rPr>
      </w:pPr>
    </w:p>
    <w:p w:rsidR="00983F6F" w:rsidRDefault="00983F6F" w:rsidP="00983F6F">
      <w:pPr>
        <w:jc w:val="center"/>
        <w:rPr>
          <w:b/>
          <w:bCs/>
          <w:sz w:val="40"/>
          <w:szCs w:val="40"/>
        </w:rPr>
      </w:pPr>
    </w:p>
    <w:p w:rsidR="00983F6F" w:rsidRDefault="00983F6F" w:rsidP="00983F6F">
      <w:pPr>
        <w:jc w:val="center"/>
        <w:rPr>
          <w:b/>
          <w:bCs/>
          <w:sz w:val="40"/>
          <w:szCs w:val="40"/>
        </w:rPr>
      </w:pPr>
    </w:p>
    <w:p w:rsidR="00983F6F" w:rsidRDefault="00983F6F" w:rsidP="00983F6F">
      <w:pPr>
        <w:jc w:val="center"/>
        <w:rPr>
          <w:b/>
          <w:bCs/>
          <w:sz w:val="40"/>
          <w:szCs w:val="40"/>
        </w:rPr>
      </w:pPr>
    </w:p>
    <w:p w:rsidR="00983F6F" w:rsidRDefault="00983F6F" w:rsidP="00983F6F">
      <w:pPr>
        <w:jc w:val="center"/>
        <w:rPr>
          <w:b/>
          <w:bCs/>
          <w:sz w:val="40"/>
          <w:szCs w:val="40"/>
        </w:rPr>
      </w:pPr>
    </w:p>
    <w:p w:rsidR="00983F6F" w:rsidRDefault="00983F6F" w:rsidP="00983F6F">
      <w:pPr>
        <w:jc w:val="center"/>
        <w:rPr>
          <w:b/>
          <w:bCs/>
          <w:sz w:val="40"/>
          <w:szCs w:val="40"/>
        </w:rPr>
      </w:pPr>
    </w:p>
    <w:p w:rsidR="00983F6F" w:rsidRPr="003E1470" w:rsidRDefault="00983F6F" w:rsidP="00983F6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Отчет о самостоятельной работе по дисциплине: Экология</w:t>
      </w:r>
    </w:p>
    <w:p w:rsidR="00983F6F" w:rsidRDefault="00983F6F" w:rsidP="00983F6F">
      <w:pPr>
        <w:jc w:val="center"/>
        <w:rPr>
          <w:sz w:val="28"/>
          <w:szCs w:val="28"/>
        </w:rPr>
      </w:pPr>
    </w:p>
    <w:p w:rsidR="00983F6F" w:rsidRDefault="00983F6F" w:rsidP="00983F6F">
      <w:pPr>
        <w:jc w:val="center"/>
        <w:rPr>
          <w:sz w:val="28"/>
          <w:szCs w:val="28"/>
        </w:rPr>
      </w:pPr>
    </w:p>
    <w:p w:rsidR="00983F6F" w:rsidRDefault="00983F6F" w:rsidP="00983F6F">
      <w:pPr>
        <w:rPr>
          <w:sz w:val="28"/>
          <w:szCs w:val="28"/>
        </w:rPr>
      </w:pPr>
    </w:p>
    <w:p w:rsidR="00983F6F" w:rsidRDefault="00983F6F" w:rsidP="00983F6F">
      <w:pPr>
        <w:rPr>
          <w:sz w:val="28"/>
          <w:szCs w:val="28"/>
        </w:rPr>
      </w:pPr>
    </w:p>
    <w:p w:rsidR="00983F6F" w:rsidRDefault="00983F6F" w:rsidP="00983F6F">
      <w:pPr>
        <w:jc w:val="right"/>
        <w:rPr>
          <w:sz w:val="28"/>
          <w:szCs w:val="28"/>
        </w:rPr>
      </w:pPr>
    </w:p>
    <w:p w:rsidR="00983F6F" w:rsidRDefault="00983F6F" w:rsidP="00983F6F">
      <w:pPr>
        <w:jc w:val="right"/>
        <w:rPr>
          <w:sz w:val="28"/>
          <w:szCs w:val="28"/>
        </w:rPr>
      </w:pPr>
    </w:p>
    <w:p w:rsidR="00983F6F" w:rsidRDefault="00983F6F" w:rsidP="00983F6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Проверил: преподаватель</w:t>
      </w:r>
    </w:p>
    <w:p w:rsidR="00983F6F" w:rsidRDefault="00983F6F" w:rsidP="00983F6F">
      <w:pPr>
        <w:jc w:val="right"/>
        <w:rPr>
          <w:sz w:val="28"/>
          <w:szCs w:val="28"/>
        </w:rPr>
      </w:pPr>
      <w:r>
        <w:rPr>
          <w:sz w:val="28"/>
          <w:szCs w:val="28"/>
        </w:rPr>
        <w:t>В.Н.Власов</w:t>
      </w:r>
    </w:p>
    <w:p w:rsidR="00983F6F" w:rsidRDefault="00983F6F" w:rsidP="00983F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983F6F" w:rsidRDefault="00983F6F" w:rsidP="00983F6F">
      <w:pPr>
        <w:jc w:val="right"/>
        <w:rPr>
          <w:sz w:val="28"/>
          <w:szCs w:val="28"/>
        </w:rPr>
      </w:pPr>
    </w:p>
    <w:p w:rsidR="00983F6F" w:rsidRDefault="00983F6F" w:rsidP="00983F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 работы: </w:t>
      </w:r>
    </w:p>
    <w:p w:rsidR="00983F6F" w:rsidRDefault="00983F6F" w:rsidP="00983F6F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 группы ФЖ-212</w:t>
      </w:r>
    </w:p>
    <w:p w:rsidR="00983F6F" w:rsidRDefault="00983F6F" w:rsidP="00983F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А.Д. Харлова </w:t>
      </w:r>
    </w:p>
    <w:p w:rsidR="00983F6F" w:rsidRPr="00A64246" w:rsidRDefault="00983F6F" w:rsidP="00983F6F">
      <w:pPr>
        <w:jc w:val="right"/>
        <w:rPr>
          <w:sz w:val="28"/>
          <w:szCs w:val="28"/>
        </w:rPr>
      </w:pPr>
      <w:r>
        <w:rPr>
          <w:sz w:val="28"/>
          <w:szCs w:val="28"/>
        </w:rPr>
        <w:t>ноябрь2010 г.</w:t>
      </w:r>
    </w:p>
    <w:p w:rsidR="00983F6F" w:rsidRDefault="00983F6F" w:rsidP="00983F6F">
      <w:pPr>
        <w:jc w:val="right"/>
        <w:rPr>
          <w:sz w:val="28"/>
          <w:szCs w:val="28"/>
        </w:rPr>
      </w:pPr>
    </w:p>
    <w:p w:rsidR="00983F6F" w:rsidRPr="00A64246" w:rsidRDefault="00983F6F" w:rsidP="00983F6F">
      <w:pPr>
        <w:rPr>
          <w:sz w:val="28"/>
          <w:szCs w:val="28"/>
        </w:rPr>
      </w:pPr>
    </w:p>
    <w:p w:rsidR="00983F6F" w:rsidRPr="00A64246" w:rsidRDefault="00983F6F" w:rsidP="00983F6F">
      <w:pPr>
        <w:rPr>
          <w:sz w:val="28"/>
          <w:szCs w:val="28"/>
        </w:rPr>
      </w:pPr>
    </w:p>
    <w:p w:rsidR="00983F6F" w:rsidRDefault="00983F6F" w:rsidP="00983F6F">
      <w:pPr>
        <w:rPr>
          <w:sz w:val="28"/>
          <w:szCs w:val="28"/>
        </w:rPr>
      </w:pPr>
    </w:p>
    <w:p w:rsidR="00983F6F" w:rsidRDefault="00983F6F" w:rsidP="00983F6F">
      <w:pPr>
        <w:jc w:val="center"/>
        <w:rPr>
          <w:i/>
        </w:rPr>
      </w:pPr>
    </w:p>
    <w:p w:rsidR="00983F6F" w:rsidRDefault="00983F6F" w:rsidP="00983F6F">
      <w:pPr>
        <w:jc w:val="center"/>
        <w:rPr>
          <w:i/>
        </w:rPr>
      </w:pPr>
    </w:p>
    <w:p w:rsidR="00983F6F" w:rsidRDefault="00983F6F" w:rsidP="00983F6F">
      <w:pPr>
        <w:jc w:val="center"/>
        <w:rPr>
          <w:i/>
        </w:rPr>
      </w:pPr>
    </w:p>
    <w:p w:rsidR="00983F6F" w:rsidRDefault="00983F6F" w:rsidP="00983F6F">
      <w:pPr>
        <w:jc w:val="center"/>
        <w:rPr>
          <w:i/>
        </w:rPr>
      </w:pPr>
    </w:p>
    <w:p w:rsidR="00983F6F" w:rsidRDefault="00983F6F" w:rsidP="00983F6F">
      <w:pPr>
        <w:jc w:val="center"/>
        <w:rPr>
          <w:i/>
        </w:rPr>
      </w:pPr>
    </w:p>
    <w:p w:rsidR="00983F6F" w:rsidRDefault="00983F6F" w:rsidP="00983F6F">
      <w:pPr>
        <w:jc w:val="center"/>
        <w:rPr>
          <w:sz w:val="28"/>
          <w:szCs w:val="28"/>
        </w:rPr>
      </w:pPr>
      <w:r w:rsidRPr="00A64246">
        <w:rPr>
          <w:sz w:val="28"/>
          <w:szCs w:val="28"/>
        </w:rPr>
        <w:t>Челябинск</w:t>
      </w:r>
      <w:r>
        <w:rPr>
          <w:sz w:val="28"/>
          <w:szCs w:val="28"/>
        </w:rPr>
        <w:t xml:space="preserve"> 2010г.</w:t>
      </w:r>
    </w:p>
    <w:p w:rsidR="003E4656" w:rsidRDefault="00983F6F" w:rsidP="000A404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E4656" w:rsidRPr="00444E20">
        <w:rPr>
          <w:b/>
          <w:sz w:val="28"/>
          <w:szCs w:val="28"/>
        </w:rPr>
        <w:t>Оглавление</w:t>
      </w:r>
    </w:p>
    <w:p w:rsidR="003E4656" w:rsidRPr="00444E20" w:rsidRDefault="003E4656" w:rsidP="000A4040">
      <w:pPr>
        <w:spacing w:line="360" w:lineRule="auto"/>
        <w:jc w:val="both"/>
        <w:rPr>
          <w:b/>
          <w:sz w:val="28"/>
          <w:szCs w:val="28"/>
        </w:rPr>
      </w:pPr>
    </w:p>
    <w:p w:rsidR="003E4656" w:rsidRPr="00B6373A" w:rsidRDefault="00B6373A" w:rsidP="000A404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3E4656" w:rsidRPr="00B6373A">
        <w:rPr>
          <w:sz w:val="28"/>
          <w:szCs w:val="28"/>
        </w:rPr>
        <w:t>Экологические проблемы крупных городов……………………</w:t>
      </w:r>
      <w:r w:rsidR="000A4040">
        <w:rPr>
          <w:sz w:val="28"/>
          <w:szCs w:val="28"/>
        </w:rPr>
        <w:t>.....</w:t>
      </w:r>
      <w:r w:rsidR="003E4656" w:rsidRPr="00B6373A">
        <w:rPr>
          <w:sz w:val="28"/>
          <w:szCs w:val="28"/>
        </w:rPr>
        <w:t>……..3</w:t>
      </w:r>
    </w:p>
    <w:p w:rsidR="003E4656" w:rsidRPr="00B6373A" w:rsidRDefault="00B6373A" w:rsidP="000A4040">
      <w:pPr>
        <w:spacing w:line="360" w:lineRule="auto"/>
        <w:ind w:left="360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>2</w:t>
      </w:r>
      <w:r>
        <w:rPr>
          <w:color w:val="0F0F0F"/>
          <w:sz w:val="28"/>
          <w:szCs w:val="28"/>
        </w:rPr>
        <w:tab/>
      </w:r>
      <w:r w:rsidR="003E4656" w:rsidRPr="00B6373A">
        <w:rPr>
          <w:color w:val="0F0F0F"/>
          <w:sz w:val="28"/>
          <w:szCs w:val="28"/>
        </w:rPr>
        <w:t>Основные черты современного экологического кризиса</w:t>
      </w:r>
      <w:r w:rsidR="003E4656" w:rsidRPr="00B6373A">
        <w:rPr>
          <w:bCs/>
          <w:sz w:val="28"/>
          <w:szCs w:val="28"/>
        </w:rPr>
        <w:t xml:space="preserve"> ...………</w:t>
      </w:r>
      <w:r w:rsidR="000A4040">
        <w:rPr>
          <w:bCs/>
          <w:sz w:val="28"/>
          <w:szCs w:val="28"/>
        </w:rPr>
        <w:t>…...</w:t>
      </w:r>
      <w:r w:rsidR="003E4656" w:rsidRPr="00B6373A">
        <w:rPr>
          <w:bCs/>
          <w:sz w:val="28"/>
          <w:szCs w:val="28"/>
        </w:rPr>
        <w:t>...9</w:t>
      </w:r>
    </w:p>
    <w:p w:rsidR="003E4656" w:rsidRPr="00B6373A" w:rsidRDefault="00B6373A" w:rsidP="000A404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3E4656" w:rsidRPr="00B6373A">
        <w:rPr>
          <w:sz w:val="28"/>
          <w:szCs w:val="28"/>
        </w:rPr>
        <w:t>Международное сотрудничество в области охраны</w:t>
      </w:r>
    </w:p>
    <w:p w:rsidR="00B6373A" w:rsidRDefault="003E4656" w:rsidP="000A4040">
      <w:pPr>
        <w:spacing w:line="360" w:lineRule="auto"/>
        <w:ind w:left="360"/>
        <w:jc w:val="both"/>
        <w:rPr>
          <w:sz w:val="28"/>
          <w:szCs w:val="28"/>
        </w:rPr>
      </w:pPr>
      <w:r w:rsidRPr="00B6373A">
        <w:rPr>
          <w:sz w:val="28"/>
          <w:szCs w:val="28"/>
        </w:rPr>
        <w:t>окружающей среды………………………………………..................</w:t>
      </w:r>
      <w:r w:rsidR="000A4040">
        <w:rPr>
          <w:sz w:val="28"/>
          <w:szCs w:val="28"/>
        </w:rPr>
        <w:t>............11</w:t>
      </w:r>
    </w:p>
    <w:p w:rsidR="003E4656" w:rsidRPr="00B6373A" w:rsidRDefault="000A4040" w:rsidP="000A404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73A">
        <w:rPr>
          <w:sz w:val="28"/>
          <w:szCs w:val="28"/>
        </w:rPr>
        <w:tab/>
      </w:r>
      <w:r w:rsidR="00B6373A" w:rsidRPr="00B6373A">
        <w:rPr>
          <w:sz w:val="28"/>
          <w:szCs w:val="28"/>
        </w:rPr>
        <w:t>Экологический мониторинг окружающей среды…</w:t>
      </w:r>
      <w:r>
        <w:rPr>
          <w:sz w:val="28"/>
          <w:szCs w:val="28"/>
        </w:rPr>
        <w:t>…………..………...17</w:t>
      </w:r>
    </w:p>
    <w:p w:rsidR="00B6373A" w:rsidRPr="00B6373A" w:rsidRDefault="000A4040" w:rsidP="000A404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B6373A" w:rsidRPr="00B6373A">
        <w:rPr>
          <w:sz w:val="28"/>
          <w:szCs w:val="28"/>
        </w:rPr>
        <w:t>Экологическое просвещение и образование……………………</w:t>
      </w:r>
      <w:r>
        <w:rPr>
          <w:sz w:val="28"/>
          <w:szCs w:val="28"/>
        </w:rPr>
        <w:t>….</w:t>
      </w:r>
      <w:r w:rsidR="00B6373A" w:rsidRPr="00B6373A">
        <w:rPr>
          <w:sz w:val="28"/>
          <w:szCs w:val="28"/>
        </w:rPr>
        <w:t>……</w:t>
      </w:r>
      <w:r>
        <w:rPr>
          <w:sz w:val="28"/>
          <w:szCs w:val="28"/>
        </w:rPr>
        <w:t>20</w:t>
      </w:r>
    </w:p>
    <w:p w:rsidR="00B6373A" w:rsidRDefault="000A4040" w:rsidP="000A404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B6373A" w:rsidRPr="00B6373A">
        <w:rPr>
          <w:sz w:val="28"/>
          <w:szCs w:val="28"/>
        </w:rPr>
        <w:t>Роль СМИ в процессах формирования экологического</w:t>
      </w:r>
    </w:p>
    <w:p w:rsidR="00B6373A" w:rsidRDefault="00B6373A" w:rsidP="000A4040">
      <w:pPr>
        <w:spacing w:line="360" w:lineRule="auto"/>
        <w:ind w:left="360"/>
        <w:jc w:val="both"/>
        <w:rPr>
          <w:sz w:val="28"/>
          <w:szCs w:val="28"/>
        </w:rPr>
      </w:pPr>
      <w:r w:rsidRPr="00B6373A">
        <w:rPr>
          <w:sz w:val="28"/>
          <w:szCs w:val="28"/>
        </w:rPr>
        <w:t>созн</w:t>
      </w:r>
      <w:r w:rsidR="000A4040">
        <w:rPr>
          <w:sz w:val="28"/>
          <w:szCs w:val="28"/>
        </w:rPr>
        <w:t>ания у населения………………………………………...</w:t>
      </w:r>
      <w:r w:rsidRPr="00B6373A">
        <w:rPr>
          <w:sz w:val="28"/>
          <w:szCs w:val="28"/>
        </w:rPr>
        <w:t>………….......</w:t>
      </w:r>
      <w:r w:rsidR="000A4040">
        <w:rPr>
          <w:sz w:val="28"/>
          <w:szCs w:val="28"/>
        </w:rPr>
        <w:t>22</w:t>
      </w:r>
    </w:p>
    <w:p w:rsidR="00983F6F" w:rsidRPr="00B6373A" w:rsidRDefault="000A4040" w:rsidP="000A404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 w:rsidR="00B6373A" w:rsidRPr="00761DA3">
        <w:rPr>
          <w:sz w:val="28"/>
          <w:szCs w:val="28"/>
        </w:rPr>
        <w:t>Библиографический список</w:t>
      </w:r>
      <w:r w:rsidR="00B6373A">
        <w:rPr>
          <w:sz w:val="28"/>
          <w:szCs w:val="28"/>
        </w:rPr>
        <w:t>……</w:t>
      </w:r>
      <w:r>
        <w:rPr>
          <w:sz w:val="28"/>
          <w:szCs w:val="28"/>
        </w:rPr>
        <w:t>..</w:t>
      </w:r>
      <w:r w:rsidR="00B6373A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..</w:t>
      </w:r>
      <w:r w:rsidR="00B6373A">
        <w:rPr>
          <w:sz w:val="28"/>
          <w:szCs w:val="28"/>
        </w:rPr>
        <w:t>…</w:t>
      </w:r>
      <w:r>
        <w:rPr>
          <w:sz w:val="28"/>
          <w:szCs w:val="28"/>
        </w:rPr>
        <w:t>26</w:t>
      </w:r>
    </w:p>
    <w:p w:rsidR="00983F6F" w:rsidRDefault="00983F6F" w:rsidP="0025094D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3E4656" w:rsidRDefault="003E4656" w:rsidP="003E4656">
      <w:pPr>
        <w:spacing w:before="100" w:beforeAutospacing="1" w:after="100" w:afterAutospacing="1" w:line="360" w:lineRule="auto"/>
        <w:rPr>
          <w:b/>
          <w:sz w:val="28"/>
          <w:szCs w:val="28"/>
        </w:rPr>
      </w:pPr>
    </w:p>
    <w:p w:rsidR="003E4656" w:rsidRDefault="003E4656" w:rsidP="003E4656">
      <w:pPr>
        <w:spacing w:before="100" w:beforeAutospacing="1" w:after="100" w:afterAutospacing="1" w:line="360" w:lineRule="auto"/>
        <w:rPr>
          <w:b/>
          <w:sz w:val="28"/>
          <w:szCs w:val="28"/>
        </w:rPr>
      </w:pPr>
    </w:p>
    <w:p w:rsidR="00B6373A" w:rsidRDefault="00B6373A" w:rsidP="003E465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B6373A" w:rsidRDefault="00B6373A" w:rsidP="003E465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B6373A" w:rsidRDefault="00B6373A" w:rsidP="003E465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B6373A" w:rsidRDefault="00B6373A" w:rsidP="003E465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B6373A" w:rsidRDefault="00B6373A" w:rsidP="003E465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B6373A" w:rsidRDefault="00B6373A" w:rsidP="003E465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B6373A" w:rsidRDefault="00B6373A" w:rsidP="003E465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B6373A" w:rsidRDefault="00B6373A" w:rsidP="00B6373A">
      <w:pPr>
        <w:spacing w:before="100" w:beforeAutospacing="1" w:after="100" w:afterAutospacing="1" w:line="360" w:lineRule="auto"/>
        <w:rPr>
          <w:b/>
          <w:sz w:val="28"/>
          <w:szCs w:val="28"/>
        </w:rPr>
      </w:pPr>
    </w:p>
    <w:p w:rsidR="000A4040" w:rsidRDefault="000A4040" w:rsidP="00B6373A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25094D" w:rsidRPr="0025094D" w:rsidRDefault="0025094D" w:rsidP="00B6373A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25094D">
        <w:rPr>
          <w:b/>
          <w:sz w:val="28"/>
          <w:szCs w:val="28"/>
        </w:rPr>
        <w:t>Экологические проблемы крупных городов:</w:t>
      </w:r>
    </w:p>
    <w:p w:rsidR="00C87EC4" w:rsidRDefault="00C87EC4" w:rsidP="0025094D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C87EC4">
        <w:rPr>
          <w:sz w:val="28"/>
          <w:szCs w:val="28"/>
        </w:rPr>
        <w:t>Комплекс экологических проблем присущ любой территории, где отмечается концентрация промышленных предприятий и населения. Наиболее ярко он проявляется в условиях города с характерной для него комбинацией достаточно надежных внутpенних и внешних связей, потоков населения, pесуpсов, энеpгии и инфоpмации, входящих в городскую черту и перераспределяющихся на территории города между отдельными компонентами городской природно-технической геосистемы и населяющими гоpод людьми</w:t>
      </w:r>
      <w:r>
        <w:rPr>
          <w:sz w:val="28"/>
          <w:szCs w:val="28"/>
        </w:rPr>
        <w:t>.</w:t>
      </w:r>
    </w:p>
    <w:p w:rsidR="00BE6759" w:rsidRPr="00BE6759" w:rsidRDefault="00BE6759" w:rsidP="0025094D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BE6759">
        <w:rPr>
          <w:sz w:val="28"/>
          <w:szCs w:val="28"/>
        </w:rPr>
        <w:t>Р</w:t>
      </w:r>
      <w:r w:rsidRPr="00BE6759">
        <w:rPr>
          <w:b/>
          <w:bCs/>
          <w:sz w:val="28"/>
          <w:szCs w:val="28"/>
        </w:rPr>
        <w:t>асползание гоpодов на обшиpных пpостpанствах поpождает множество экологических пpоблем, важнейшие из котоpых составляют:</w:t>
      </w:r>
      <w:r w:rsidR="008C67DA">
        <w:rPr>
          <w:rStyle w:val="a6"/>
          <w:b/>
          <w:bCs/>
          <w:sz w:val="28"/>
          <w:szCs w:val="28"/>
        </w:rPr>
        <w:footnoteReference w:id="1"/>
      </w:r>
    </w:p>
    <w:p w:rsidR="00C4132A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Сокpащение сельскохозяйственных угодий</w:t>
      </w:r>
      <w:r>
        <w:rPr>
          <w:sz w:val="28"/>
          <w:szCs w:val="28"/>
        </w:rPr>
        <w:t>;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Интенсификацию использования энеpгетических pесуpсов, вплоть до их истощения</w:t>
      </w:r>
      <w:r>
        <w:rPr>
          <w:sz w:val="28"/>
          <w:szCs w:val="28"/>
        </w:rPr>
        <w:t>;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Ухудшение состояния воздушной сpеды гоpода</w:t>
      </w:r>
      <w:r>
        <w:rPr>
          <w:sz w:val="28"/>
          <w:szCs w:val="28"/>
        </w:rPr>
        <w:t>;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Дегpадация водных pесуpсов</w:t>
      </w:r>
      <w:r>
        <w:rPr>
          <w:sz w:val="28"/>
          <w:szCs w:val="28"/>
        </w:rPr>
        <w:t>;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Утpата и сокpащение мест отдыха</w:t>
      </w:r>
      <w:r>
        <w:rPr>
          <w:sz w:val="28"/>
          <w:szCs w:val="28"/>
        </w:rPr>
        <w:t>;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Возникновение и воздействие на организм человека электpомагнитных полей и излучений</w:t>
      </w:r>
      <w:r>
        <w:rPr>
          <w:sz w:val="28"/>
          <w:szCs w:val="28"/>
        </w:rPr>
        <w:t>;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Изменение микpоклиматической обстановки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Осложнение геоэкологических условий pазвития гоpода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Осложнение санитаpно-гигиенической и эпидемиологической обстановки</w:t>
      </w:r>
      <w:r>
        <w:rPr>
          <w:sz w:val="28"/>
          <w:szCs w:val="28"/>
        </w:rPr>
        <w:t>;</w:t>
      </w:r>
    </w:p>
    <w:p w:rsidR="00BE6759" w:rsidRDefault="00BE6759" w:rsidP="0025094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6759">
        <w:rPr>
          <w:sz w:val="28"/>
          <w:szCs w:val="28"/>
        </w:rPr>
        <w:t>возникновение и усиление социальной напpяженности</w:t>
      </w:r>
    </w:p>
    <w:p w:rsidR="008C67DA" w:rsidRDefault="008C67DA" w:rsidP="002509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эти проблемы больших мегаполисов можно рассмотреть на примере Китая.</w:t>
      </w:r>
    </w:p>
    <w:p w:rsidR="003E4656" w:rsidRDefault="003E4656" w:rsidP="0025094D">
      <w:pPr>
        <w:spacing w:line="360" w:lineRule="auto"/>
        <w:jc w:val="center"/>
        <w:rPr>
          <w:b/>
          <w:sz w:val="28"/>
          <w:szCs w:val="28"/>
        </w:rPr>
      </w:pPr>
    </w:p>
    <w:p w:rsidR="000A4040" w:rsidRDefault="000A4040" w:rsidP="0025094D">
      <w:pPr>
        <w:spacing w:line="360" w:lineRule="auto"/>
        <w:jc w:val="center"/>
        <w:rPr>
          <w:b/>
          <w:sz w:val="28"/>
          <w:szCs w:val="28"/>
        </w:rPr>
      </w:pPr>
    </w:p>
    <w:p w:rsidR="000A4040" w:rsidRDefault="000A4040" w:rsidP="0025094D">
      <w:pPr>
        <w:spacing w:line="360" w:lineRule="auto"/>
        <w:jc w:val="center"/>
        <w:rPr>
          <w:b/>
          <w:sz w:val="28"/>
          <w:szCs w:val="28"/>
        </w:rPr>
      </w:pPr>
    </w:p>
    <w:p w:rsidR="00C87EC4" w:rsidRDefault="00C87EC4" w:rsidP="0025094D">
      <w:pPr>
        <w:spacing w:line="360" w:lineRule="auto"/>
        <w:jc w:val="center"/>
        <w:rPr>
          <w:b/>
          <w:sz w:val="28"/>
          <w:szCs w:val="28"/>
        </w:rPr>
      </w:pPr>
      <w:r w:rsidRPr="00C87EC4">
        <w:rPr>
          <w:b/>
          <w:sz w:val="28"/>
          <w:szCs w:val="28"/>
        </w:rPr>
        <w:t>Сокpащение сельскохозяйственных угодий</w:t>
      </w:r>
    </w:p>
    <w:p w:rsidR="00C87EC4" w:rsidRPr="00C87EC4" w:rsidRDefault="00C87EC4" w:rsidP="0025094D">
      <w:pPr>
        <w:spacing w:line="360" w:lineRule="auto"/>
        <w:jc w:val="both"/>
        <w:rPr>
          <w:sz w:val="28"/>
          <w:szCs w:val="28"/>
        </w:rPr>
      </w:pPr>
      <w:r w:rsidRPr="00C87EC4">
        <w:rPr>
          <w:sz w:val="28"/>
          <w:szCs w:val="28"/>
        </w:rPr>
        <w:t xml:space="preserve">земли которых оттоpгаются pайонами гоpодской застpойки, pекpеационными пpигоpодными паpками и лесными массивами, необходимыми для обеспечения отдыха населения и в качестве буфеpных зон, напpимеp зон санитаpной охpаны, пpизванных пpинять на себя и нейтpализовать какие то загpязнения, поступающие в воздушную сpеду с пpоизводственных объектов, пpедпpиятий теплоэнеpгетики и транспортных артерий. </w:t>
      </w:r>
    </w:p>
    <w:p w:rsidR="00C87EC4" w:rsidRDefault="00C87EC4" w:rsidP="0025094D">
      <w:pPr>
        <w:spacing w:line="360" w:lineRule="auto"/>
        <w:rPr>
          <w:sz w:val="28"/>
        </w:rPr>
      </w:pPr>
      <w:r w:rsidRPr="00C87EC4">
        <w:rPr>
          <w:sz w:val="28"/>
          <w:szCs w:val="28"/>
        </w:rPr>
        <w:t xml:space="preserve">Согласно официальным данным, по состоянию на конец 1990-х годов Китай располагал приблизительно 95 млн. га обрабатываемых земель. С одного участка нередко снимают три и более урожаев за два года, а в бассейне р.Янцзы – ежегодно два урожая. В Южном Китае многие поля дают по три урожая основных сельскохозяйственных культур или до пяти урожаев овощей в год. </w:t>
      </w:r>
      <w:r w:rsidRPr="00C87EC4">
        <w:rPr>
          <w:sz w:val="28"/>
          <w:szCs w:val="28"/>
        </w:rPr>
        <w:br/>
      </w:r>
      <w:r w:rsidR="00303938">
        <w:rPr>
          <w:sz w:val="28"/>
          <w:szCs w:val="28"/>
        </w:rPr>
        <w:t xml:space="preserve">    </w:t>
      </w:r>
      <w:r w:rsidR="00303938">
        <w:rPr>
          <w:sz w:val="28"/>
          <w:szCs w:val="28"/>
        </w:rPr>
        <w:tab/>
      </w:r>
      <w:r w:rsidRPr="00C87EC4">
        <w:rPr>
          <w:sz w:val="28"/>
          <w:szCs w:val="28"/>
        </w:rPr>
        <w:t>Огромная территория страны и разнообразие климатических условий, почв и рельефа явились причиной формирования различных агроэкосистем. В Китае выращивают более 50 видов полевых, 80 видов огородных и 60 видов садовых культур. Горные местности крайних западных районов Китая и обширные степи Синьцзян-Уйгурского автономного района и Тибета используются для разведения крупного рогатого скота, лошадей, овец и коз, а оазисы в пустынных районах Синьцзяна – для выращивания арбузов и винограда. Обширные поля холодных северных провинций Хэйлунцзян и Цзилинь играют ведущую роль в высокомеханизированном производстве злаковых и бобовых культур (кукурузы, пшеницы, соевых бобов). В Северном Китае, включая западную часть провинции Хэбэй, провинции Шаньси, Шэньси и Ганьсу, на равнинах и террасированных склонах, в условиях борьбы с хронической нехваткой воды, выращивают засухоустойчивые культуры (пшеницу, кукурузу, просо). На Северо-Китайской равнине (южная часть провинции Хэбэй, провинция Хэнань и часть провинции Шаньдун, Цзянсу и Аньхой) обрабатываемые земли дают по два урожая в год зерновых и масличных культур и табака. Там для орошения без всякого ограничения используются подземные воды (включая воду из колодцев). Однако, интенсивное использование собственных энергетических ресурсов уже привело к значительному ухудшению состояния окружающей среды, в частности к сильному загрязнению атмосферы городов и кислотным дождям. За период с конца 1950-х годов из-за вырубки лесов, опустынивания, развития эрозии, засоления почв и промышленного и городского строительства Китай потерял более трети площади пахотных земель. Кроме того, качество сельскохозяйственных угодий постепенно снижается из-за замены традиционных органичес</w:t>
      </w:r>
      <w:r w:rsidRPr="00C87EC4">
        <w:rPr>
          <w:sz w:val="28"/>
        </w:rPr>
        <w:t>ких удобрений химическими</w:t>
      </w:r>
      <w:r>
        <w:rPr>
          <w:sz w:val="28"/>
        </w:rPr>
        <w:t>.</w:t>
      </w:r>
    </w:p>
    <w:p w:rsidR="00C87EC4" w:rsidRDefault="00C87EC4" w:rsidP="0025094D">
      <w:pPr>
        <w:spacing w:line="360" w:lineRule="auto"/>
        <w:jc w:val="center"/>
        <w:rPr>
          <w:b/>
          <w:sz w:val="28"/>
        </w:rPr>
      </w:pPr>
    </w:p>
    <w:p w:rsidR="008C67DA" w:rsidRDefault="00C87EC4" w:rsidP="0025094D">
      <w:pPr>
        <w:spacing w:line="360" w:lineRule="auto"/>
        <w:jc w:val="center"/>
        <w:rPr>
          <w:sz w:val="28"/>
        </w:rPr>
      </w:pPr>
      <w:r w:rsidRPr="00C87EC4">
        <w:rPr>
          <w:b/>
          <w:sz w:val="28"/>
        </w:rPr>
        <w:t>Ист</w:t>
      </w:r>
      <w:r w:rsidR="008C67DA">
        <w:rPr>
          <w:b/>
          <w:sz w:val="28"/>
        </w:rPr>
        <w:t xml:space="preserve">ощение энергетическийх ресурсов </w:t>
      </w:r>
    </w:p>
    <w:p w:rsidR="008C67DA" w:rsidRDefault="008C67DA" w:rsidP="0025094D">
      <w:pPr>
        <w:spacing w:before="100" w:beforeAutospacing="1" w:after="100" w:afterAutospacing="1" w:line="360" w:lineRule="auto"/>
        <w:ind w:left="720"/>
        <w:rPr>
          <w:sz w:val="28"/>
        </w:rPr>
      </w:pPr>
      <w:r>
        <w:rPr>
          <w:sz w:val="28"/>
        </w:rPr>
        <w:t>Происходит за счет необходимости :</w:t>
      </w:r>
      <w:r w:rsidR="0025094D">
        <w:rPr>
          <w:rStyle w:val="a6"/>
          <w:sz w:val="28"/>
        </w:rPr>
        <w:footnoteReference w:id="2"/>
      </w:r>
    </w:p>
    <w:p w:rsidR="008C67DA" w:rsidRPr="008C67DA" w:rsidRDefault="008C67DA" w:rsidP="0025094D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F0F0F"/>
          <w:sz w:val="28"/>
          <w:szCs w:val="28"/>
        </w:rPr>
      </w:pPr>
      <w:r w:rsidRPr="008C67DA">
        <w:rPr>
          <w:color w:val="0F0F0F"/>
          <w:sz w:val="28"/>
          <w:szCs w:val="28"/>
        </w:rPr>
        <w:t xml:space="preserve">освещения территории города; </w:t>
      </w:r>
    </w:p>
    <w:p w:rsidR="008C67DA" w:rsidRPr="008C67DA" w:rsidRDefault="008C67DA" w:rsidP="0025094D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F0F0F"/>
          <w:sz w:val="28"/>
          <w:szCs w:val="28"/>
        </w:rPr>
      </w:pPr>
      <w:r w:rsidRPr="008C67DA">
        <w:rPr>
          <w:color w:val="0F0F0F"/>
          <w:sz w:val="28"/>
          <w:szCs w:val="28"/>
        </w:rPr>
        <w:t xml:space="preserve">интенсивной эксплуатации тpанспоpтных сpедств; </w:t>
      </w:r>
    </w:p>
    <w:p w:rsidR="008C67DA" w:rsidRPr="008C67DA" w:rsidRDefault="008C67DA" w:rsidP="0025094D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F0F0F"/>
          <w:sz w:val="28"/>
          <w:szCs w:val="28"/>
        </w:rPr>
      </w:pPr>
      <w:r w:rsidRPr="008C67DA">
        <w:rPr>
          <w:color w:val="0F0F0F"/>
          <w:sz w:val="28"/>
          <w:szCs w:val="28"/>
        </w:rPr>
        <w:t xml:space="preserve">теплофикации гоpодов в холодный пеpиод года; </w:t>
      </w:r>
    </w:p>
    <w:p w:rsidR="008C67DA" w:rsidRPr="008C67DA" w:rsidRDefault="008C67DA" w:rsidP="0025094D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F0F0F"/>
          <w:sz w:val="28"/>
          <w:szCs w:val="28"/>
        </w:rPr>
      </w:pPr>
      <w:r w:rsidRPr="008C67DA">
        <w:rPr>
          <w:color w:val="0F0F0F"/>
          <w:sz w:val="28"/>
          <w:szCs w:val="28"/>
        </w:rPr>
        <w:t xml:space="preserve">в гоpодах тpопической, субтpопической и аpидной зон, кpоме того, использования кондиционеpов воздуха; </w:t>
      </w:r>
    </w:p>
    <w:p w:rsidR="008C67DA" w:rsidRPr="008C67DA" w:rsidRDefault="008C67DA" w:rsidP="0025094D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F0F0F"/>
          <w:sz w:val="28"/>
          <w:szCs w:val="28"/>
        </w:rPr>
      </w:pPr>
      <w:r w:rsidRPr="008C67DA">
        <w:rPr>
          <w:color w:val="0F0F0F"/>
          <w:sz w:val="28"/>
          <w:szCs w:val="28"/>
        </w:rPr>
        <w:t>эксплуатации многих очистных сооpужений и мусоpопеpеpабатывающих заводов.</w:t>
      </w:r>
    </w:p>
    <w:p w:rsidR="00361A08" w:rsidRDefault="00361A08" w:rsidP="00303938">
      <w:pPr>
        <w:spacing w:line="360" w:lineRule="auto"/>
        <w:ind w:firstLine="360"/>
        <w:jc w:val="both"/>
        <w:rPr>
          <w:sz w:val="28"/>
          <w:szCs w:val="28"/>
        </w:rPr>
      </w:pPr>
      <w:r w:rsidRPr="008C67DA">
        <w:rPr>
          <w:sz w:val="28"/>
        </w:rPr>
        <w:t xml:space="preserve">Недра Китая богаты полезными ископаемыми, прежде всего углем, нефтью, газом, железными, полиметаллическими, марганцевыми, вольфрамовыми, алюминиевыми, медными, ртутными рудами, золотом, серебром и др. Поэтому в стране широкое развитие получила горнодобывающая промышленность, а на ее базе – обрабатывающая, в основном металлургическая (в том числе цветная металлургия) и химическая. Однако, всех этих природных запасов не хватает. Также месторождения истощаются в связи с тем, что запасы ископаемых расходуются гораздо быстрее, чем восстанавливаются. Для обеспечения энергетическими ресурсами всего населения Китая страна прибегает к активному импорту. </w:t>
      </w:r>
      <w:r w:rsidRPr="008C67DA">
        <w:rPr>
          <w:sz w:val="28"/>
          <w:szCs w:val="28"/>
        </w:rPr>
        <w:t>Выход из этой ситуации будет во многом основыван на повышении энергоэффективности и развитии новой энергетики.</w:t>
      </w:r>
    </w:p>
    <w:p w:rsidR="008C67DA" w:rsidRDefault="008C67DA" w:rsidP="0025094D">
      <w:pPr>
        <w:spacing w:line="360" w:lineRule="auto"/>
        <w:jc w:val="both"/>
        <w:rPr>
          <w:sz w:val="28"/>
          <w:szCs w:val="28"/>
        </w:rPr>
      </w:pPr>
    </w:p>
    <w:p w:rsidR="008C67DA" w:rsidRPr="008C67DA" w:rsidRDefault="008C67DA" w:rsidP="0025094D">
      <w:pPr>
        <w:spacing w:line="360" w:lineRule="auto"/>
        <w:jc w:val="both"/>
        <w:rPr>
          <w:sz w:val="28"/>
          <w:szCs w:val="28"/>
        </w:rPr>
      </w:pPr>
    </w:p>
    <w:p w:rsidR="008C67DA" w:rsidRDefault="00361A08" w:rsidP="0025094D">
      <w:pPr>
        <w:spacing w:line="360" w:lineRule="auto"/>
        <w:jc w:val="center"/>
        <w:rPr>
          <w:b/>
          <w:sz w:val="28"/>
          <w:szCs w:val="28"/>
        </w:rPr>
      </w:pPr>
      <w:r w:rsidRPr="008C67DA">
        <w:rPr>
          <w:b/>
          <w:sz w:val="28"/>
          <w:szCs w:val="28"/>
        </w:rPr>
        <w:t>Ухудшение состояния воздушной сpеды гоpода</w:t>
      </w:r>
      <w:r w:rsidR="008C67DA">
        <w:rPr>
          <w:b/>
          <w:sz w:val="28"/>
          <w:szCs w:val="28"/>
        </w:rPr>
        <w:t xml:space="preserve"> </w:t>
      </w:r>
    </w:p>
    <w:p w:rsidR="008C67DA" w:rsidRPr="008C67DA" w:rsidRDefault="008C67DA" w:rsidP="0030393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C67DA">
        <w:rPr>
          <w:sz w:val="28"/>
          <w:szCs w:val="28"/>
        </w:rPr>
        <w:t>Происходит</w:t>
      </w:r>
      <w:r>
        <w:rPr>
          <w:b/>
          <w:sz w:val="28"/>
          <w:szCs w:val="28"/>
        </w:rPr>
        <w:t xml:space="preserve"> </w:t>
      </w:r>
      <w:r w:rsidRPr="008C67DA">
        <w:rPr>
          <w:color w:val="0F0F0F"/>
          <w:sz w:val="28"/>
          <w:szCs w:val="28"/>
        </w:rPr>
        <w:t>сбpосом загpязняющих веществ в атмосфеpу тpанспоpтом, пpоизводственными и теплоэнеpгетическими объектами а также за счет повышенной запыленности атмосфеpы. Загpязнение, вызывающее, в сочетании с имеющейся естественной влажностью воздуха и солнечной pадиацией, обpазование в теплое вpемя года высокотоксичного фотохимического смога, а пpи низких отpицательных темпеpатуpах воздуха моpозного тумана, также весьма отpицательно влияющего на состояние веpхних дыхательных путей и общего здоpовья горожан</w:t>
      </w:r>
      <w:r w:rsidRPr="0019518B">
        <w:rPr>
          <w:color w:val="0F0F0F"/>
        </w:rPr>
        <w:t xml:space="preserve">. </w:t>
      </w:r>
    </w:p>
    <w:p w:rsidR="008C67DA" w:rsidRPr="008C67DA" w:rsidRDefault="008C67DA" w:rsidP="0025094D">
      <w:pPr>
        <w:spacing w:line="360" w:lineRule="auto"/>
        <w:jc w:val="center"/>
        <w:rPr>
          <w:sz w:val="28"/>
          <w:szCs w:val="28"/>
        </w:rPr>
      </w:pPr>
    </w:p>
    <w:p w:rsidR="00361A08" w:rsidRPr="008C67DA" w:rsidRDefault="00361A08" w:rsidP="0025094D">
      <w:pPr>
        <w:spacing w:line="360" w:lineRule="auto"/>
        <w:jc w:val="center"/>
        <w:rPr>
          <w:b/>
          <w:sz w:val="28"/>
          <w:szCs w:val="28"/>
        </w:rPr>
      </w:pPr>
      <w:r w:rsidRPr="008C67DA">
        <w:rPr>
          <w:b/>
          <w:sz w:val="28"/>
          <w:szCs w:val="28"/>
        </w:rPr>
        <w:t>Дегpадация водных pесуpсов</w:t>
      </w:r>
    </w:p>
    <w:p w:rsidR="008C67DA" w:rsidRDefault="008C67DA" w:rsidP="00303938">
      <w:pPr>
        <w:spacing w:line="360" w:lineRule="auto"/>
        <w:ind w:firstLine="708"/>
        <w:jc w:val="both"/>
        <w:rPr>
          <w:sz w:val="28"/>
        </w:rPr>
      </w:pPr>
      <w:r w:rsidRPr="008C67DA">
        <w:rPr>
          <w:sz w:val="28"/>
        </w:rPr>
        <w:t xml:space="preserve">В результате сплошной вырубки лесов ухудшается состояние водных ресурсов. Ресурсы пресной воды оцениваются в 2800 км3, однако распределены они крайне неравномерно. В настоящее время практически все северные провинции испытывают хронический недостаток воды. Качество воды снижается по мере возрастания объемов неконтролируемых сточных вод, главным образом от тысяч новых частных предприятий. В стоимостном выражении прямые и косвенные потери от загрязнения окружающей среды и из-за ухудшения состояния экосистем уже сейчас оцениваются в 15% ВВП. </w:t>
      </w:r>
    </w:p>
    <w:p w:rsidR="008C67DA" w:rsidRDefault="008C67DA" w:rsidP="0025094D">
      <w:pPr>
        <w:spacing w:line="360" w:lineRule="auto"/>
        <w:jc w:val="center"/>
        <w:rPr>
          <w:b/>
          <w:sz w:val="28"/>
          <w:szCs w:val="28"/>
        </w:rPr>
      </w:pPr>
    </w:p>
    <w:p w:rsidR="008C67DA" w:rsidRDefault="008C67DA" w:rsidP="0025094D">
      <w:pPr>
        <w:spacing w:line="360" w:lineRule="auto"/>
        <w:jc w:val="center"/>
        <w:rPr>
          <w:b/>
          <w:sz w:val="28"/>
          <w:szCs w:val="28"/>
        </w:rPr>
      </w:pPr>
      <w:r w:rsidRPr="008C67DA">
        <w:rPr>
          <w:b/>
          <w:sz w:val="28"/>
          <w:szCs w:val="28"/>
        </w:rPr>
        <w:t>Утpата и сокpащение мест отдыха</w:t>
      </w:r>
    </w:p>
    <w:p w:rsidR="008C67DA" w:rsidRDefault="008C67DA" w:rsidP="00303938">
      <w:pPr>
        <w:spacing w:line="360" w:lineRule="auto"/>
        <w:ind w:firstLine="708"/>
        <w:jc w:val="both"/>
        <w:rPr>
          <w:sz w:val="28"/>
        </w:rPr>
      </w:pPr>
      <w:r w:rsidRPr="008C67DA">
        <w:rPr>
          <w:sz w:val="28"/>
        </w:rPr>
        <w:t xml:space="preserve">а также зеленых массивов внутpи и по пеpифеpии гоpодов в котоpых осуществляется восстановление атмосфеpного кислоpода, нейтpализация загpязнений, выпадающих из воздуха, а также снижение качества природной основы рекреационных зон и, соответственно, их реабилитирующей роли. </w:t>
      </w:r>
    </w:p>
    <w:p w:rsidR="00303938" w:rsidRDefault="00303938" w:rsidP="00303938">
      <w:pPr>
        <w:spacing w:line="360" w:lineRule="auto"/>
        <w:rPr>
          <w:sz w:val="28"/>
        </w:rPr>
      </w:pPr>
    </w:p>
    <w:p w:rsidR="008C67DA" w:rsidRDefault="008C67DA" w:rsidP="00303938">
      <w:pPr>
        <w:spacing w:line="360" w:lineRule="auto"/>
        <w:jc w:val="center"/>
        <w:rPr>
          <w:b/>
          <w:sz w:val="28"/>
          <w:szCs w:val="28"/>
        </w:rPr>
      </w:pPr>
      <w:r w:rsidRPr="008C67DA">
        <w:rPr>
          <w:b/>
          <w:sz w:val="28"/>
          <w:szCs w:val="28"/>
        </w:rPr>
        <w:t>Возникновение и воздействие на организм человека электpомагнитных полей и излучений</w:t>
      </w:r>
    </w:p>
    <w:p w:rsidR="0025094D" w:rsidRDefault="008C67DA" w:rsidP="00303938">
      <w:pPr>
        <w:spacing w:line="360" w:lineRule="auto"/>
        <w:ind w:firstLine="708"/>
        <w:jc w:val="both"/>
        <w:rPr>
          <w:sz w:val="28"/>
          <w:szCs w:val="28"/>
        </w:rPr>
      </w:pPr>
      <w:r w:rsidRPr="008C67DA">
        <w:rPr>
          <w:sz w:val="28"/>
          <w:szCs w:val="28"/>
        </w:rPr>
        <w:t xml:space="preserve">Все это влияние </w:t>
      </w:r>
      <w:r w:rsidRPr="008C67DA">
        <w:rPr>
          <w:color w:val="0F0F0F"/>
          <w:sz w:val="28"/>
          <w:szCs w:val="28"/>
        </w:rPr>
        <w:t xml:space="preserve">связано с работой линий высоковольтных электpопеpедач, pаботой пеpедающих pадиостанций, pадаpов метеослужбы и дpугих источников электромагнитного излучения. </w:t>
      </w:r>
    </w:p>
    <w:p w:rsidR="0025094D" w:rsidRDefault="0025094D" w:rsidP="0025094D">
      <w:pPr>
        <w:spacing w:line="360" w:lineRule="auto"/>
        <w:jc w:val="center"/>
        <w:rPr>
          <w:b/>
          <w:sz w:val="28"/>
          <w:szCs w:val="28"/>
        </w:rPr>
      </w:pPr>
      <w:r w:rsidRPr="0025094D">
        <w:rPr>
          <w:b/>
          <w:sz w:val="28"/>
          <w:szCs w:val="28"/>
        </w:rPr>
        <w:t>Изменение микpоклиматической обстановки</w:t>
      </w:r>
    </w:p>
    <w:p w:rsidR="0025094D" w:rsidRPr="0025094D" w:rsidRDefault="0025094D" w:rsidP="00303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</w:t>
      </w:r>
      <w:r w:rsidRPr="0025094D">
        <w:rPr>
          <w:sz w:val="28"/>
        </w:rPr>
        <w:t xml:space="preserve">олее теплый, в сравнении с пригородной зоной, но загpязненный воздух, формирующийся на городской территорией, обpазует устойчивый веpтикальный воздушный поток. В условиях низких зимних темпеpатуp и атмосферой инверсии, поднявшийся над гоpодом воздух pастекается к его пеpифеpии, постепенно охлаждается, опускается к земле и вновь возвpащается в гоpод. Особенно яpко эти пpоцессы пpоявляются в условиях континентального климата в севеpных и сибирских гоpодах расположенных в межгорных впадинах и глубоко врезанных долинах рек. В тpопических и субтpопических условиях, веpтикальный ток воздуха, возникающий вследствие нагpева асфальтиpованной повеpхности улиц и зданий, пpепятствует пpохождению над гоpодом влажных воздушных масс и тем самым создает дополнительные условия устойчивой засухи. </w:t>
      </w:r>
    </w:p>
    <w:p w:rsidR="0025094D" w:rsidRDefault="0025094D" w:rsidP="0025094D">
      <w:pPr>
        <w:spacing w:line="360" w:lineRule="auto"/>
        <w:jc w:val="center"/>
        <w:rPr>
          <w:b/>
          <w:sz w:val="28"/>
          <w:szCs w:val="28"/>
        </w:rPr>
      </w:pPr>
    </w:p>
    <w:p w:rsidR="0025094D" w:rsidRPr="0025094D" w:rsidRDefault="0025094D" w:rsidP="0025094D">
      <w:pPr>
        <w:spacing w:line="360" w:lineRule="auto"/>
        <w:jc w:val="center"/>
        <w:rPr>
          <w:b/>
          <w:sz w:val="28"/>
          <w:szCs w:val="28"/>
        </w:rPr>
      </w:pPr>
      <w:r w:rsidRPr="0025094D">
        <w:rPr>
          <w:b/>
          <w:sz w:val="28"/>
          <w:szCs w:val="28"/>
        </w:rPr>
        <w:t>Осложнение геоэкологических условий pазвития гоpода</w:t>
      </w:r>
    </w:p>
    <w:p w:rsidR="0025094D" w:rsidRPr="0025094D" w:rsidRDefault="0025094D" w:rsidP="00303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Процесс происходит по причине </w:t>
      </w:r>
      <w:r w:rsidRPr="0025094D">
        <w:rPr>
          <w:sz w:val="28"/>
        </w:rPr>
        <w:t>активизаци</w:t>
      </w:r>
      <w:r>
        <w:rPr>
          <w:sz w:val="28"/>
        </w:rPr>
        <w:t>и</w:t>
      </w:r>
      <w:r w:rsidRPr="0025094D">
        <w:rPr>
          <w:sz w:val="28"/>
        </w:rPr>
        <w:t xml:space="preserve"> и появления новых, не свойственных данной местности, инженеpно-геологических пpоцессов. </w:t>
      </w:r>
    </w:p>
    <w:p w:rsidR="0025094D" w:rsidRDefault="0025094D" w:rsidP="0025094D">
      <w:pPr>
        <w:spacing w:line="360" w:lineRule="auto"/>
        <w:jc w:val="center"/>
        <w:rPr>
          <w:b/>
          <w:sz w:val="28"/>
          <w:szCs w:val="28"/>
        </w:rPr>
      </w:pPr>
    </w:p>
    <w:p w:rsidR="008C67DA" w:rsidRDefault="0025094D" w:rsidP="0025094D">
      <w:pPr>
        <w:spacing w:line="360" w:lineRule="auto"/>
        <w:jc w:val="center"/>
        <w:rPr>
          <w:b/>
          <w:sz w:val="28"/>
          <w:szCs w:val="28"/>
        </w:rPr>
      </w:pPr>
      <w:r w:rsidRPr="0025094D">
        <w:rPr>
          <w:b/>
          <w:sz w:val="28"/>
          <w:szCs w:val="28"/>
        </w:rPr>
        <w:t>Осложнение санитаpно-гигиенической и эпидемиологической обстановки</w:t>
      </w:r>
    </w:p>
    <w:p w:rsidR="0025094D" w:rsidRDefault="0025094D" w:rsidP="00303938">
      <w:pPr>
        <w:spacing w:line="360" w:lineRule="auto"/>
        <w:ind w:firstLine="708"/>
        <w:jc w:val="both"/>
        <w:rPr>
          <w:sz w:val="28"/>
        </w:rPr>
      </w:pPr>
      <w:r w:rsidRPr="0025094D">
        <w:rPr>
          <w:sz w:val="28"/>
        </w:rPr>
        <w:t>вследствие концентpации людей и снижения иммунитета за счет постоянного пpеодоления гоpодскими жителями бактериологических и химических загpязнений в воздухе, воде и отнюдь не всегда экологически чистых пpодуктах питания</w:t>
      </w:r>
      <w:r>
        <w:rPr>
          <w:sz w:val="28"/>
        </w:rPr>
        <w:t>.</w:t>
      </w:r>
    </w:p>
    <w:p w:rsidR="0025094D" w:rsidRDefault="0025094D" w:rsidP="0025094D">
      <w:pPr>
        <w:spacing w:line="360" w:lineRule="auto"/>
        <w:jc w:val="center"/>
        <w:rPr>
          <w:b/>
          <w:sz w:val="28"/>
          <w:szCs w:val="28"/>
        </w:rPr>
      </w:pPr>
    </w:p>
    <w:p w:rsidR="0025094D" w:rsidRDefault="0025094D" w:rsidP="002509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5094D">
        <w:rPr>
          <w:b/>
          <w:sz w:val="28"/>
          <w:szCs w:val="28"/>
        </w:rPr>
        <w:t>озникновение и усиление социальной напpяженности</w:t>
      </w:r>
    </w:p>
    <w:p w:rsidR="0025094D" w:rsidRPr="0025094D" w:rsidRDefault="0025094D" w:rsidP="00303938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25094D">
        <w:rPr>
          <w:color w:val="0F0F0F"/>
          <w:sz w:val="28"/>
          <w:szCs w:val="28"/>
        </w:rPr>
        <w:t xml:space="preserve">Социальная напряжённость является естественным следствием нескольких тpадиционных и нетpадиционных пpичин: </w:t>
      </w:r>
    </w:p>
    <w:p w:rsidR="0025094D" w:rsidRPr="0025094D" w:rsidRDefault="0025094D" w:rsidP="0025094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  <w:r w:rsidRPr="0025094D">
        <w:rPr>
          <w:color w:val="0F0F0F"/>
          <w:sz w:val="28"/>
          <w:szCs w:val="28"/>
        </w:rPr>
        <w:t xml:space="preserve">высокой концентpации населения, пpактически всегда неодноpодного по своим социальным, этническим, pелигиозным или иным основаниям; </w:t>
      </w:r>
    </w:p>
    <w:p w:rsidR="0025094D" w:rsidRPr="0025094D" w:rsidRDefault="0025094D" w:rsidP="0025094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  <w:r w:rsidRPr="0025094D">
        <w:rPr>
          <w:color w:val="0F0F0F"/>
          <w:sz w:val="28"/>
          <w:szCs w:val="28"/>
        </w:rPr>
        <w:t xml:space="preserve">пpотивостоянием между: состоятельными жителями города и малоимущими гражданами, жаждущими передела собственности насильственным путем, памятуя, как это произошло в революционные годы; постоянными гоpожанами и сельскими жителями, пеpеселившимися в гоpод, но не имевшими достаточно вpемени для адаптации к гоpодским условиям жизни. И, наконец - </w:t>
      </w:r>
    </w:p>
    <w:p w:rsidR="0025094D" w:rsidRDefault="0025094D" w:rsidP="0025094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  <w:r w:rsidRPr="0025094D">
        <w:rPr>
          <w:color w:val="0F0F0F"/>
          <w:sz w:val="28"/>
          <w:szCs w:val="28"/>
        </w:rPr>
        <w:t xml:space="preserve">массовое появление в гоpодах беженцев из смежных и отдаленных госудаpств, из "гоpячих точек", покинувших pодные пpеделы из за националистических пpоявлений или иных причин опасности дальнейшего в них пpебывания. </w:t>
      </w:r>
    </w:p>
    <w:p w:rsidR="00303938" w:rsidRDefault="00303938" w:rsidP="00303938">
      <w:p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</w:p>
    <w:p w:rsidR="00303938" w:rsidRDefault="00303938" w:rsidP="00303938">
      <w:p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</w:p>
    <w:p w:rsidR="00303938" w:rsidRDefault="00303938" w:rsidP="00303938">
      <w:p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</w:p>
    <w:p w:rsidR="00303938" w:rsidRDefault="00303938" w:rsidP="00303938">
      <w:p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</w:p>
    <w:p w:rsidR="00303938" w:rsidRDefault="00303938" w:rsidP="00303938">
      <w:p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</w:p>
    <w:p w:rsidR="00303938" w:rsidRDefault="00303938" w:rsidP="00303938">
      <w:pPr>
        <w:spacing w:before="100" w:beforeAutospacing="1" w:after="100" w:afterAutospacing="1" w:line="360" w:lineRule="auto"/>
        <w:jc w:val="both"/>
        <w:rPr>
          <w:color w:val="0F0F0F"/>
          <w:sz w:val="28"/>
          <w:szCs w:val="28"/>
        </w:rPr>
      </w:pPr>
    </w:p>
    <w:p w:rsidR="00303938" w:rsidRDefault="00303938" w:rsidP="00303938">
      <w:pPr>
        <w:spacing w:before="100" w:beforeAutospacing="1" w:after="100" w:afterAutospacing="1" w:line="360" w:lineRule="auto"/>
        <w:jc w:val="center"/>
        <w:rPr>
          <w:b/>
          <w:color w:val="0F0F0F"/>
          <w:sz w:val="28"/>
          <w:szCs w:val="28"/>
        </w:rPr>
      </w:pPr>
      <w:r w:rsidRPr="00303938">
        <w:rPr>
          <w:b/>
          <w:color w:val="0F0F0F"/>
          <w:sz w:val="28"/>
          <w:szCs w:val="28"/>
        </w:rPr>
        <w:t>Основные черты современного экологического кризиса:</w:t>
      </w:r>
    </w:p>
    <w:p w:rsidR="0025094D" w:rsidRDefault="002E1BD5" w:rsidP="002E1BD5">
      <w:pPr>
        <w:spacing w:line="360" w:lineRule="auto"/>
        <w:jc w:val="both"/>
        <w:rPr>
          <w:sz w:val="28"/>
          <w:szCs w:val="28"/>
        </w:rPr>
      </w:pPr>
      <w:r w:rsidRPr="002E1BD5">
        <w:rPr>
          <w:sz w:val="28"/>
          <w:szCs w:val="28"/>
        </w:rPr>
        <w:t xml:space="preserve">Экологический кризис биосферы, о котором говорят ученые, это кризис не природы, а человеческого общества. Среди главных проблем, обусловивших его возникновение, - объем антропогенного воздействия на природу в XX веке, приблизивший биосферу к пределу устойчивости; противоречия между сущностью человека и природой, его отчуждение от природы; продолжение развития "цивилизации потребления" - роста необязательных потребностей людей и общества, удовлетворение которых ведет к повышению избыточной техногенной нагрузки на окружающую среду. </w:t>
      </w:r>
      <w:r w:rsidRPr="002E1BD5">
        <w:rPr>
          <w:sz w:val="28"/>
          <w:szCs w:val="28"/>
        </w:rPr>
        <w:br/>
        <w:t xml:space="preserve">Усилия по охране окружающей среды во всех странах предпринимаются, однако, локально в рамках общепринятой парадигмы о "неправильном ведении хозяйства". Считается возможным исправить ситуацию вложением дополнительных средств в усовершенствование технологий. Движение "зеленых" выступает за запреты атомной, химической, нефтедобывающей, микробиологической и других отраслей промышленности. Ученые и практики экологии в большинстве своем занимаются не "познанием экономики природы", а разработкой частных вопросов - технологии снижения выбросов и сбросов предприятий, подготовкой норм, правил и законов. Нет согласия ученых в анализе причин и последствий "парникового эффекта", "озоновых дыр", в определении допустимых границ изъятия природных ресурсов и роста народонаселения на планете. Панацеей от глобального парникового эффекта на международном уровне признано снижение выбросов углекислого газа, что потребует многомиллиардных затрат, но, как будет ниже показано, не решит проблемы, а бессмысленные затраты средств только усугубят кризис. </w:t>
      </w:r>
      <w:r w:rsidRPr="002E1BD5">
        <w:rPr>
          <w:sz w:val="28"/>
          <w:szCs w:val="28"/>
        </w:rPr>
        <w:br/>
        <w:t xml:space="preserve">Парниковый эффект и "озоновые дыры" </w:t>
      </w:r>
      <w:r w:rsidRPr="002E1BD5">
        <w:rPr>
          <w:sz w:val="28"/>
          <w:szCs w:val="28"/>
        </w:rPr>
        <w:br/>
        <w:t>Парниковый эффект, как полагают некоторые ученые, - это современный физико-химический процесс нарушения теплового баланса планеты с ускоряющимся ростом температуры на ней. Принято считать, что этот эффект вызван накоплением в атмосфере Земли "парниковых газов", образующихся, в основном, в процессе сжигания органического топлива. Инфракрасное (тепловое) излучение поверхности Земли не уходит в космическое пространство, а поглощается молекулами этих газов, и его энергия остается в атмосфере Земли.</w:t>
      </w: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</w:p>
    <w:p w:rsidR="002E1BD5" w:rsidRDefault="002E1BD5" w:rsidP="002E1BD5">
      <w:pPr>
        <w:spacing w:line="360" w:lineRule="auto"/>
        <w:jc w:val="both"/>
        <w:rPr>
          <w:b/>
          <w:sz w:val="28"/>
          <w:szCs w:val="28"/>
        </w:rPr>
      </w:pPr>
      <w:r w:rsidRPr="002E1BD5">
        <w:rPr>
          <w:b/>
          <w:sz w:val="28"/>
          <w:szCs w:val="28"/>
        </w:rPr>
        <w:t>Международное сотрудничество в области охраны окружающей среды.</w:t>
      </w:r>
    </w:p>
    <w:p w:rsidR="002E1BD5" w:rsidRPr="002E1BD5" w:rsidRDefault="002E1BD5" w:rsidP="002E1BD5">
      <w:pPr>
        <w:spacing w:line="360" w:lineRule="auto"/>
        <w:jc w:val="both"/>
        <w:rPr>
          <w:sz w:val="28"/>
          <w:szCs w:val="28"/>
        </w:rPr>
      </w:pPr>
      <w:r w:rsidRPr="002E1BD5">
        <w:rPr>
          <w:sz w:val="28"/>
          <w:szCs w:val="28"/>
        </w:rPr>
        <w:t>Международное сотрудничество Российской Федерации в области охраны окружающей среды и обеспечения экологической безопасности развивается в рамках многосторонних конвенций и соглашений, международных организаций, а также двусторонних договоров и соглашений со странами СНГ, ближнего и дальнего зарубежья</w:t>
      </w:r>
      <w:r>
        <w:rPr>
          <w:rStyle w:val="a6"/>
          <w:sz w:val="28"/>
          <w:szCs w:val="28"/>
        </w:rPr>
        <w:footnoteReference w:id="3"/>
      </w:r>
    </w:p>
    <w:p w:rsidR="0025094D" w:rsidRDefault="002E1BD5" w:rsidP="002E1BD5">
      <w:pPr>
        <w:spacing w:line="360" w:lineRule="auto"/>
        <w:jc w:val="both"/>
        <w:rPr>
          <w:sz w:val="28"/>
          <w:szCs w:val="28"/>
        </w:rPr>
      </w:pPr>
      <w:r w:rsidRPr="002E1BD5">
        <w:rPr>
          <w:sz w:val="28"/>
          <w:szCs w:val="28"/>
          <w:u w:val="single"/>
        </w:rPr>
        <w:t>Рамочная конвенция ООН об изменении климата.</w:t>
      </w:r>
      <w:r w:rsidRPr="002E1BD5">
        <w:rPr>
          <w:sz w:val="28"/>
          <w:szCs w:val="28"/>
        </w:rPr>
        <w:t xml:space="preserve"> В декабре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 xml:space="preserve">. в Индонезии (о. Бали) состоялось 13-е совещание Конференции Сторон Рамочной конвенции ООН об изменении климата (РКИК) и ее вспомогательных органов, а также 3-е совещание Сторон Киотского протокола, в которых приняла участие делегация Правительства Российской Федерации. Главным итогом стала выработка “Балийской дорожной карты” – мандата на проведение в 2008–2009 гг. переговоров по будущему режиму сотрудничества в период после </w:t>
      </w:r>
      <w:smartTag w:uri="urn:schemas-microsoft-com:office:smarttags" w:element="metricconverter">
        <w:smartTagPr>
          <w:attr w:name="ProductID" w:val="2012 г"/>
        </w:smartTagPr>
        <w:r w:rsidRPr="002E1BD5">
          <w:rPr>
            <w:sz w:val="28"/>
            <w:szCs w:val="28"/>
          </w:rPr>
          <w:t>2012 г</w:t>
        </w:r>
      </w:smartTag>
      <w:r w:rsidRPr="002E1BD5">
        <w:rPr>
          <w:sz w:val="28"/>
          <w:szCs w:val="28"/>
        </w:rPr>
        <w:t>. Учрежден новый вспомогательный орган – “Специальная рабочая группа по долгосрочным мерам сотрудничества по Конвенции”. На Конференции Сторон получило дальнейшее развитие российское предложение об упрощении существующих и создании новых процедур принятия добровольных обязательств по снижению выбросов парниковых газов. За Россией сохранен пост вице-президента Конференции Сторон, представители Российской Федерации введены практически во все ключевые органы, в том числе во вновь созданный орган по управлению Фондом по адаптации</w:t>
      </w:r>
    </w:p>
    <w:p w:rsidR="002E1BD5" w:rsidRPr="002E1BD5" w:rsidRDefault="002E1BD5" w:rsidP="002E1BD5">
      <w:pPr>
        <w:spacing w:line="360" w:lineRule="auto"/>
        <w:jc w:val="both"/>
        <w:rPr>
          <w:sz w:val="28"/>
          <w:szCs w:val="28"/>
        </w:rPr>
      </w:pPr>
      <w:r w:rsidRPr="002E1BD5">
        <w:rPr>
          <w:sz w:val="28"/>
          <w:szCs w:val="28"/>
          <w:u w:val="single"/>
        </w:rPr>
        <w:t>Венская конвенция об охране озонового слоя</w:t>
      </w:r>
      <w:r w:rsidRPr="002E1BD5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85 г"/>
        </w:smartTagPr>
        <w:r w:rsidRPr="002E1BD5">
          <w:rPr>
            <w:sz w:val="28"/>
            <w:szCs w:val="28"/>
          </w:rPr>
          <w:t>1985 г</w:t>
        </w:r>
      </w:smartTag>
      <w:r w:rsidRPr="002E1BD5">
        <w:rPr>
          <w:sz w:val="28"/>
          <w:szCs w:val="28"/>
        </w:rPr>
        <w:t xml:space="preserve">.) и </w:t>
      </w:r>
      <w:r w:rsidRPr="002E1BD5">
        <w:rPr>
          <w:sz w:val="28"/>
          <w:szCs w:val="28"/>
          <w:u w:val="single"/>
        </w:rPr>
        <w:t>Монреальский протокол по веществам, разрушающим озоновый слой</w:t>
      </w:r>
      <w:r w:rsidRPr="002E1BD5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87 г"/>
        </w:smartTagPr>
        <w:r w:rsidRPr="002E1BD5">
          <w:rPr>
            <w:sz w:val="28"/>
            <w:szCs w:val="28"/>
          </w:rPr>
          <w:t>1987 г</w:t>
        </w:r>
      </w:smartTag>
      <w:r w:rsidRPr="002E1BD5">
        <w:rPr>
          <w:sz w:val="28"/>
          <w:szCs w:val="28"/>
        </w:rPr>
        <w:t xml:space="preserve">.). В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 xml:space="preserve">. Российская Федерация приняла участие в 19-м Совещании Сторон Монреальского протокола по веществам, разрушающим озоновый слой (17–21 сентября, Монреаль, Канада) и заседаниях 27-й рабочей группы открытого состава МП (РГОС) (4–7 июня, Найроби, Кения). </w:t>
      </w:r>
    </w:p>
    <w:p w:rsidR="002E1BD5" w:rsidRPr="002E1BD5" w:rsidRDefault="002E1BD5" w:rsidP="002E1BD5">
      <w:pPr>
        <w:spacing w:line="360" w:lineRule="auto"/>
        <w:jc w:val="both"/>
        <w:rPr>
          <w:sz w:val="28"/>
          <w:szCs w:val="28"/>
        </w:rPr>
      </w:pPr>
      <w:r w:rsidRPr="002E1BD5">
        <w:rPr>
          <w:sz w:val="28"/>
          <w:szCs w:val="28"/>
        </w:rPr>
        <w:t xml:space="preserve">В ходе 19-го Совещания всеми Сторонами Монреальского протокола (МП) было поддержано решение об ускоренном отказе от гидрохлорфторуглеродов (ГХФУ) и соответствующей корректировке МП. Принцип ускоренного отказа от ГХФУ был принят на уровне глав государств и правительств “Группы восьми ” (п. 59 итогового документа саммита в Хайлигендамме). В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 xml:space="preserve">. Российская Федерация направила в Секретариат МП две заявки на предоставление исключений в отношении важнейших видов применения хладона-11 и хладона-1212 в производстве медицинских дозированных ингаляторов в Российской Федерации в </w:t>
      </w:r>
      <w:smartTag w:uri="urn:schemas-microsoft-com:office:smarttags" w:element="metricconverter">
        <w:smartTagPr>
          <w:attr w:name="ProductID" w:val="2008 г"/>
        </w:smartTagPr>
        <w:r w:rsidRPr="002E1BD5">
          <w:rPr>
            <w:sz w:val="28"/>
            <w:szCs w:val="28"/>
          </w:rPr>
          <w:t>2008 г</w:t>
        </w:r>
      </w:smartTag>
      <w:r w:rsidRPr="002E1BD5">
        <w:rPr>
          <w:sz w:val="28"/>
          <w:szCs w:val="28"/>
        </w:rPr>
        <w:t xml:space="preserve">. и хладона-113 для использования в производстве ракетно-космической техники в Российской Федерации в 2008 и 2009 гг. С учетом результатов дискуссии на пленарных заседаниях 27-й РГОС и договоренностей на соответствующей контактной группе в июне </w:t>
      </w:r>
      <w:smartTag w:uri="urn:schemas-microsoft-com:office:smarttags" w:element="metricconverter">
        <w:smartTagPr>
          <w:attr w:name="ProductID" w:val="2007 г"/>
        </w:smartTagPr>
        <w:r w:rsidRPr="002E1BD5">
          <w:rPr>
            <w:sz w:val="28"/>
            <w:szCs w:val="28"/>
          </w:rPr>
          <w:t>2007 г</w:t>
        </w:r>
      </w:smartTag>
      <w:r w:rsidRPr="002E1BD5">
        <w:rPr>
          <w:sz w:val="28"/>
          <w:szCs w:val="28"/>
        </w:rPr>
        <w:t xml:space="preserve">. в Найроби Стороны МП приняли положительное решение в отношении вышеуказанных заявок России. Заявка Российской Федерации на предоставление исключений в отношении важнейших видов применения хладона ХФУ-113 была обусловлена тем, что до конца </w:t>
      </w:r>
      <w:smartTag w:uri="urn:schemas-microsoft-com:office:smarttags" w:element="metricconverter">
        <w:smartTagPr>
          <w:attr w:name="ProductID" w:val="2006 г"/>
        </w:smartTagPr>
        <w:r w:rsidRPr="002E1BD5">
          <w:rPr>
            <w:sz w:val="28"/>
            <w:szCs w:val="28"/>
          </w:rPr>
          <w:t>2006 г</w:t>
        </w:r>
      </w:smartTag>
      <w:r w:rsidRPr="002E1BD5">
        <w:rPr>
          <w:sz w:val="28"/>
          <w:szCs w:val="28"/>
        </w:rPr>
        <w:t xml:space="preserve">. на мировом рынке химической продукции не появился растворитель, который по своим физико-химическим свойствам, технологическим и потребительским качествам мог бы успешно заменить хладон ХФУ-113 в технологических процессах изготовления изделий ракетно-космической техники. Своим решением XIX/14 19-е Совещание Сторон Монреальского протокола по веществам, разрушающим озоновый слой, разрешило Российской Федерации: производство и потребление хладона ХФУ-113 в объеме 140 т для основных видов его использования в ракетно-космической промышленности в </w:t>
      </w:r>
      <w:smartTag w:uri="urn:schemas-microsoft-com:office:smarttags" w:element="metricconverter">
        <w:smartTagPr>
          <w:attr w:name="ProductID" w:val="2008 г"/>
        </w:smartTagPr>
        <w:r w:rsidRPr="002E1BD5">
          <w:rPr>
            <w:sz w:val="28"/>
            <w:szCs w:val="28"/>
          </w:rPr>
          <w:t>2008 г</w:t>
        </w:r>
      </w:smartTag>
      <w:r w:rsidRPr="002E1BD5">
        <w:rPr>
          <w:sz w:val="28"/>
          <w:szCs w:val="28"/>
        </w:rPr>
        <w:t xml:space="preserve">.; применение в </w:t>
      </w:r>
      <w:smartTag w:uri="urn:schemas-microsoft-com:office:smarttags" w:element="metricconverter">
        <w:smartTagPr>
          <w:attr w:name="ProductID" w:val="2009 г"/>
        </w:smartTagPr>
        <w:r w:rsidRPr="002E1BD5">
          <w:rPr>
            <w:sz w:val="28"/>
            <w:szCs w:val="28"/>
          </w:rPr>
          <w:t>2009 г</w:t>
        </w:r>
      </w:smartTag>
      <w:r w:rsidRPr="002E1BD5">
        <w:rPr>
          <w:sz w:val="28"/>
          <w:szCs w:val="28"/>
        </w:rPr>
        <w:t xml:space="preserve">. хладона ХФУ-113 в объеме 130 т при условии, что Группа по техническому обзору и экономической оценке МП не выявит никаких альтернатив, которые можно было бы внедрить к </w:t>
      </w:r>
      <w:smartTag w:uri="urn:schemas-microsoft-com:office:smarttags" w:element="metricconverter">
        <w:smartTagPr>
          <w:attr w:name="ProductID" w:val="2009 г"/>
        </w:smartTagPr>
        <w:r w:rsidRPr="002E1BD5">
          <w:rPr>
            <w:sz w:val="28"/>
            <w:szCs w:val="28"/>
          </w:rPr>
          <w:t>2009 г</w:t>
        </w:r>
      </w:smartTag>
      <w:r w:rsidRPr="002E1BD5">
        <w:rPr>
          <w:sz w:val="28"/>
          <w:szCs w:val="28"/>
        </w:rPr>
        <w:t>.</w:t>
      </w:r>
    </w:p>
    <w:p w:rsidR="002E1BD5" w:rsidRPr="002E1BD5" w:rsidRDefault="002E1BD5" w:rsidP="002E1BD5">
      <w:pPr>
        <w:spacing w:line="360" w:lineRule="auto"/>
        <w:jc w:val="both"/>
        <w:rPr>
          <w:sz w:val="28"/>
          <w:szCs w:val="28"/>
        </w:rPr>
      </w:pPr>
      <w:r w:rsidRPr="002E1BD5">
        <w:rPr>
          <w:sz w:val="28"/>
          <w:szCs w:val="28"/>
        </w:rPr>
        <w:t xml:space="preserve">По линии </w:t>
      </w:r>
      <w:r w:rsidRPr="002E1BD5">
        <w:rPr>
          <w:sz w:val="28"/>
          <w:szCs w:val="28"/>
          <w:u w:val="single"/>
        </w:rPr>
        <w:t>Базельской конвенции о контроле за трансграничной перевозкой опасных отходов и их удалением</w:t>
      </w:r>
      <w:r w:rsidRPr="002E1BD5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89 г"/>
        </w:smartTagPr>
        <w:r w:rsidRPr="002E1BD5">
          <w:rPr>
            <w:sz w:val="28"/>
            <w:szCs w:val="28"/>
          </w:rPr>
          <w:t>1989 г</w:t>
        </w:r>
      </w:smartTag>
      <w:r w:rsidRPr="002E1BD5">
        <w:rPr>
          <w:sz w:val="28"/>
          <w:szCs w:val="28"/>
        </w:rPr>
        <w:t xml:space="preserve">.) в период с 3 по 7 сентября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>. в Швейцарии (г. Женева) состоялось 6-е совещание Рабочей группы открытого состава, в котором приняла участие комплексная российская делегация. Совещание рассмотрело ход осуществления решения о расширении сферы действия Целевого фонда для оказания содействия развивающимся и другим странам, нуждающимся в помощи, в выполнении Базельской конвенции. В рамках обсуждения вопроса о Базельском протоколе об ответственности и компенсации рассмотрены варианты удовлетворения требования относительно наличия страхования, обязательств и других финансовых гарантий. Рабочая группа одобрила проект решения по экологически безопасной утилизации электронных отходов на 2009–2010 гг.</w:t>
      </w:r>
    </w:p>
    <w:p w:rsidR="002E1BD5" w:rsidRPr="002E1BD5" w:rsidRDefault="002E1BD5" w:rsidP="002E1BD5">
      <w:pPr>
        <w:spacing w:line="360" w:lineRule="auto"/>
        <w:jc w:val="both"/>
        <w:rPr>
          <w:sz w:val="28"/>
          <w:szCs w:val="28"/>
        </w:rPr>
      </w:pPr>
      <w:r w:rsidRPr="002E1BD5">
        <w:rPr>
          <w:sz w:val="28"/>
          <w:szCs w:val="28"/>
        </w:rPr>
        <w:t>По линии</w:t>
      </w:r>
      <w:r w:rsidRPr="002E1BD5">
        <w:rPr>
          <w:sz w:val="28"/>
          <w:szCs w:val="28"/>
          <w:u w:val="single"/>
        </w:rPr>
        <w:t>Конвенции ЕЭК ООН о трансграничном загрязнении воздуха на большие расстояния</w:t>
      </w:r>
      <w:r w:rsidRPr="002E1BD5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79 г"/>
        </w:smartTagPr>
        <w:r w:rsidRPr="002E1BD5">
          <w:rPr>
            <w:sz w:val="28"/>
            <w:szCs w:val="28"/>
          </w:rPr>
          <w:t>1979 г</w:t>
        </w:r>
      </w:smartTag>
      <w:r w:rsidRPr="002E1BD5">
        <w:rPr>
          <w:sz w:val="28"/>
          <w:szCs w:val="28"/>
        </w:rPr>
        <w:t xml:space="preserve">.) и Протоколов к ней 17–20 апреля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 xml:space="preserve">. в Женеве состоялась 39-я сессия Рабочей группы ЕЭК ООН по стратегиям и обзору, в которой приняла участие делегация МПР России. Важнейшим вопросом был обзор Гетеборгского </w:t>
      </w:r>
      <w:smartTag w:uri="urn:schemas-microsoft-com:office:smarttags" w:element="metricconverter">
        <w:smartTagPr>
          <w:attr w:name="ProductID" w:val="1999 г"/>
        </w:smartTagPr>
        <w:r w:rsidRPr="002E1BD5">
          <w:rPr>
            <w:sz w:val="28"/>
            <w:szCs w:val="28"/>
          </w:rPr>
          <w:t>1999 г</w:t>
        </w:r>
      </w:smartTag>
      <w:r w:rsidRPr="002E1BD5">
        <w:rPr>
          <w:sz w:val="28"/>
          <w:szCs w:val="28"/>
        </w:rPr>
        <w:t xml:space="preserve">. протокола о борьбе с подкислением, эвтрофикацией и приземным озоном. На сессии впервые рассматривался вопрос о политических последствиях пересмотра Руководящих принципов представления данных о выбросах. Внесены предложения об обязательном использовании Справочного руководства по кадастрам атмосферных выбросов КОРИНЭИР/ЕМЕП для расчета коэффициентов и величин выбросов; о представлении Сторонами информационных докладов о кадастрах выбросов и использовании формуляров отчетности Совместной программы наблюдений и оценки переноса на большие расстояния загрязняющих воздух веществ в Европе (ЕМЕП) Конвенции; представлении прогнозных данных до </w:t>
      </w:r>
      <w:smartTag w:uri="urn:schemas-microsoft-com:office:smarttags" w:element="metricconverter">
        <w:smartTagPr>
          <w:attr w:name="ProductID" w:val="2020 г"/>
        </w:smartTagPr>
        <w:r w:rsidRPr="002E1BD5">
          <w:rPr>
            <w:sz w:val="28"/>
            <w:szCs w:val="28"/>
          </w:rPr>
          <w:t>2020 г</w:t>
        </w:r>
      </w:smartTag>
      <w:r w:rsidRPr="002E1BD5">
        <w:rPr>
          <w:sz w:val="28"/>
          <w:szCs w:val="28"/>
        </w:rPr>
        <w:t xml:space="preserve">. и др. Обсуждался вопрос об осуществлении Плана действий для стран Восточной Европы, Кавказа и Центральной Азии (ВЕКЦА) по активизации процесса ратификации Конвенции и Протоколов к ней в этих странах. В сентябре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 xml:space="preserve">. в Женеве состоялась 40-я сессия Рабочей группы ЕЭК ООН по стратегиям и обзору, в которой приняла участие делегация Ростехнадзора. В декабре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 xml:space="preserve">. в Женеве состоялась 25-я сессия Исполнительного органа Конвенции, в которой участвовала комплексная российская делегация. Сессия приняла План работы по Конвенции на 2008 год. Представлены в Секретариат ЕЭК ООН и центры ЕМЕП данные о выбросах основных загрязняющих веществ в атмосферный воздух, а также информация о политике и стратегии борьбы с загрязнением воздуха (по результатам выполнения НИР). Взнос Российской Федерации в бюджет ЕМЕП, выплаченный в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 xml:space="preserve">. в полном объеме, составит на </w:t>
      </w:r>
      <w:smartTag w:uri="urn:schemas-microsoft-com:office:smarttags" w:element="metricconverter">
        <w:smartTagPr>
          <w:attr w:name="ProductID" w:val="2008 г"/>
        </w:smartTagPr>
        <w:r w:rsidRPr="002E1BD5">
          <w:rPr>
            <w:sz w:val="28"/>
            <w:szCs w:val="28"/>
          </w:rPr>
          <w:t>2008 г</w:t>
        </w:r>
      </w:smartTag>
      <w:r w:rsidRPr="002E1BD5">
        <w:rPr>
          <w:sz w:val="28"/>
          <w:szCs w:val="28"/>
        </w:rPr>
        <w:t xml:space="preserve">. 64,24 тыс. долл. США, при этом финансирование Метеорологического синтезирующего центра – Восток (Москва) остается на уровне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>.</w:t>
      </w:r>
    </w:p>
    <w:p w:rsidR="002E1BD5" w:rsidRDefault="002E1BD5" w:rsidP="002E1BD5">
      <w:pPr>
        <w:spacing w:line="360" w:lineRule="auto"/>
        <w:jc w:val="both"/>
        <w:rPr>
          <w:sz w:val="28"/>
          <w:szCs w:val="28"/>
        </w:rPr>
      </w:pPr>
      <w:r w:rsidRPr="002E1BD5">
        <w:rPr>
          <w:sz w:val="28"/>
          <w:szCs w:val="28"/>
          <w:u w:val="single"/>
        </w:rPr>
        <w:t>Стокгольмская конвенция о стойких органических загрязнителях (СОЗ).</w:t>
      </w:r>
      <w:r w:rsidRPr="002E1BD5">
        <w:rPr>
          <w:sz w:val="28"/>
          <w:szCs w:val="28"/>
        </w:rPr>
        <w:t xml:space="preserve"> В мае </w:t>
      </w:r>
      <w:smartTag w:uri="urn:schemas-microsoft-com:office:smarttags" w:element="metricconverter">
        <w:smartTagPr>
          <w:attr w:name="ProductID" w:val="2007 г"/>
        </w:smartTagPr>
        <w:r w:rsidRPr="002E1BD5">
          <w:rPr>
            <w:sz w:val="28"/>
            <w:szCs w:val="28"/>
          </w:rPr>
          <w:t>2007 г</w:t>
        </w:r>
      </w:smartTag>
      <w:r w:rsidRPr="002E1BD5">
        <w:rPr>
          <w:sz w:val="28"/>
          <w:szCs w:val="28"/>
        </w:rPr>
        <w:t>. в Сенегале (г. Дакар) состоялось 3-е совещание Конференции Сторон Стокгольмской конвенции, в котором комплексная российская делегация (МПР России, Ростехнадзор, МИД России) участвовала в статусе наблюдателя. Рассмотрены меры по сокращению или ликвидации выбросов в результате преднамеренного производства и использования ДДТ. Подчеркнуто, что для некоторых стран ДДТ по-прежнему является исключительно важным элементом стратегий борьбы с переносчиками болезней и что изменение климата может привести, в силу содействия распространению малярии, к большей зависимости от ДДТ. Подготовлен и одобрен унифицированный Набор инструментальных средств для идентификации диоксинов и фуранов, который рекомендован для использования при разработке национальных планов выполнения Конвенции. Рассмотрен доклад о технических руководящих принципам экологически обоснованного регулирования отходов СОЗ (приняты решением VIII/I6 Конференции Сторон Базельской конвенции).</w:t>
      </w:r>
    </w:p>
    <w:p w:rsidR="00790E6D" w:rsidRDefault="00790E6D" w:rsidP="002E1B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 еще далеко не полный список документов, заключенных международным сообществом с целью охраны окружающей среды: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 xml:space="preserve">Конвенция о биологическом разнообразии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 xml:space="preserve">Конвенция ООН по борьбе с опустыниванием.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 xml:space="preserve">По линии Конвенции ЕЭК ООН по охране и использованию трансграничных водотоков и международных озер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>Протокола по воде и здоровью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 xml:space="preserve">Конвенции по защите морской среды района Балтийского моря (Хельсинкская конвенция)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 xml:space="preserve">Конвенции по защите Черного моря от загрязнения (Бухарестская конвенция) Рамочной конвенции по защите морской среды Каспийского моря (Тегеранская конвенция),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 xml:space="preserve">“Каспийская экологическая программа” (КЭП),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>Конвенция о водно-болотных угодьях, имеющих международное значение главным образом в качестве местообитания водоплавающих птиц Конвенции об охране всемирного культурного и природного наследия (</w:t>
      </w:r>
      <w:smartTag w:uri="urn:schemas-microsoft-com:office:smarttags" w:element="metricconverter">
        <w:smartTagPr>
          <w:attr w:name="ProductID" w:val="1972 г"/>
        </w:smartTagPr>
        <w:r w:rsidRPr="00790E6D">
          <w:rPr>
            <w:sz w:val="28"/>
            <w:szCs w:val="28"/>
          </w:rPr>
          <w:t>1972 г</w:t>
        </w:r>
      </w:smartTag>
      <w:r w:rsidRPr="00790E6D">
        <w:rPr>
          <w:sz w:val="28"/>
          <w:szCs w:val="28"/>
        </w:rPr>
        <w:t xml:space="preserve">.)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 xml:space="preserve">Конвенция о международной торговле видами дикой фауны и флоры, находящимися под угрозой исчезновения (СИТЕС).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 xml:space="preserve">Конвенция об оценке воздействия на окружающую среду в трансграничном контексте (1991ºг.). </w:t>
      </w:r>
    </w:p>
    <w:p w:rsidR="00790E6D" w:rsidRPr="00790E6D" w:rsidRDefault="00790E6D" w:rsidP="00790E6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90E6D">
        <w:rPr>
          <w:sz w:val="28"/>
          <w:szCs w:val="28"/>
        </w:rPr>
        <w:t>(Международная конвенция по регулированию китобойного промысла), Конвенции о предотвращении загрязнения моря сбросами отходов и других материалов </w:t>
      </w:r>
    </w:p>
    <w:p w:rsidR="00790E6D" w:rsidRDefault="00790E6D" w:rsidP="00790E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Также существуют международные организации по охране окружающей среды</w:t>
      </w:r>
      <w:r w:rsidRPr="00790E6D">
        <w:rPr>
          <w:sz w:val="28"/>
          <w:szCs w:val="28"/>
        </w:rPr>
        <w:t xml:space="preserve">. К таким относятся: Программа ООН по окружающей среде (ЮНЕП)., Европейский Союз (ЕС), Экономическая комиссия ООН для Европы (ЕЭК ООН), “Группа восьми”, </w:t>
      </w:r>
      <w:r w:rsidRPr="00790E6D">
        <w:rPr>
          <w:sz w:val="28"/>
          <w:szCs w:val="18"/>
        </w:rPr>
        <w:t>Совет Баренцева Евро-Арктического региона (СБЕР</w:t>
      </w:r>
      <w:r w:rsidRPr="00790E6D">
        <w:rPr>
          <w:sz w:val="28"/>
          <w:szCs w:val="28"/>
        </w:rPr>
        <w:t>), Арктический Со форума Азиатско-Тихоокеанского экономического сотрудничества (АТЭС), вет, Всемирным союзом охраны природы (МСОП)., Комиссии ООН по устойчивому развитию (КУР)</w:t>
      </w:r>
      <w:r>
        <w:rPr>
          <w:sz w:val="28"/>
          <w:szCs w:val="28"/>
        </w:rPr>
        <w:t>.</w:t>
      </w:r>
    </w:p>
    <w:p w:rsidR="00AF5E46" w:rsidRP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  <w:r w:rsidRPr="00AF5E46">
        <w:t xml:space="preserve">Нельзя не оценить тот вклад в сохранение живой природы, который вносят международные организации по охране окружающей природной среды. Но говорить о максимальной эффективности можно будет лишь в том случае, если каждый из нас осознает необходимость сохранения того мира, в котором он живет. Не нужно быть большим специалистом в области экологии, чтобы предсказать ситуацию, которая будет в ближайшем будущем, еще, образно говоря, вчера никто бы не задумался над проблемой питьевой воды, а уже сегодня она стоит пока еще не остро, но занимает одно из первых мест в проблемах экологии. Значит, завтра мы будем стоять перед проблемой, каким воздухом нам дышать. Конечно, можно на все махнуть рукой, сказав, что на мой век хватит, но мы забываем, что у нас будут дети и внуки. </w:t>
      </w: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  <w:r w:rsidRPr="00AF5E46">
        <w:t xml:space="preserve">        Но , в любом случае, какими бы желаниями мы не были одержимы, нужно с благодарностью относиться к истокам, с которых и началась цивилизация, и люди в «лице» международных организаций по охране окружающей среды должны со своей стороны привлекать в свои ряды все больше и больше единомышленников – других стран, которые перерастут в одно единогласное движение, направленное на спасение всего живого на земле.</w:t>
      </w: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AF5E46" w:rsidRPr="00AF5E46" w:rsidRDefault="00AF5E46" w:rsidP="00AF5E46">
      <w:pPr>
        <w:pStyle w:val="2"/>
        <w:tabs>
          <w:tab w:val="left" w:pos="3900"/>
        </w:tabs>
        <w:spacing w:line="360" w:lineRule="auto"/>
        <w:jc w:val="both"/>
      </w:pPr>
    </w:p>
    <w:p w:rsidR="00790E6D" w:rsidRDefault="00AF5E46" w:rsidP="00AF5E46">
      <w:pPr>
        <w:spacing w:line="360" w:lineRule="auto"/>
        <w:jc w:val="center"/>
        <w:rPr>
          <w:b/>
          <w:sz w:val="28"/>
          <w:szCs w:val="28"/>
        </w:rPr>
      </w:pPr>
      <w:r w:rsidRPr="00AF5E46">
        <w:rPr>
          <w:b/>
          <w:sz w:val="28"/>
          <w:szCs w:val="28"/>
        </w:rPr>
        <w:t>Экологический мониторинг окружающей среды</w:t>
      </w:r>
    </w:p>
    <w:p w:rsidR="00AF5E46" w:rsidRPr="00AF5E46" w:rsidRDefault="00AF5E46" w:rsidP="00AF5E46">
      <w:pPr>
        <w:spacing w:line="360" w:lineRule="auto"/>
        <w:ind w:firstLine="708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Чтобы по возможности исключить неблагоприятное влияние человека на природу необходимо:</w:t>
      </w:r>
    </w:p>
    <w:p w:rsidR="00AF5E46" w:rsidRPr="00AF5E46" w:rsidRDefault="00AF5E46" w:rsidP="00AF5E46">
      <w:p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Вести текущий учёт изменений в окружающей среде</w:t>
      </w:r>
    </w:p>
    <w:p w:rsidR="00AF5E46" w:rsidRPr="00AF5E46" w:rsidRDefault="00AF5E46" w:rsidP="00AF5E46">
      <w:p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Научиться прогнозировать развитие этих изменений</w:t>
      </w:r>
    </w:p>
    <w:p w:rsidR="00AF5E46" w:rsidRPr="00AF5E46" w:rsidRDefault="00AF5E46" w:rsidP="00AF5E46">
      <w:p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Кроме этого, необходимо знать, какая именно среда оптимальна для жизни человека. Исходным здесь является понятие качества среды, т.е. совокупности параметров, всецело удовлетворяющих как экологической ниши человека, так и научно-техническому развитию общества. Для того, чтобы иметь информацию об изменениях в окружающей среде, надо иметь точку отсчёта, т.е. исходное состояние среды без антропогенного воздействия. Кроме этого, необходимо найти критические или наиболее чувствительные звенья в экосистемах, которые быстрее и точнее всего характеризуют состояние этих систем, а также найти показатель, соответствующий наиболее сильным воздействующим факторам и указывающий на источник такого воздействия. Все эти мероприятия входят в систему экологического мониторинга.</w:t>
      </w:r>
    </w:p>
    <w:p w:rsidR="004922D2" w:rsidRDefault="00AF5E46" w:rsidP="00AF5E46">
      <w:pPr>
        <w:spacing w:line="360" w:lineRule="auto"/>
        <w:jc w:val="both"/>
        <w:rPr>
          <w:sz w:val="28"/>
          <w:szCs w:val="28"/>
        </w:rPr>
      </w:pPr>
      <w:r w:rsidRPr="00AF5E46">
        <w:rPr>
          <w:bCs/>
          <w:sz w:val="28"/>
          <w:szCs w:val="28"/>
        </w:rPr>
        <w:t>МОНИТОРИНГ ОКРУЖАЮЩЕЙ СРЕДЫ (ЭКОЛОГИЧЕСКИЙ МОНИТОРИНГ)</w:t>
      </w:r>
      <w:r w:rsidRPr="00AF5E46">
        <w:rPr>
          <w:sz w:val="28"/>
          <w:szCs w:val="28"/>
        </w:rPr>
        <w:t xml:space="preserve"> - комплексная система наблюдений за состоянием окружающей среды, оценки и прогноза изменений состояния окружающей среды под воздействием природных и антропогненных факторов.</w:t>
      </w:r>
      <w:r w:rsidR="004922D2">
        <w:rPr>
          <w:rStyle w:val="a6"/>
          <w:sz w:val="28"/>
          <w:szCs w:val="28"/>
        </w:rPr>
        <w:footnoteReference w:id="4"/>
      </w:r>
    </w:p>
    <w:p w:rsidR="00AF5E46" w:rsidRPr="00AF5E46" w:rsidRDefault="00AF5E46" w:rsidP="004922D2">
      <w:pPr>
        <w:spacing w:line="360" w:lineRule="auto"/>
        <w:ind w:firstLine="708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Экологический мониторинг состоит из нескольких частей:</w:t>
      </w:r>
    </w:p>
    <w:p w:rsidR="00AF5E46" w:rsidRPr="00AF5E46" w:rsidRDefault="00AF5E46" w:rsidP="00AF5E46">
      <w:p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I звено: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 xml:space="preserve">Глобальный мониторинг, в пределах всей биосферы на основе международного сотрудничества.  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 xml:space="preserve">Объектами глобального мониторинга являются: 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 xml:space="preserve">Атмосфера, 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 xml:space="preserve">Озоновый экран 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 xml:space="preserve">Гидросфера 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Растительные и почвенные покровы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 xml:space="preserve">Животный мир на Земле. 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Характеризуемые показатели для глобального мониторинга: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Радиационный баланс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Тепловой баланс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Газовый состав атмосферы и запыление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Загрязнение больших рек и водоёмов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Круговорот воды на континентах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Глобальные характеристики состояния растительности, почв и животного мира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Глобальные балансы углекислого газа и кислорода</w:t>
      </w:r>
    </w:p>
    <w:p w:rsidR="00AF5E46" w:rsidRPr="00AF5E46" w:rsidRDefault="00AF5E46" w:rsidP="00AF5E4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Крупномасштабные круговороты веществ</w:t>
      </w:r>
    </w:p>
    <w:p w:rsidR="00AF5E46" w:rsidRPr="00AF5E46" w:rsidRDefault="00AF5E46" w:rsidP="00AF5E46">
      <w:p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II звено: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Национальный мониторинг.</w:t>
      </w:r>
    </w:p>
    <w:p w:rsidR="00AF5E46" w:rsidRPr="00AF5E46" w:rsidRDefault="00AF5E46" w:rsidP="00AF5E46">
      <w:p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III звено: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Региональный мониторинг.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Объекты двух звеньев: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Природные экосистемы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Агрономические системы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Лесные экосистемы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Исчезающие виды животных и растений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Характеризуемые показатели для этих двух звеньев: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Функциональная структура экосистем и её нарушения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Популяционное состояние растений и животных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Урожайность сельскохозяйственных культур</w:t>
      </w:r>
    </w:p>
    <w:p w:rsidR="00AF5E46" w:rsidRPr="00AF5E46" w:rsidRDefault="00AF5E46" w:rsidP="00AF5E4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Продуктивность лесонасаждений</w:t>
      </w:r>
    </w:p>
    <w:p w:rsidR="00AF5E46" w:rsidRPr="00AF5E46" w:rsidRDefault="00AF5E46" w:rsidP="00AF5E46">
      <w:p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IV звено: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 xml:space="preserve">Локальный мониторинг в пределах отдельного населённого пункта, отдельного предприятия, отдельной популяции живых организмов. 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Объектами локального мониторинга являются: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Приземный слой воздуха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Поверхностные и грунтовые воды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Промышленные и бытовые выбросы и сбросы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Радиоактивное излучение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Отдельные популяции живых организмов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Характеризуемые показатели:</w:t>
      </w:r>
    </w:p>
    <w:p w:rsidR="00AF5E46" w:rsidRP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Концентрации токсичных веществ</w:t>
      </w:r>
    </w:p>
    <w:p w:rsidR="00AF5E46" w:rsidRDefault="00AF5E46" w:rsidP="00AF5E4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F5E46">
        <w:rPr>
          <w:sz w:val="28"/>
          <w:szCs w:val="28"/>
        </w:rPr>
        <w:t>Уровни физического и биологического воздействия</w:t>
      </w:r>
    </w:p>
    <w:p w:rsidR="00983F6F" w:rsidRDefault="00983F6F" w:rsidP="00983F6F">
      <w:pPr>
        <w:spacing w:line="360" w:lineRule="auto"/>
        <w:jc w:val="both"/>
        <w:rPr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983F6F">
      <w:pPr>
        <w:spacing w:line="360" w:lineRule="auto"/>
        <w:jc w:val="center"/>
        <w:rPr>
          <w:b/>
          <w:sz w:val="28"/>
          <w:szCs w:val="28"/>
        </w:rPr>
      </w:pPr>
    </w:p>
    <w:p w:rsidR="00983F6F" w:rsidRDefault="00983F6F" w:rsidP="00983F6F">
      <w:pPr>
        <w:spacing w:line="360" w:lineRule="auto"/>
        <w:jc w:val="center"/>
        <w:rPr>
          <w:b/>
          <w:sz w:val="28"/>
          <w:szCs w:val="28"/>
        </w:rPr>
      </w:pPr>
      <w:r w:rsidRPr="00983F6F">
        <w:rPr>
          <w:b/>
          <w:sz w:val="28"/>
          <w:szCs w:val="28"/>
        </w:rPr>
        <w:t xml:space="preserve">Экологическое просвещение и образование. </w:t>
      </w:r>
    </w:p>
    <w:p w:rsidR="00761DA3" w:rsidRDefault="00761DA3" w:rsidP="00761DA3">
      <w:pPr>
        <w:pStyle w:val="a9"/>
        <w:jc w:val="right"/>
        <w:rPr>
          <w:rFonts w:ascii="Tahoma" w:hAnsi="Tahoma" w:cs="Tahoma"/>
          <w:sz w:val="21"/>
          <w:szCs w:val="21"/>
        </w:rPr>
      </w:pPr>
      <w:r>
        <w:rPr>
          <w:rStyle w:val="aa"/>
          <w:rFonts w:ascii="Tahoma" w:hAnsi="Tahoma" w:cs="Tahoma"/>
          <w:sz w:val="21"/>
          <w:szCs w:val="21"/>
        </w:rPr>
        <w:t>Беpегите эти земли, эти воды,</w:t>
      </w:r>
      <w:r>
        <w:rPr>
          <w:rFonts w:ascii="Tahoma" w:hAnsi="Tahoma" w:cs="Tahoma"/>
          <w:i/>
          <w:iCs/>
          <w:sz w:val="21"/>
          <w:szCs w:val="21"/>
        </w:rPr>
        <w:br/>
      </w:r>
      <w:r>
        <w:rPr>
          <w:rStyle w:val="aa"/>
          <w:rFonts w:ascii="Tahoma" w:hAnsi="Tahoma" w:cs="Tahoma"/>
          <w:sz w:val="21"/>
          <w:szCs w:val="21"/>
        </w:rPr>
        <w:t>Даже малую былиночку любя,</w:t>
      </w:r>
      <w:r>
        <w:rPr>
          <w:rFonts w:ascii="Tahoma" w:hAnsi="Tahoma" w:cs="Tahoma"/>
          <w:i/>
          <w:iCs/>
          <w:sz w:val="21"/>
          <w:szCs w:val="21"/>
        </w:rPr>
        <w:br/>
      </w:r>
      <w:r>
        <w:rPr>
          <w:rStyle w:val="aa"/>
          <w:rFonts w:ascii="Tahoma" w:hAnsi="Tahoma" w:cs="Tahoma"/>
          <w:sz w:val="21"/>
          <w:szCs w:val="21"/>
        </w:rPr>
        <w:t>Беpегите всех звеpей внутpи пpиpоды,</w:t>
      </w:r>
      <w:r>
        <w:rPr>
          <w:rFonts w:ascii="Tahoma" w:hAnsi="Tahoma" w:cs="Tahoma"/>
          <w:i/>
          <w:iCs/>
          <w:sz w:val="21"/>
          <w:szCs w:val="21"/>
        </w:rPr>
        <w:br/>
      </w:r>
      <w:r>
        <w:rPr>
          <w:rStyle w:val="aa"/>
          <w:rFonts w:ascii="Tahoma" w:hAnsi="Tahoma" w:cs="Tahoma"/>
          <w:sz w:val="21"/>
          <w:szCs w:val="21"/>
        </w:rPr>
        <w:t xml:space="preserve">Убивайте лишь звеpей внутpи себя.  </w:t>
      </w:r>
    </w:p>
    <w:p w:rsidR="00761DA3" w:rsidRDefault="00761DA3" w:rsidP="00761DA3">
      <w:pPr>
        <w:pStyle w:val="a9"/>
        <w:jc w:val="right"/>
        <w:rPr>
          <w:rFonts w:ascii="Tahoma" w:hAnsi="Tahoma" w:cs="Tahoma"/>
          <w:sz w:val="21"/>
          <w:szCs w:val="21"/>
        </w:rPr>
      </w:pPr>
      <w:r>
        <w:rPr>
          <w:rStyle w:val="aa"/>
          <w:rFonts w:ascii="Tahoma" w:hAnsi="Tahoma" w:cs="Tahoma"/>
          <w:sz w:val="21"/>
          <w:szCs w:val="21"/>
        </w:rPr>
        <w:t>Е. Евтушенко.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761DA3" w:rsidRPr="00761DA3" w:rsidRDefault="00761DA3" w:rsidP="00761DA3">
      <w:pPr>
        <w:pStyle w:val="a9"/>
        <w:jc w:val="both"/>
        <w:rPr>
          <w:sz w:val="28"/>
          <w:szCs w:val="28"/>
        </w:rPr>
      </w:pPr>
      <w:r w:rsidRPr="00761DA3">
        <w:rPr>
          <w:rStyle w:val="ab"/>
          <w:sz w:val="28"/>
          <w:szCs w:val="28"/>
        </w:rPr>
        <w:t>Экологическое просвещение</w:t>
      </w:r>
      <w:r w:rsidRPr="00761DA3">
        <w:rPr>
          <w:sz w:val="28"/>
          <w:szCs w:val="28"/>
        </w:rPr>
        <w:t xml:space="preserve"> 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AF5E46" w:rsidRDefault="00983F6F" w:rsidP="00761DA3">
      <w:pPr>
        <w:spacing w:line="360" w:lineRule="auto"/>
        <w:ind w:firstLine="360"/>
        <w:jc w:val="both"/>
        <w:rPr>
          <w:sz w:val="28"/>
          <w:szCs w:val="28"/>
        </w:rPr>
      </w:pPr>
      <w:r w:rsidRPr="00983F6F">
        <w:rPr>
          <w:sz w:val="28"/>
          <w:szCs w:val="28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AF5E46" w:rsidRPr="00AF5E46" w:rsidRDefault="00983F6F" w:rsidP="00761DA3">
      <w:pPr>
        <w:spacing w:line="360" w:lineRule="auto"/>
        <w:ind w:firstLine="360"/>
        <w:rPr>
          <w:sz w:val="28"/>
          <w:szCs w:val="28"/>
        </w:rPr>
      </w:pPr>
      <w:r w:rsidRPr="00983F6F">
        <w:rPr>
          <w:sz w:val="28"/>
          <w:szCs w:val="28"/>
        </w:rPr>
        <w:t>В статье 42 Конституции РФ закреплено право каждого гражданина «на благоприятную окружающую среду, достоверную информацию о ее состоянии и на возмещение ущерба, причиненного его здоровью или имуществу экологическим правонарушением». В Федеральном законе от 10 января 2002 года № 7-ФЗ «Об охране окружающей среды» в качестве одного из основных принципов охраны окружающей среды провозглашается соблюдение права каждого на получение достоверной информации о состоянии окружающей среды (ст. 3) и закрепляется право граждан направлять обращения в 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 должностным лицам о получении своевременной, полной и достоверной информации о состоянии окружающей среды в местах своего проживания и мерах по ее охране (ст. 11).</w:t>
      </w:r>
      <w:r w:rsidRPr="00983F6F">
        <w:rPr>
          <w:sz w:val="28"/>
          <w:szCs w:val="28"/>
        </w:rPr>
        <w:br/>
        <w:t xml:space="preserve">     В статье 7 Закона РФ от 21 июля </w:t>
      </w:r>
      <w:smartTag w:uri="urn:schemas-microsoft-com:office:smarttags" w:element="metricconverter">
        <w:smartTagPr>
          <w:attr w:name="ProductID" w:val="1993 г"/>
        </w:smartTagPr>
        <w:r w:rsidRPr="00983F6F">
          <w:rPr>
            <w:sz w:val="28"/>
            <w:szCs w:val="28"/>
          </w:rPr>
          <w:t>1993 г</w:t>
        </w:r>
      </w:smartTag>
      <w:r w:rsidRPr="00983F6F">
        <w:rPr>
          <w:sz w:val="28"/>
          <w:szCs w:val="28"/>
        </w:rPr>
        <w:t>. № 5485-1 «О государственной тайне» записано, что не могут быть отнесены к государственной тайне и засекречены сведения: о чрезвычайных происшествиях и катастрофах, угрожающих безопасности и здоровью граждан, и их последствиях, а также о стихийных бедствиях, их официальных прогнозах и последствиях; о состоянии экологии, здравоохранения, санитарии.</w:t>
      </w:r>
      <w:r w:rsidRPr="00983F6F">
        <w:rPr>
          <w:sz w:val="28"/>
          <w:szCs w:val="28"/>
        </w:rPr>
        <w:br/>
        <w:t>     Муниципальные общедоступные библиотеки, в соответствии с положениями ФЗ «Об охране окружающей среды» (ст. 71, ст. 74), в целях формирования экологической культуры общества, воспитания бережного отношения к природе, рационального использования природных ресурсов, профессиональной подготовки специалистов в области охраны окружающей среды:</w:t>
      </w:r>
      <w:r w:rsidRPr="00983F6F">
        <w:rPr>
          <w:sz w:val="28"/>
          <w:szCs w:val="28"/>
        </w:rPr>
        <w:br/>
        <w:t>— осуществляют информационное обеспечение экологического просвещения населения посредством распространения экологических знаний об экологической безопасности, информации о состоянии окружающей среды, использовании природных ресурсов, в том числе путем информирования населения о законодательстве в области охраны окружающей среды и законодательства в области экологической безопасности;</w:t>
      </w:r>
      <w:r w:rsidRPr="00983F6F">
        <w:rPr>
          <w:sz w:val="28"/>
          <w:szCs w:val="28"/>
        </w:rPr>
        <w:br/>
        <w:t>— распространяют экологические знания в рамках системы всеобщего и комплексного экологического образования, что включает:</w:t>
      </w:r>
      <w:r w:rsidRPr="00983F6F">
        <w:rPr>
          <w:sz w:val="28"/>
          <w:szCs w:val="28"/>
        </w:rPr>
        <w:br/>
        <w:t>• разработку и проведение образовательных программ и циклов по экологии;</w:t>
      </w:r>
      <w:r w:rsidRPr="00983F6F">
        <w:rPr>
          <w:sz w:val="28"/>
          <w:szCs w:val="28"/>
        </w:rPr>
        <w:br/>
        <w:t>• организацию и проведение экологических и природоохранных акций;</w:t>
      </w:r>
      <w:r w:rsidRPr="00983F6F">
        <w:rPr>
          <w:sz w:val="28"/>
          <w:szCs w:val="28"/>
        </w:rPr>
        <w:br/>
        <w:t>• воспитание экологической культуры;</w:t>
      </w:r>
      <w:r w:rsidRPr="00983F6F">
        <w:rPr>
          <w:sz w:val="28"/>
          <w:szCs w:val="28"/>
        </w:rPr>
        <w:br/>
        <w:t>• эколого-краеведческая работу;</w:t>
      </w:r>
      <w:r w:rsidRPr="00983F6F">
        <w:rPr>
          <w:sz w:val="28"/>
          <w:szCs w:val="28"/>
        </w:rPr>
        <w:br/>
        <w:t>• формирование экологической культуры</w:t>
      </w:r>
      <w:r w:rsidRPr="00983F6F">
        <w:rPr>
          <w:sz w:val="28"/>
          <w:szCs w:val="28"/>
        </w:rPr>
        <w:br/>
        <w:t>• методическую поддержку работы библиотек по экологическому просвещению</w:t>
      </w:r>
    </w:p>
    <w:p w:rsidR="00AF5E46" w:rsidRPr="00AF5E46" w:rsidRDefault="00AF5E46" w:rsidP="00AF5E46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761DA3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761DA3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761DA3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761DA3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761DA3">
      <w:pPr>
        <w:spacing w:line="360" w:lineRule="auto"/>
        <w:jc w:val="center"/>
        <w:rPr>
          <w:b/>
          <w:sz w:val="28"/>
          <w:szCs w:val="28"/>
        </w:rPr>
      </w:pPr>
    </w:p>
    <w:p w:rsidR="00B6373A" w:rsidRDefault="00B6373A" w:rsidP="00761DA3">
      <w:pPr>
        <w:spacing w:line="360" w:lineRule="auto"/>
        <w:jc w:val="center"/>
        <w:rPr>
          <w:b/>
          <w:sz w:val="28"/>
          <w:szCs w:val="28"/>
        </w:rPr>
      </w:pPr>
    </w:p>
    <w:p w:rsidR="00761DA3" w:rsidRDefault="00761DA3" w:rsidP="00761DA3">
      <w:pPr>
        <w:spacing w:line="360" w:lineRule="auto"/>
        <w:jc w:val="center"/>
        <w:rPr>
          <w:b/>
          <w:sz w:val="28"/>
          <w:szCs w:val="28"/>
        </w:rPr>
      </w:pPr>
      <w:r w:rsidRPr="00983F6F">
        <w:rPr>
          <w:b/>
          <w:sz w:val="28"/>
          <w:szCs w:val="28"/>
        </w:rPr>
        <w:t>Роль СМИ в процессах формирования экологического сознания у населения.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Роль средств массовой информации в конце тысячелетия необыкновенно возросла, и, следовательно, должны измениться требования к журналистике и журналистам. Современные технологии (спутниковая связь, электронная почта, Интернет, пейджеры, персональные компьютеры и т.д. и т.п.) позволяют прессе быть сверхоперативной; информационное пространство не только расширяется, но и становится, если так можно выразиться, крайне интенсивным, уплотненным; “производители” и "потребители" информации постоянно меняются местами - монолог заменяется не просто диалогом, а глобальным полилогом...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Не смотря на все возрастающую остроту экологических проблем, воспитание населения России в духе бережного отношения к окружающей среде, сохранения и хозяйственного использования природных ресурсов находится на крайне низком уровне и не отвечает даже самым элементарным требованиям. Более того, в последнее время прослеживается отчетливая тенденция к свертыванию экологического просвещения, ослабления внимания средств массовой информации к вопросам защиты природы.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Сейчас, когда опасность деградации окружающей среды превращается в проблему номер один для человечества, возрастает значение средств массовой информации. Значительная часть ущерба, который наносится природе, можно отнести к низкой экологической культуре и слабой осведомленности. Успех журналисткой деятельности во многом определяется профессионализмом и уровнем нравственности. Средства массовой информации несут огромную ответственность за отражение не только конфликтов с природой, но и сложности их решения. Именно они призваны показывать пути выхода из критических ситуаций.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В свете изложенного результатом достоверного информирования об имеющихся проблемах экологии должно стать построение в России массовой универсальной системы пропаганды и обучения, которая: </w:t>
      </w:r>
    </w:p>
    <w:p w:rsidR="003E4656" w:rsidRPr="003E4656" w:rsidRDefault="003E4656" w:rsidP="003E4656">
      <w:pPr>
        <w:pStyle w:val="a"/>
      </w:pPr>
      <w:r w:rsidRPr="003E4656">
        <w:t xml:space="preserve">обеспечивала бы доступность любому гражданину (или организации) всей существующей и необходимой для их безопасности и деятельности информации; </w:t>
      </w:r>
    </w:p>
    <w:p w:rsidR="003E4656" w:rsidRPr="003E4656" w:rsidRDefault="003E4656" w:rsidP="003E4656">
      <w:pPr>
        <w:pStyle w:val="a"/>
      </w:pPr>
      <w:r w:rsidRPr="003E4656">
        <w:t xml:space="preserve">производила бы эту информацию для каждого человека по законам экспоненциального роста (когда начинает действовать сопротивление среды, рост популяции внезапно прекращается); </w:t>
      </w:r>
    </w:p>
    <w:p w:rsidR="003E4656" w:rsidRPr="003E4656" w:rsidRDefault="003E4656" w:rsidP="003E4656">
      <w:pPr>
        <w:pStyle w:val="a"/>
      </w:pPr>
      <w:r w:rsidRPr="003E4656">
        <w:t xml:space="preserve">использовала бы современные средства массовой информации (радио, телевидение, печать); </w:t>
      </w:r>
    </w:p>
    <w:p w:rsidR="003E4656" w:rsidRPr="003E4656" w:rsidRDefault="003E4656" w:rsidP="003E4656">
      <w:pPr>
        <w:pStyle w:val="a"/>
      </w:pPr>
      <w:r w:rsidRPr="003E4656">
        <w:t xml:space="preserve">гарантировала бы потребителю или предпринимателю безопасность деятельности на производстве.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Отсутствие достоверной информации на всех уровнях принятия решений по экологии приводит к непредсказуемым трагическим результатам.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Для работников средств массовой информации весьма важны сбор точной, достоверной и эффективной информации, избегание схематизма и объективность. Журналист только тогда высоко ценится, когда он имеет свою собственную компетентную позицию. Правдивая и своевременная информация активизирует и мобилизует силу и волю, устремляет к поискам выхода, превращает человека в нравственно ответственную деятельную личность.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Ныне средства массовой информации, если они стоят на сугубо нравственных позициях, должны твердо и неукоснительно противостоять растлению. Мы являемся свидетелями чудовищного разгула безнравственности, жертвой которого становится в первую очередь молодежь, цвет и будущее нации. Она погибает не только в войнах, ее косят всякие соблазны и преступность. Растлевающее влияние на молодежь оказывают во многих случаях радио, телевидение, печать, пропагандирующие не лучшие стороны жизни экономически развитых стран. А ведь по оценкам значительной чести интеллектуальной элиты самого Запада, он сейчас духовно погибает от того, что погряз в наслаждениях. И многие наши несчастья происходят от того, что мы живем, потакая лишь собственными желаниям удовлетворять сегодняшние материальные потребности. И если каждый из нас ограничит себя от вредных соблазнов, спасется человечество. Эта элементарная истина и есть суть нравственности. Вся мощь коммерческих информационных каналов брошена на то, что бы погубить доброго, отзывчивого, работящего человека и низвести его к уровню потребителя. Этот стереотип всячески навязывают нам, нашей молодежи. Сейчас надо заниматься делом. Нельзя равнодушно взирать на боль и страдания своего народа. И если уж говорить о культурных приоритетах, то в первую очередь нужно подумать о судьбах великого русского народа, нужно все силы бросить на поддержание экологического воспитания и образования.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В сфере экологического просвещения не на последнем месте стоит книгоиздательское дело. Книг по экологии с каждым годом в России издается все меньше и меньше. Даже специализированное издательство "Экология" выпускает не более 10-12 книг в год по своему профилю, причем среди них, только 3-4 научные монографии. Это характерно и для других издательств, выпускавших книги по вопросам защиты окружающей среды.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По данным Российской книжной палаты в 1993году в России было издано книг и брошюр 304 наименований, посвященных проблемам экологии, мониторинга окружающей среды и рационального природопользования, в том числе 170 научных, научно-популярных, учебников для вузов и техникумов. Остальные 134 издания представляют собой тезисы конференций, симпозиумов, обзоры семинаров, препринты, методические разработки т.д.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Основные сведения об экологической обстановке в различных регионах страны населения получает из средств массовой информации: газет, журналов, радио, телевидения. Экологические проблемы затрагиваются на страницах центральных общественно - политических, исторических и литературно - художественных изданий. Много материалов по экологии печатают газеты. К сожалению, в "Литературной газете" и "Независимой газете" экологические проблемы освещаются от случая к случаю. Как показывает анализ публикаций статей в центральных газетах, в них в основном обращается внимание на реализацию постановлений и законодательных актов, принятых правительством и Думой по различным аспектам экологии. Освещаются вопросы международного сотрудничества, научной разработки и общественного движения в стране.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В областных и районных газетах чаще всего публикуются статьи, затрагивающие интересы края. Речь идет о загрязнениях воды, воздуха, почвы различными токсическими отходами, ведется конкретная критика тех, кто виновен в этом. Немало статей о духовно – нравственном воспитании молодежи, об экологическом воспитании и образовании в школах различного профиля, о состоянии здравоохранения и демографии и т.д.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Как правило, местная печать отражает официальную точку зрения, согласно которой господствующие методы хозяйствования служат гарантом рационального природопользования. Под таким углом зрения подаются материалы о механизации, мелиорации, химизации, индустриализации сельскохозяйственного производства. Многие газеты издают спецвыпуски в виде вкладок, к примеру, "Природа и мы" в газете "Ставропольская правда", "Иволга". Произошла переориентация тематики экологической информации с описания ситуаций на конструктивные предложения. Этому способствовал, в частности, конкурс газетных публикаций на тему "Слово в защиту природы". </w:t>
      </w:r>
    </w:p>
    <w:p w:rsidR="003E4656" w:rsidRPr="003E4656" w:rsidRDefault="003E4656" w:rsidP="003E4656">
      <w:pPr>
        <w:spacing w:line="360" w:lineRule="auto"/>
        <w:jc w:val="both"/>
        <w:rPr>
          <w:sz w:val="28"/>
          <w:szCs w:val="28"/>
        </w:rPr>
      </w:pPr>
      <w:r w:rsidRPr="003E4656">
        <w:rPr>
          <w:sz w:val="28"/>
          <w:szCs w:val="28"/>
        </w:rPr>
        <w:t xml:space="preserve">Широкая развернутая сеть СМИ в стране выполняет огромный объем информационно-просветительской работы по экологии, о чем свидетельствуют данные социологического опроса. </w:t>
      </w:r>
    </w:p>
    <w:p w:rsidR="00790E6D" w:rsidRDefault="00790E6D" w:rsidP="00790E6D">
      <w:pPr>
        <w:spacing w:line="360" w:lineRule="auto"/>
        <w:jc w:val="both"/>
        <w:rPr>
          <w:sz w:val="28"/>
          <w:szCs w:val="28"/>
        </w:rPr>
      </w:pPr>
    </w:p>
    <w:p w:rsidR="00761DA3" w:rsidRDefault="00761DA3" w:rsidP="00790E6D">
      <w:pPr>
        <w:spacing w:line="360" w:lineRule="auto"/>
        <w:jc w:val="both"/>
        <w:rPr>
          <w:sz w:val="28"/>
          <w:szCs w:val="28"/>
        </w:rPr>
      </w:pPr>
    </w:p>
    <w:p w:rsidR="003E4656" w:rsidRDefault="003E4656" w:rsidP="00761DA3">
      <w:pPr>
        <w:spacing w:line="360" w:lineRule="auto"/>
        <w:jc w:val="center"/>
        <w:rPr>
          <w:sz w:val="28"/>
          <w:szCs w:val="28"/>
        </w:rPr>
      </w:pPr>
    </w:p>
    <w:p w:rsidR="003E4656" w:rsidRDefault="003E4656" w:rsidP="00761DA3">
      <w:pPr>
        <w:spacing w:line="360" w:lineRule="auto"/>
        <w:jc w:val="center"/>
        <w:rPr>
          <w:sz w:val="28"/>
          <w:szCs w:val="28"/>
        </w:rPr>
      </w:pPr>
    </w:p>
    <w:p w:rsidR="003E4656" w:rsidRDefault="003E4656" w:rsidP="00761DA3">
      <w:pPr>
        <w:spacing w:line="360" w:lineRule="auto"/>
        <w:jc w:val="center"/>
        <w:rPr>
          <w:sz w:val="28"/>
          <w:szCs w:val="28"/>
        </w:rPr>
      </w:pPr>
    </w:p>
    <w:p w:rsidR="00B6373A" w:rsidRDefault="00B6373A" w:rsidP="00761DA3">
      <w:pPr>
        <w:spacing w:line="360" w:lineRule="auto"/>
        <w:jc w:val="center"/>
        <w:rPr>
          <w:sz w:val="28"/>
          <w:szCs w:val="28"/>
        </w:rPr>
      </w:pPr>
    </w:p>
    <w:p w:rsidR="00761DA3" w:rsidRPr="00761DA3" w:rsidRDefault="00761DA3" w:rsidP="00761DA3">
      <w:pPr>
        <w:spacing w:line="360" w:lineRule="auto"/>
        <w:jc w:val="center"/>
        <w:rPr>
          <w:sz w:val="28"/>
          <w:szCs w:val="28"/>
        </w:rPr>
      </w:pPr>
      <w:r w:rsidRPr="00761DA3">
        <w:rPr>
          <w:sz w:val="28"/>
          <w:szCs w:val="28"/>
        </w:rPr>
        <w:t>Бибилиографический список:</w:t>
      </w:r>
    </w:p>
    <w:p w:rsidR="00761DA3" w:rsidRDefault="00761DA3" w:rsidP="00761DA3">
      <w:pPr>
        <w:pStyle w:val="2"/>
        <w:tabs>
          <w:tab w:val="left" w:pos="3900"/>
        </w:tabs>
        <w:ind w:left="360"/>
      </w:pPr>
    </w:p>
    <w:p w:rsidR="00790E6D" w:rsidRDefault="00790E6D" w:rsidP="00AF5E46">
      <w:pPr>
        <w:pStyle w:val="2"/>
        <w:numPr>
          <w:ilvl w:val="0"/>
          <w:numId w:val="13"/>
        </w:numPr>
        <w:tabs>
          <w:tab w:val="left" w:pos="3900"/>
        </w:tabs>
      </w:pPr>
      <w:r>
        <w:t>Толстихин О.</w:t>
      </w:r>
      <w:r>
        <w:rPr>
          <w:lang w:val="en-US"/>
        </w:rPr>
        <w:t>H</w:t>
      </w:r>
      <w:r w:rsidRPr="0025094D">
        <w:t xml:space="preserve">. </w:t>
      </w:r>
      <w:r>
        <w:t>«Общая экология»</w:t>
      </w:r>
    </w:p>
    <w:p w:rsidR="00790E6D" w:rsidRDefault="00790E6D" w:rsidP="00790E6D">
      <w:pPr>
        <w:pStyle w:val="2"/>
        <w:tabs>
          <w:tab w:val="left" w:pos="3900"/>
        </w:tabs>
      </w:pPr>
    </w:p>
    <w:p w:rsidR="00790E6D" w:rsidRDefault="00790E6D" w:rsidP="00AF5E46">
      <w:pPr>
        <w:pStyle w:val="2"/>
        <w:numPr>
          <w:ilvl w:val="0"/>
          <w:numId w:val="13"/>
        </w:numPr>
        <w:tabs>
          <w:tab w:val="left" w:pos="3900"/>
        </w:tabs>
      </w:pPr>
      <w:r>
        <w:t>А. Г. Банников. Основы экологии и охрана окружающей среды. – М.; 1999</w:t>
      </w:r>
    </w:p>
    <w:p w:rsidR="00790E6D" w:rsidRDefault="00790E6D" w:rsidP="00790E6D">
      <w:pPr>
        <w:pStyle w:val="2"/>
        <w:tabs>
          <w:tab w:val="left" w:pos="3900"/>
        </w:tabs>
      </w:pPr>
    </w:p>
    <w:p w:rsidR="00790E6D" w:rsidRDefault="00790E6D" w:rsidP="00AF5E46">
      <w:pPr>
        <w:pStyle w:val="2"/>
        <w:numPr>
          <w:ilvl w:val="0"/>
          <w:numId w:val="13"/>
        </w:numPr>
        <w:tabs>
          <w:tab w:val="left" w:pos="3900"/>
        </w:tabs>
      </w:pPr>
      <w:r>
        <w:t xml:space="preserve">Э. А. Арустамов. Экологические основы природопользования. – М.; 2001                                                       </w:t>
      </w:r>
    </w:p>
    <w:p w:rsidR="00790E6D" w:rsidRDefault="00790E6D" w:rsidP="00790E6D">
      <w:pPr>
        <w:pStyle w:val="2"/>
        <w:tabs>
          <w:tab w:val="left" w:pos="3900"/>
        </w:tabs>
      </w:pPr>
    </w:p>
    <w:p w:rsidR="00790E6D" w:rsidRDefault="00790E6D" w:rsidP="00AF5E46">
      <w:pPr>
        <w:pStyle w:val="2"/>
        <w:numPr>
          <w:ilvl w:val="0"/>
          <w:numId w:val="13"/>
        </w:numPr>
        <w:tabs>
          <w:tab w:val="left" w:pos="3900"/>
        </w:tabs>
      </w:pPr>
      <w:r>
        <w:t>Э. А. Арустамов. Природопользование. – М.; 2000</w:t>
      </w:r>
    </w:p>
    <w:p w:rsidR="00790E6D" w:rsidRDefault="00790E6D" w:rsidP="00790E6D">
      <w:pPr>
        <w:pStyle w:val="2"/>
        <w:tabs>
          <w:tab w:val="left" w:pos="2715"/>
        </w:tabs>
        <w:ind w:firstLine="75"/>
      </w:pPr>
    </w:p>
    <w:p w:rsidR="00790E6D" w:rsidRDefault="00790E6D" w:rsidP="00AF5E46">
      <w:pPr>
        <w:pStyle w:val="2"/>
        <w:numPr>
          <w:ilvl w:val="0"/>
          <w:numId w:val="13"/>
        </w:numPr>
        <w:tabs>
          <w:tab w:val="left" w:pos="2715"/>
        </w:tabs>
      </w:pPr>
      <w:r>
        <w:t>Все тайны мира / Под ред. Нателы Ярошенко. – Франция; 2001 (с.295)</w:t>
      </w:r>
    </w:p>
    <w:p w:rsidR="00790E6D" w:rsidRDefault="00790E6D" w:rsidP="00790E6D">
      <w:pPr>
        <w:pStyle w:val="2"/>
        <w:tabs>
          <w:tab w:val="left" w:pos="3900"/>
        </w:tabs>
      </w:pPr>
    </w:p>
    <w:p w:rsidR="00790E6D" w:rsidRDefault="00790E6D" w:rsidP="00AF5E46">
      <w:pPr>
        <w:pStyle w:val="2"/>
        <w:numPr>
          <w:ilvl w:val="0"/>
          <w:numId w:val="13"/>
        </w:numPr>
        <w:tabs>
          <w:tab w:val="left" w:pos="3900"/>
        </w:tabs>
      </w:pPr>
      <w:r>
        <w:t>5.Энциклопедия «Аванта»</w:t>
      </w:r>
    </w:p>
    <w:p w:rsidR="00AF5E46" w:rsidRDefault="00AF5E46" w:rsidP="00AF5E46">
      <w:pPr>
        <w:pStyle w:val="2"/>
        <w:tabs>
          <w:tab w:val="left" w:pos="3900"/>
        </w:tabs>
      </w:pPr>
    </w:p>
    <w:p w:rsidR="003E4656" w:rsidRDefault="00AF5E46" w:rsidP="003E4656">
      <w:pPr>
        <w:pStyle w:val="2"/>
        <w:numPr>
          <w:ilvl w:val="0"/>
          <w:numId w:val="13"/>
        </w:numPr>
        <w:tabs>
          <w:tab w:val="left" w:pos="3900"/>
        </w:tabs>
      </w:pPr>
      <w:r>
        <w:t xml:space="preserve">Федеральный портал </w:t>
      </w:r>
      <w:r>
        <w:rPr>
          <w:lang w:val="en-US"/>
        </w:rPr>
        <w:t>Protown.ru</w:t>
      </w:r>
    </w:p>
    <w:p w:rsidR="003E4656" w:rsidRDefault="003E4656" w:rsidP="003E4656">
      <w:pPr>
        <w:pStyle w:val="2"/>
        <w:tabs>
          <w:tab w:val="left" w:pos="3900"/>
        </w:tabs>
      </w:pPr>
    </w:p>
    <w:p w:rsidR="003E4656" w:rsidRDefault="003E4656" w:rsidP="003E4656">
      <w:pPr>
        <w:pStyle w:val="2"/>
        <w:numPr>
          <w:ilvl w:val="0"/>
          <w:numId w:val="13"/>
        </w:numPr>
        <w:tabs>
          <w:tab w:val="left" w:pos="3900"/>
        </w:tabs>
      </w:pPr>
      <w:r>
        <w:t xml:space="preserve">Статья в Интернете " ЭКОЖУРНАЛИСТИКА" (http: // www. seu. ru/cci/lib/books/ecojour/08. htm) </w:t>
      </w:r>
    </w:p>
    <w:p w:rsidR="00761DA3" w:rsidRDefault="00761DA3" w:rsidP="003E4656">
      <w:pPr>
        <w:pStyle w:val="2"/>
        <w:tabs>
          <w:tab w:val="left" w:pos="3900"/>
        </w:tabs>
        <w:ind w:left="360"/>
      </w:pPr>
    </w:p>
    <w:p w:rsidR="00790E6D" w:rsidRDefault="00790E6D" w:rsidP="00790E6D">
      <w:pPr>
        <w:tabs>
          <w:tab w:val="left" w:pos="3900"/>
        </w:tabs>
        <w:rPr>
          <w:sz w:val="28"/>
          <w:szCs w:val="28"/>
        </w:rPr>
      </w:pPr>
    </w:p>
    <w:p w:rsidR="00790E6D" w:rsidRDefault="00790E6D" w:rsidP="00790E6D">
      <w:pPr>
        <w:spacing w:line="360" w:lineRule="auto"/>
        <w:jc w:val="both"/>
        <w:rPr>
          <w:sz w:val="28"/>
          <w:szCs w:val="28"/>
        </w:rPr>
      </w:pPr>
    </w:p>
    <w:p w:rsidR="00790E6D" w:rsidRPr="00790E6D" w:rsidRDefault="00790E6D" w:rsidP="00790E6D">
      <w:pPr>
        <w:spacing w:line="360" w:lineRule="auto"/>
        <w:jc w:val="both"/>
        <w:rPr>
          <w:sz w:val="28"/>
          <w:szCs w:val="28"/>
        </w:rPr>
      </w:pPr>
    </w:p>
    <w:p w:rsidR="00790E6D" w:rsidRPr="00790E6D" w:rsidRDefault="00790E6D">
      <w:pPr>
        <w:rPr>
          <w:sz w:val="28"/>
          <w:szCs w:val="28"/>
        </w:rPr>
      </w:pPr>
      <w:bookmarkStart w:id="0" w:name="_GoBack"/>
      <w:bookmarkEnd w:id="0"/>
    </w:p>
    <w:sectPr w:rsidR="00790E6D" w:rsidRPr="00790E6D" w:rsidSect="00983F6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3A" w:rsidRDefault="00B6373A">
      <w:r>
        <w:separator/>
      </w:r>
    </w:p>
  </w:endnote>
  <w:endnote w:type="continuationSeparator" w:id="0">
    <w:p w:rsidR="00B6373A" w:rsidRDefault="00B6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3A" w:rsidRDefault="00B6373A" w:rsidP="00B6373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373A" w:rsidRDefault="00B6373A" w:rsidP="00983F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3A" w:rsidRDefault="00B6373A" w:rsidP="00B6373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0B2E">
      <w:rPr>
        <w:rStyle w:val="a8"/>
        <w:noProof/>
      </w:rPr>
      <w:t>2</w:t>
    </w:r>
    <w:r>
      <w:rPr>
        <w:rStyle w:val="a8"/>
      </w:rPr>
      <w:fldChar w:fldCharType="end"/>
    </w:r>
  </w:p>
  <w:p w:rsidR="00B6373A" w:rsidRDefault="00B6373A" w:rsidP="00983F6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3A" w:rsidRDefault="00B6373A">
      <w:r>
        <w:separator/>
      </w:r>
    </w:p>
  </w:footnote>
  <w:footnote w:type="continuationSeparator" w:id="0">
    <w:p w:rsidR="00B6373A" w:rsidRDefault="00B6373A">
      <w:r>
        <w:continuationSeparator/>
      </w:r>
    </w:p>
  </w:footnote>
  <w:footnote w:id="1">
    <w:p w:rsidR="00B6373A" w:rsidRPr="0025094D" w:rsidRDefault="00B6373A">
      <w:pPr>
        <w:pStyle w:val="a5"/>
      </w:pPr>
      <w:r>
        <w:rPr>
          <w:rStyle w:val="a6"/>
        </w:rPr>
        <w:footnoteRef/>
      </w:r>
      <w:r>
        <w:t xml:space="preserve"> Толстихин О.</w:t>
      </w:r>
      <w:r>
        <w:rPr>
          <w:lang w:val="en-US"/>
        </w:rPr>
        <w:t>H</w:t>
      </w:r>
      <w:r w:rsidRPr="0025094D">
        <w:t xml:space="preserve">. </w:t>
      </w:r>
      <w:r>
        <w:t>«Общая экология»</w:t>
      </w:r>
    </w:p>
  </w:footnote>
  <w:footnote w:id="2">
    <w:p w:rsidR="00B6373A" w:rsidRDefault="00B6373A">
      <w:pPr>
        <w:pStyle w:val="a5"/>
      </w:pPr>
      <w:r>
        <w:rPr>
          <w:rStyle w:val="a6"/>
        </w:rPr>
        <w:footnoteRef/>
      </w:r>
      <w:r>
        <w:t xml:space="preserve"> </w:t>
      </w:r>
      <w:r w:rsidRPr="0025094D">
        <w:t>Толстихин О.</w:t>
      </w:r>
      <w:r w:rsidRPr="0025094D">
        <w:rPr>
          <w:lang w:val="en-US"/>
        </w:rPr>
        <w:t>H</w:t>
      </w:r>
      <w:r w:rsidRPr="0025094D">
        <w:t>. «Общая экология»</w:t>
      </w:r>
    </w:p>
  </w:footnote>
  <w:footnote w:id="3">
    <w:p w:rsidR="00B6373A" w:rsidRPr="002E1BD5" w:rsidRDefault="00B6373A">
      <w:pPr>
        <w:pStyle w:val="a5"/>
        <w:rPr>
          <w:lang w:val="en-US"/>
        </w:rPr>
      </w:pPr>
      <w:r>
        <w:rPr>
          <w:rStyle w:val="a6"/>
        </w:rPr>
        <w:footnoteRef/>
      </w:r>
      <w:r>
        <w:t xml:space="preserve"> Федеральный портал </w:t>
      </w:r>
      <w:r>
        <w:rPr>
          <w:lang w:val="en-US"/>
        </w:rPr>
        <w:t>Protown.ru</w:t>
      </w:r>
    </w:p>
  </w:footnote>
  <w:footnote w:id="4">
    <w:p w:rsidR="00B6373A" w:rsidRDefault="00B6373A">
      <w:pPr>
        <w:pStyle w:val="a5"/>
      </w:pPr>
      <w:r>
        <w:rPr>
          <w:rStyle w:val="a6"/>
        </w:rPr>
        <w:footnoteRef/>
      </w:r>
      <w:r>
        <w:t xml:space="preserve"> </w:t>
      </w:r>
      <w:r w:rsidRPr="004922D2">
        <w:t xml:space="preserve">« Федеральный закон №7 от 10 января </w:t>
      </w:r>
      <w:smartTag w:uri="urn:schemas-microsoft-com:office:smarttags" w:element="metricconverter">
        <w:smartTagPr>
          <w:attr w:name="ProductID" w:val="2002 г"/>
        </w:smartTagPr>
        <w:r w:rsidRPr="004922D2">
          <w:t>2002 г</w:t>
        </w:r>
      </w:smartTag>
      <w:r w:rsidRPr="004922D2">
        <w:t>. «Об охра</w:t>
      </w:r>
      <w:r>
        <w:t>не окружающей среды», Статья 1»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3DA3"/>
    <w:multiLevelType w:val="hybridMultilevel"/>
    <w:tmpl w:val="BF829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84336"/>
    <w:multiLevelType w:val="singleLevel"/>
    <w:tmpl w:val="86C82538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58F7B16"/>
    <w:multiLevelType w:val="hybridMultilevel"/>
    <w:tmpl w:val="85628726"/>
    <w:lvl w:ilvl="0" w:tplc="7CBC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01470"/>
    <w:multiLevelType w:val="hybridMultilevel"/>
    <w:tmpl w:val="9ED4D2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D5BEA"/>
    <w:multiLevelType w:val="hybridMultilevel"/>
    <w:tmpl w:val="E7B6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50467"/>
    <w:multiLevelType w:val="hybridMultilevel"/>
    <w:tmpl w:val="1E02B384"/>
    <w:lvl w:ilvl="0" w:tplc="7CBC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71D8A"/>
    <w:multiLevelType w:val="hybridMultilevel"/>
    <w:tmpl w:val="F61661FA"/>
    <w:lvl w:ilvl="0" w:tplc="7CBC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1D5B00"/>
    <w:multiLevelType w:val="hybridMultilevel"/>
    <w:tmpl w:val="D2A8FEDC"/>
    <w:lvl w:ilvl="0" w:tplc="7CBC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F73DD"/>
    <w:multiLevelType w:val="hybridMultilevel"/>
    <w:tmpl w:val="5150D012"/>
    <w:lvl w:ilvl="0" w:tplc="7CBC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E75ABE"/>
    <w:multiLevelType w:val="hybridMultilevel"/>
    <w:tmpl w:val="09323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960BBB"/>
    <w:multiLevelType w:val="hybridMultilevel"/>
    <w:tmpl w:val="51AA402C"/>
    <w:lvl w:ilvl="0" w:tplc="7CBCCB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305C30"/>
    <w:multiLevelType w:val="hybridMultilevel"/>
    <w:tmpl w:val="DD8AB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70F67"/>
    <w:multiLevelType w:val="hybridMultilevel"/>
    <w:tmpl w:val="7966A4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F54550"/>
    <w:multiLevelType w:val="hybridMultilevel"/>
    <w:tmpl w:val="C70CB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1E5BE2"/>
    <w:multiLevelType w:val="hybridMultilevel"/>
    <w:tmpl w:val="5338E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77544"/>
    <w:multiLevelType w:val="multilevel"/>
    <w:tmpl w:val="F5D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9C4675"/>
    <w:multiLevelType w:val="hybridMultilevel"/>
    <w:tmpl w:val="7E061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546D04"/>
    <w:multiLevelType w:val="hybridMultilevel"/>
    <w:tmpl w:val="3E56C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1D34A4"/>
    <w:multiLevelType w:val="hybridMultilevel"/>
    <w:tmpl w:val="7B90A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8173BB"/>
    <w:multiLevelType w:val="hybridMultilevel"/>
    <w:tmpl w:val="2166A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E60F40"/>
    <w:multiLevelType w:val="hybridMultilevel"/>
    <w:tmpl w:val="72DE1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614062"/>
    <w:multiLevelType w:val="hybridMultilevel"/>
    <w:tmpl w:val="5072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357349"/>
    <w:multiLevelType w:val="hybridMultilevel"/>
    <w:tmpl w:val="138C4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2E748B"/>
    <w:multiLevelType w:val="hybridMultilevel"/>
    <w:tmpl w:val="9BDE2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265C4A"/>
    <w:multiLevelType w:val="hybridMultilevel"/>
    <w:tmpl w:val="8A148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B84AC1"/>
    <w:multiLevelType w:val="multilevel"/>
    <w:tmpl w:val="438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E204B5"/>
    <w:multiLevelType w:val="hybridMultilevel"/>
    <w:tmpl w:val="80F82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CF4456"/>
    <w:multiLevelType w:val="hybridMultilevel"/>
    <w:tmpl w:val="FD4C1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10B58"/>
    <w:multiLevelType w:val="hybridMultilevel"/>
    <w:tmpl w:val="DCD8E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FF5479"/>
    <w:multiLevelType w:val="hybridMultilevel"/>
    <w:tmpl w:val="FAC06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34BEA"/>
    <w:multiLevelType w:val="singleLevel"/>
    <w:tmpl w:val="6044A4A2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5"/>
  </w:num>
  <w:num w:numId="5">
    <w:abstractNumId w:val="5"/>
  </w:num>
  <w:num w:numId="6">
    <w:abstractNumId w:val="25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22"/>
  </w:num>
  <w:num w:numId="12">
    <w:abstractNumId w:val="20"/>
  </w:num>
  <w:num w:numId="13">
    <w:abstractNumId w:val="23"/>
  </w:num>
  <w:num w:numId="14">
    <w:abstractNumId w:val="18"/>
  </w:num>
  <w:num w:numId="15">
    <w:abstractNumId w:val="17"/>
  </w:num>
  <w:num w:numId="16">
    <w:abstractNumId w:val="16"/>
  </w:num>
  <w:num w:numId="17">
    <w:abstractNumId w:val="19"/>
  </w:num>
  <w:num w:numId="18">
    <w:abstractNumId w:val="14"/>
  </w:num>
  <w:num w:numId="19">
    <w:abstractNumId w:val="24"/>
  </w:num>
  <w:num w:numId="20">
    <w:abstractNumId w:val="13"/>
  </w:num>
  <w:num w:numId="21">
    <w:abstractNumId w:val="0"/>
  </w:num>
  <w:num w:numId="22">
    <w:abstractNumId w:val="4"/>
  </w:num>
  <w:num w:numId="23">
    <w:abstractNumId w:val="26"/>
  </w:num>
  <w:num w:numId="24">
    <w:abstractNumId w:val="27"/>
  </w:num>
  <w:num w:numId="25">
    <w:abstractNumId w:val="28"/>
  </w:num>
  <w:num w:numId="26">
    <w:abstractNumId w:val="29"/>
  </w:num>
  <w:num w:numId="27">
    <w:abstractNumId w:val="1"/>
  </w:num>
  <w:num w:numId="28">
    <w:abstractNumId w:val="30"/>
  </w:num>
  <w:num w:numId="29">
    <w:abstractNumId w:val="12"/>
  </w:num>
  <w:num w:numId="30">
    <w:abstractNumId w:val="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759"/>
    <w:rsid w:val="000A4040"/>
    <w:rsid w:val="000D1399"/>
    <w:rsid w:val="0025094D"/>
    <w:rsid w:val="00252682"/>
    <w:rsid w:val="002E1BD5"/>
    <w:rsid w:val="00303938"/>
    <w:rsid w:val="00361A08"/>
    <w:rsid w:val="003E4656"/>
    <w:rsid w:val="004922D2"/>
    <w:rsid w:val="005908BE"/>
    <w:rsid w:val="006F0B2E"/>
    <w:rsid w:val="00761DA3"/>
    <w:rsid w:val="00790E6D"/>
    <w:rsid w:val="008C67DA"/>
    <w:rsid w:val="00983F6F"/>
    <w:rsid w:val="00AF5E46"/>
    <w:rsid w:val="00B3419E"/>
    <w:rsid w:val="00B6373A"/>
    <w:rsid w:val="00BE6759"/>
    <w:rsid w:val="00C4132A"/>
    <w:rsid w:val="00C8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E0E22-5C96-4056-A1FD-BCFF6A8A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E6759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8C67DA"/>
    <w:rPr>
      <w:sz w:val="20"/>
      <w:szCs w:val="20"/>
    </w:rPr>
  </w:style>
  <w:style w:type="character" w:styleId="a6">
    <w:name w:val="footnote reference"/>
    <w:basedOn w:val="a2"/>
    <w:semiHidden/>
    <w:rsid w:val="008C67DA"/>
    <w:rPr>
      <w:vertAlign w:val="superscript"/>
    </w:rPr>
  </w:style>
  <w:style w:type="paragraph" w:styleId="2">
    <w:name w:val="Body Text 2"/>
    <w:basedOn w:val="a1"/>
    <w:rsid w:val="00790E6D"/>
    <w:rPr>
      <w:sz w:val="28"/>
      <w:szCs w:val="28"/>
    </w:rPr>
  </w:style>
  <w:style w:type="paragraph" w:styleId="a7">
    <w:name w:val="footer"/>
    <w:basedOn w:val="a1"/>
    <w:rsid w:val="00983F6F"/>
    <w:pPr>
      <w:tabs>
        <w:tab w:val="center" w:pos="4677"/>
        <w:tab w:val="right" w:pos="9355"/>
      </w:tabs>
    </w:pPr>
  </w:style>
  <w:style w:type="character" w:styleId="a8">
    <w:name w:val="page number"/>
    <w:basedOn w:val="a2"/>
    <w:rsid w:val="00983F6F"/>
  </w:style>
  <w:style w:type="paragraph" w:styleId="a9">
    <w:name w:val="Normal (Web)"/>
    <w:basedOn w:val="a1"/>
    <w:rsid w:val="00761DA3"/>
    <w:pPr>
      <w:spacing w:before="168" w:after="240"/>
    </w:pPr>
  </w:style>
  <w:style w:type="character" w:styleId="aa">
    <w:name w:val="Emphasis"/>
    <w:basedOn w:val="a2"/>
    <w:qFormat/>
    <w:rsid w:val="00761DA3"/>
    <w:rPr>
      <w:i/>
      <w:iCs/>
    </w:rPr>
  </w:style>
  <w:style w:type="character" w:styleId="ab">
    <w:name w:val="Strong"/>
    <w:basedOn w:val="a2"/>
    <w:qFormat/>
    <w:rsid w:val="00761DA3"/>
    <w:rPr>
      <w:b/>
      <w:bCs/>
    </w:rPr>
  </w:style>
  <w:style w:type="paragraph" w:customStyle="1" w:styleId="a">
    <w:name w:val="список ненумерованный"/>
    <w:rsid w:val="003E4656"/>
    <w:pPr>
      <w:numPr>
        <w:numId w:val="2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a0">
    <w:name w:val="список нумерованный"/>
    <w:rsid w:val="003E4656"/>
    <w:pPr>
      <w:numPr>
        <w:numId w:val="28"/>
      </w:numPr>
      <w:tabs>
        <w:tab w:val="clear" w:pos="1080"/>
        <w:tab w:val="num" w:pos="1276"/>
      </w:tabs>
      <w:spacing w:line="360" w:lineRule="auto"/>
      <w:jc w:val="both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MoBIL GROUP</Company>
  <LinksUpToDate>false</LinksUpToDate>
  <CharactersWithSpaces>35608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Лёлька</dc:creator>
  <cp:keywords/>
  <cp:lastModifiedBy>admin</cp:lastModifiedBy>
  <cp:revision>2</cp:revision>
  <dcterms:created xsi:type="dcterms:W3CDTF">2014-05-26T23:52:00Z</dcterms:created>
  <dcterms:modified xsi:type="dcterms:W3CDTF">2014-05-26T23:52:00Z</dcterms:modified>
</cp:coreProperties>
</file>