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8C" w:rsidRDefault="0042418C">
      <w:pPr>
        <w:pStyle w:val="FR1"/>
        <w:ind w:left="0"/>
        <w:jc w:val="center"/>
        <w:rPr>
          <w:rFonts w:ascii="Times New Roman" w:hAnsi="Times New Roman"/>
          <w:color w:val="0000FF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2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4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4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48"/>
        </w:rPr>
      </w:pPr>
    </w:p>
    <w:p w:rsidR="0042418C" w:rsidRDefault="0042418C">
      <w:pPr>
        <w:pStyle w:val="FR1"/>
        <w:ind w:left="0"/>
        <w:jc w:val="center"/>
        <w:rPr>
          <w:rFonts w:ascii="Times New Roman" w:hAnsi="Times New Roman"/>
          <w:sz w:val="48"/>
        </w:rPr>
      </w:pPr>
    </w:p>
    <w:p w:rsidR="0042418C" w:rsidRDefault="009B0E90">
      <w:pPr>
        <w:pStyle w:val="FR1"/>
        <w:ind w:left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Реферат на тему:</w:t>
      </w:r>
    </w:p>
    <w:p w:rsidR="0042418C" w:rsidRDefault="009B0E90">
      <w:pPr>
        <w:pStyle w:val="FR1"/>
        <w:ind w:left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ОРГАНІЗАЦІЯ </w:t>
      </w:r>
    </w:p>
    <w:p w:rsidR="0042418C" w:rsidRDefault="009B0E90">
      <w:pPr>
        <w:pStyle w:val="FR1"/>
        <w:ind w:left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ПРЕТЕНЗІЙНО-ПОЗОВНОЇ РОБОТИ </w:t>
      </w:r>
    </w:p>
    <w:p w:rsidR="0042418C" w:rsidRDefault="009B0E90">
      <w:pPr>
        <w:pStyle w:val="FR1"/>
        <w:ind w:left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НА ПІДПРИЄМСТВІ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48"/>
        </w:rPr>
        <w:br w:type="page"/>
      </w:r>
      <w:r>
        <w:rPr>
          <w:sz w:val="28"/>
        </w:rPr>
        <w:t>Одне з основних завдань правової роботи на підприємстві</w:t>
      </w:r>
      <w:r>
        <w:rPr>
          <w:noProof/>
          <w:sz w:val="28"/>
        </w:rPr>
        <w:t xml:space="preserve"> — </w:t>
      </w:r>
      <w:r>
        <w:rPr>
          <w:sz w:val="28"/>
        </w:rPr>
        <w:t>забезпечення належних умов для нормальної роботи підприємства, досягнення високих економічних показників, подальшого роз</w:t>
      </w:r>
      <w:r>
        <w:rPr>
          <w:sz w:val="28"/>
        </w:rPr>
        <w:softHyphen/>
        <w:t>витку виробництва.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Висунення претензій сторонами за договором і їх розгляд є од</w:t>
      </w:r>
      <w:r>
        <w:rPr>
          <w:sz w:val="28"/>
        </w:rPr>
        <w:softHyphen/>
        <w:t>нією з ознак господарського розрахунку. Шляхом висування пре</w:t>
      </w:r>
      <w:r>
        <w:rPr>
          <w:sz w:val="28"/>
        </w:rPr>
        <w:softHyphen/>
        <w:t>тензій до контрагентів з приводу тих чи інших договірних зо</w:t>
      </w:r>
      <w:r>
        <w:rPr>
          <w:sz w:val="28"/>
        </w:rPr>
        <w:softHyphen/>
        <w:t>бов'язань підприємство захищає свої законні права і вимагає відновлення порушеного права, захисту майнових і моральних інтересів.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Для забезпечення захисту інтересів підприємств розроблено сис</w:t>
      </w:r>
      <w:r>
        <w:rPr>
          <w:sz w:val="28"/>
        </w:rPr>
        <w:softHyphen/>
        <w:t>тему норм, які покликані якнайшвидше вирішувати спори між контрагентами відповідно до основ законності та господарського розрахунку.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Спір, як правило, виникає за наявності недоліків виробництва, наприклад порушення ритму роботи, постачання неякісної сирови</w:t>
      </w:r>
      <w:r>
        <w:rPr>
          <w:sz w:val="28"/>
        </w:rPr>
        <w:softHyphen/>
        <w:t>ни, які необхідно якнайшвидше усунути задля відновлення нор</w:t>
      </w:r>
      <w:r>
        <w:rPr>
          <w:sz w:val="28"/>
        </w:rPr>
        <w:softHyphen/>
        <w:t>мальної діяльності підприємства.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Таким чином, основна мета претензійної роботи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усувати або попереджати негативний вплив на виробництво з боку контр</w:t>
      </w:r>
      <w:r>
        <w:rPr>
          <w:sz w:val="28"/>
        </w:rPr>
        <w:softHyphen/>
        <w:t>агентів підприємства шляхом застосування до них правових норм.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Висуваючи претензії, одне підприємство вказує іншому на його неправильні дії або помилки, які неправомірно зачіпають його інтереси, і вимагає їх усунення або виправлення добровільно, по</w:t>
      </w:r>
      <w:r>
        <w:rPr>
          <w:sz w:val="28"/>
        </w:rPr>
        <w:softHyphen/>
        <w:t>силаючись при цьому на нормативний акт і фактичні обставини справи. У цьому полягає суть кожної претензії. І якщо підприєм</w:t>
      </w:r>
      <w:r>
        <w:rPr>
          <w:sz w:val="28"/>
        </w:rPr>
        <w:softHyphen/>
        <w:t>ство-контрагент задовольняє висунуту претензію, то відпадає по</w:t>
      </w:r>
      <w:r>
        <w:rPr>
          <w:sz w:val="28"/>
        </w:rPr>
        <w:softHyphen/>
        <w:t>треба передавати справу для розв'язання до судових органів.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b/>
          <w:sz w:val="28"/>
        </w:rPr>
        <w:t>Завдання претензійної роботи на підприємстві полягають у такому: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відновленні порушених прав і захисті законних інтересів підприємства;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виявленні причин і умов невиконання завдання і зобов'язан</w:t>
      </w:r>
      <w:r>
        <w:rPr>
          <w:sz w:val="28"/>
        </w:rPr>
        <w:softHyphen/>
        <w:t>ня, виготовлення продукції неналежної якості, крадіжок майна, безгосподарності та інших порушень;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попередженні порушень державної, планової, договірної дис</w:t>
      </w:r>
      <w:r>
        <w:rPr>
          <w:sz w:val="28"/>
        </w:rPr>
        <w:softHyphen/>
        <w:t>ципліни та чинного законодавства;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покращенні економічних показників господарської діяльності підприємства;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відшкодуванні за рахунок винних осіб нанесених підприєм</w:t>
      </w:r>
      <w:r>
        <w:rPr>
          <w:sz w:val="28"/>
        </w:rPr>
        <w:softHyphen/>
        <w:t>ству збитків.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Практика юридичних служб визначила загальні методи і прийоми претензійної роботи, її організаційні форми. На кожному підприємстві повинен бути виданий наказ або інструкція про по</w:t>
      </w:r>
      <w:r>
        <w:rPr>
          <w:sz w:val="28"/>
        </w:rPr>
        <w:softHyphen/>
        <w:t>рядок організації і ведення претензійно-позовної роботи, де визна</w:t>
      </w:r>
      <w:r>
        <w:rPr>
          <w:sz w:val="28"/>
        </w:rPr>
        <w:softHyphen/>
        <w:t>чались би підрозділ або посадова особа, що має готувати претен</w:t>
      </w:r>
      <w:r>
        <w:rPr>
          <w:sz w:val="28"/>
        </w:rPr>
        <w:softHyphen/>
        <w:t>зію в разі порушення договору. Цей підрозділ або посадова особа мають право вимагати від інших підрозділів матеріали, необхідні для висунення претензій або підготовки відповіді на неї.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До функцій юридичної служби входять контроль за правильні</w:t>
      </w:r>
      <w:r>
        <w:rPr>
          <w:sz w:val="28"/>
        </w:rPr>
        <w:softHyphen/>
        <w:t>стю висунення претензій і відповідей на них; узагальнення резуль</w:t>
      </w:r>
      <w:r>
        <w:rPr>
          <w:sz w:val="28"/>
        </w:rPr>
        <w:softHyphen/>
        <w:t>татів претензійної роботи; підготовка керівництву пропозицій щодо усунення недоліків у претензійній роботі підрозділів і посадо</w:t>
      </w:r>
      <w:r>
        <w:rPr>
          <w:sz w:val="28"/>
        </w:rPr>
        <w:softHyphen/>
        <w:t>вих осіб.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На кожному підприємстві повинна організовуватись належна реєстрація і облік претензій і позовів, що, по-перше, забезпечує збе</w:t>
      </w:r>
      <w:r>
        <w:rPr>
          <w:sz w:val="28"/>
        </w:rPr>
        <w:softHyphen/>
        <w:t>рігання документів, а по-друге, дає змогу періодично аналізувати стан справ на підприємстві: встановлювати причини висунення претензій, рівень їх задоволення і на цій основі розробляти не</w:t>
      </w:r>
      <w:r>
        <w:rPr>
          <w:sz w:val="28"/>
        </w:rPr>
        <w:softHyphen/>
        <w:t>обхідні пропозиції і заходи щодо їх усунення. Як правило, на підприємстві реєструють претензії та позови юридичні служби шляхом журнальної форми ведення обліку. В одному журналі ве</w:t>
      </w:r>
      <w:r>
        <w:rPr>
          <w:sz w:val="28"/>
        </w:rPr>
        <w:softHyphen/>
        <w:t>деться облік претензій і позовів, висунутих підприємством, у дру</w:t>
      </w:r>
      <w:r>
        <w:rPr>
          <w:sz w:val="28"/>
        </w:rPr>
        <w:softHyphen/>
        <w:t>гому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висунутих до підприємства.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Загальним питанням є також строки висунення і розгляду пре</w:t>
      </w:r>
      <w:r>
        <w:rPr>
          <w:sz w:val="28"/>
        </w:rPr>
        <w:softHyphen/>
        <w:t>тензій. Недотримання встановлених строків може позбавити під</w:t>
      </w:r>
      <w:r>
        <w:rPr>
          <w:sz w:val="28"/>
        </w:rPr>
        <w:softHyphen/>
        <w:t>приємство права на подання позову, що спричиниться до значних</w:t>
      </w:r>
      <w:r>
        <w:rPr>
          <w:sz w:val="28"/>
          <w:lang w:val="ru-RU"/>
        </w:rPr>
        <w:t xml:space="preserve"> </w:t>
      </w:r>
      <w:r>
        <w:rPr>
          <w:sz w:val="28"/>
        </w:rPr>
        <w:t>втрат. І навпаки, дотримання встановлених строків висунення та розгляду претензій найчастіше захищає підприємство від розгляду спорів в арбітражних судах та грошових витрат на виплату дер</w:t>
      </w:r>
      <w:r>
        <w:rPr>
          <w:sz w:val="28"/>
        </w:rPr>
        <w:softHyphen/>
        <w:t>жавного мита, на відрядження тощо.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Претензія підлягає розгляду в місячний строк з дня її одержання. Якщо обов'язковими для обох сторін правилами або договором пе</w:t>
      </w:r>
      <w:r>
        <w:rPr>
          <w:sz w:val="28"/>
        </w:rPr>
        <w:softHyphen/>
        <w:t>редбачено право перевірки забраковано'!' продукції підприємством-виробником, то претензії, пов'язані з якістю та комплектністю про</w:t>
      </w:r>
      <w:r>
        <w:rPr>
          <w:sz w:val="28"/>
        </w:rPr>
        <w:softHyphen/>
        <w:t>дукції, розглядаються впродовж двох місяців.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Якщо відсутні окремі необхідні для розгляду претензії докумен</w:t>
      </w:r>
      <w:r>
        <w:rPr>
          <w:sz w:val="28"/>
        </w:rPr>
        <w:softHyphen/>
        <w:t>ти, їх витребовують у заявника із зазначенням строку їх подання, але не менше п'яти днів, не враховуючи часу на поштове переси</w:t>
      </w:r>
      <w:r>
        <w:rPr>
          <w:sz w:val="28"/>
        </w:rPr>
        <w:softHyphen/>
        <w:t>лання.</w:t>
      </w:r>
      <w:r>
        <w:rPr>
          <w:sz w:val="28"/>
          <w:lang w:val="ru-RU"/>
        </w:rPr>
        <w:t xml:space="preserve"> При</w:t>
      </w:r>
      <w:r>
        <w:rPr>
          <w:sz w:val="28"/>
        </w:rPr>
        <w:t xml:space="preserve"> цьому розгляд претензії призупиняється до одержання цих документів або закінчення строку їх подання. Якщо витребу</w:t>
      </w:r>
      <w:r>
        <w:rPr>
          <w:sz w:val="28"/>
        </w:rPr>
        <w:softHyphen/>
        <w:t>вані документи не надійшли у встановлений строк, претензія роз</w:t>
      </w:r>
      <w:r>
        <w:rPr>
          <w:sz w:val="28"/>
        </w:rPr>
        <w:softHyphen/>
        <w:t>глядається за наявними документами.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Правильне висунення претензії уможливлює своєчасне врегулю</w:t>
      </w:r>
      <w:r>
        <w:rPr>
          <w:sz w:val="28"/>
        </w:rPr>
        <w:softHyphen/>
        <w:t>вання спорів, поновлення порушених прав та інтересів підпри</w:t>
      </w:r>
      <w:r>
        <w:rPr>
          <w:sz w:val="28"/>
        </w:rPr>
        <w:softHyphen/>
        <w:t>ємства.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Необхідні для висунення претензії матеріали готують заінтере</w:t>
      </w:r>
      <w:r>
        <w:rPr>
          <w:sz w:val="28"/>
        </w:rPr>
        <w:softHyphen/>
        <w:t>совані підрозділи (відділ постачання, бухгалтерія та ін.) і переда</w:t>
      </w:r>
      <w:r>
        <w:rPr>
          <w:sz w:val="28"/>
        </w:rPr>
        <w:softHyphen/>
        <w:t>ють до підрозділів, що виконують претензійну роботу; останні по</w:t>
      </w:r>
      <w:r>
        <w:rPr>
          <w:sz w:val="28"/>
        </w:rPr>
        <w:softHyphen/>
        <w:t>винні перевірити наявність права на висування претензії, повноту одержаних матеріалів та їх належне оформлення.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У разі потреби від відділів вимагаються необхідні додаткові ма</w:t>
      </w:r>
      <w:r>
        <w:rPr>
          <w:sz w:val="28"/>
        </w:rPr>
        <w:softHyphen/>
        <w:t>теріали, а оформлені неналежним чином повертаються до них для доопрацювання у встановлений строк.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Порядок висування і розгляду претензій, які виникають під час виконання господарських договорів та на інших підставах, регу</w:t>
      </w:r>
      <w:r>
        <w:rPr>
          <w:sz w:val="28"/>
        </w:rPr>
        <w:softHyphen/>
        <w:t>люється Арбітражним процесуальним кодексом України [З], де виз</w:t>
      </w:r>
      <w:r>
        <w:rPr>
          <w:sz w:val="28"/>
        </w:rPr>
        <w:softHyphen/>
        <w:t>начені основні положення доарбітражного врегулювання госпо</w:t>
      </w:r>
      <w:r>
        <w:rPr>
          <w:sz w:val="28"/>
        </w:rPr>
        <w:softHyphen/>
        <w:t>дарського спору.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Спір може бути переданий для вирішення до арбітражного суду за умови додержання сторонами встановленого для цієї категорії спорів порядку їх доарбітражного врегулювання.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Особливий порядок висування і розгляду встановлений для претензій до підприємств і організацій транспорту і зв'язку. Не ре</w:t>
      </w:r>
      <w:r>
        <w:rPr>
          <w:sz w:val="28"/>
        </w:rPr>
        <w:softHyphen/>
        <w:t>гулюється Кодексом</w:t>
      </w:r>
      <w:r>
        <w:rPr>
          <w:noProof/>
          <w:sz w:val="28"/>
        </w:rPr>
        <w:t xml:space="preserve"> [3]</w:t>
      </w:r>
      <w:r>
        <w:rPr>
          <w:sz w:val="28"/>
        </w:rPr>
        <w:t xml:space="preserve"> порядок розгляду претензій замовників і</w:t>
      </w:r>
      <w:r>
        <w:rPr>
          <w:sz w:val="28"/>
          <w:lang w:val="ru-RU"/>
        </w:rPr>
        <w:t xml:space="preserve"> </w:t>
      </w:r>
      <w:r>
        <w:rPr>
          <w:sz w:val="28"/>
        </w:rPr>
        <w:t>постачальників товарів на експорт, замовників і вантажоодержу</w:t>
      </w:r>
      <w:r>
        <w:rPr>
          <w:sz w:val="28"/>
        </w:rPr>
        <w:softHyphen/>
        <w:t>вачів імпортних товарів та деякі інші.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Справи за заявою прокурора (або його заступника)</w:t>
      </w:r>
      <w:r>
        <w:rPr>
          <w:sz w:val="28"/>
          <w:lang w:val="ru-RU"/>
        </w:rPr>
        <w:t xml:space="preserve"> Антимо</w:t>
      </w:r>
      <w:r>
        <w:rPr>
          <w:sz w:val="28"/>
          <w:lang w:val="ru-RU"/>
        </w:rPr>
        <w:softHyphen/>
        <w:t>нопольного</w:t>
      </w:r>
      <w:r>
        <w:rPr>
          <w:sz w:val="28"/>
        </w:rPr>
        <w:t xml:space="preserve"> комітету України та його територіальних відділень по</w:t>
      </w:r>
      <w:r>
        <w:rPr>
          <w:sz w:val="28"/>
        </w:rPr>
        <w:softHyphen/>
        <w:t>рушуються арбітражним судом незалежно від вжиття сторонами заходів доарбітражного врегулювання спорів.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Підприємства, що порушили майнові права та законні інтереси інших підприємств, зобов'язані поновити їх, не чекаючи висунен</w:t>
      </w:r>
      <w:r>
        <w:rPr>
          <w:sz w:val="28"/>
        </w:rPr>
        <w:softHyphen/>
        <w:t>ня претензії.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Підприємства, чиї права та законні інтереси порушені, з метою безпосереднього врегулювання спору з порушником звертаються до нього з письмовою претензією, де зазначають: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повне найменування і поштові реквізити заявника претензії та підприємства, до якого висунуто претензію, дату пред'явлення і номер претензії;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обставини, через які висунуто претензію; докази, що підтверд</w:t>
      </w:r>
      <w:r>
        <w:rPr>
          <w:sz w:val="28"/>
        </w:rPr>
        <w:softHyphen/>
        <w:t>жують ці обставини, посилання на відповідні нормативні акти;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вимоги заявника;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суми претензії та її розрахунок, якщо претензія підлягає гро</w:t>
      </w:r>
      <w:r>
        <w:rPr>
          <w:sz w:val="28"/>
        </w:rPr>
        <w:softHyphen/>
        <w:t>шовій оцінці; платіжні реквізити заявника претензії;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перелік документів, що додаються до претензії, а також інших доказів.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Документи, що підтверджують вимоги заявника, додаються в оригіналах чи належним чином посвідчених копіях. Документи, які є в іншої сторони, можуть не додаватись до претензії із зазна</w:t>
      </w:r>
      <w:r>
        <w:rPr>
          <w:sz w:val="28"/>
        </w:rPr>
        <w:softHyphen/>
        <w:t>ченням про це у претензії.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Претензію підписує керівник або заступник керівника підпри</w:t>
      </w:r>
      <w:r>
        <w:rPr>
          <w:sz w:val="28"/>
        </w:rPr>
        <w:softHyphen/>
        <w:t>ємства. Надсилається претензія адресатові рекомендованим або цінним листом чи вручається під розписку.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Недодержання встановленого порядку висування і розгляду претензій є порушенням державної дисципліни і тягне за собою юридичну відповідальність винних у цьому посадових осіб.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Про результати розгляду претензії заявнику повідомляється в письмовій формі.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У відповіді на претензію зазначаються: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повне найменування і поштові реквізити підприємства, що дає відповідь, та підприємства, якому надсилається відповідь;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дата і номер відповіді; дата і номер претензії, на яку дається відповідь;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якщо претензію визнано повністю або частково,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визнана сума, номер і дата платіжного доручення на перерахування цієї суми чи строк та засіб задоволення претензії, якщо вона не підля</w:t>
      </w:r>
      <w:r>
        <w:rPr>
          <w:sz w:val="28"/>
        </w:rPr>
        <w:softHyphen/>
        <w:t>гає грошовій оцінці;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якщо претензію відхилено повністю або частково,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мотиви відхилення з посиланням на відповідні нормативні акти і доку</w:t>
      </w:r>
      <w:r>
        <w:rPr>
          <w:sz w:val="28"/>
        </w:rPr>
        <w:softHyphen/>
        <w:t>менти, що обґрунтовують відхилення претензії;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перелік доданих до відповіді документів та доказів. Відповідь на претензію підписує керівник або заступник керів</w:t>
      </w:r>
      <w:r>
        <w:rPr>
          <w:sz w:val="28"/>
        </w:rPr>
        <w:softHyphen/>
        <w:t>ника підприємства. Надсилається відповідь рекомендованим або цінним листом чи вручається під розписку.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У практиці претензійно-позовної роботи найчастіше розгляда</w:t>
      </w:r>
      <w:r>
        <w:rPr>
          <w:sz w:val="28"/>
        </w:rPr>
        <w:softHyphen/>
        <w:t>ються претензії, що випливають: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із порушення договорів постачання продукції (товарів), си</w:t>
      </w:r>
      <w:r>
        <w:rPr>
          <w:sz w:val="28"/>
        </w:rPr>
        <w:softHyphen/>
        <w:t>ровини і матеріалів, устаткування і машин, у тому числі в разі не</w:t>
      </w:r>
      <w:r>
        <w:rPr>
          <w:sz w:val="28"/>
        </w:rPr>
        <w:softHyphen/>
        <w:t>достачі, за постачання продукції нижчого гатунку, бракованої, некомплектного устаткування;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із договору перевезення залізницею, морським, річковим, по</w:t>
      </w:r>
      <w:r>
        <w:rPr>
          <w:sz w:val="28"/>
        </w:rPr>
        <w:softHyphen/>
        <w:t>вітряним та автомобільним транспортом;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із невиконання підрядних робіт з капітального будівництва, проектних та конструкторських;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із надання підприємством різних послуг.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Узагальнення і аналіз результатів розгляду судових і арбітраж</w:t>
      </w:r>
      <w:r>
        <w:rPr>
          <w:sz w:val="28"/>
        </w:rPr>
        <w:softHyphen/>
        <w:t>них справ, розробка пропозицій щодо усунення виявлених не</w:t>
      </w:r>
      <w:r>
        <w:rPr>
          <w:sz w:val="28"/>
        </w:rPr>
        <w:softHyphen/>
        <w:t>доліків є одним з найважливіших функціональних обов'язків юри</w:t>
      </w:r>
      <w:r>
        <w:rPr>
          <w:sz w:val="28"/>
        </w:rPr>
        <w:softHyphen/>
        <w:t>дичних служб.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Систематично (двічі на рік) юридична служба повинна аналізу</w:t>
      </w:r>
      <w:r>
        <w:rPr>
          <w:sz w:val="28"/>
        </w:rPr>
        <w:softHyphen/>
        <w:t>вати претензійну роботу та узагальнювати її результати. Така робота має плануватись. Узагальнення результатів дає змогу на</w:t>
      </w:r>
      <w:r>
        <w:rPr>
          <w:sz w:val="28"/>
        </w:rPr>
        <w:softHyphen/>
        <w:t>мітити та здійснити заходи щодо усунення недоліків у госпо</w:t>
      </w:r>
      <w:r>
        <w:rPr>
          <w:sz w:val="28"/>
        </w:rPr>
        <w:softHyphen/>
        <w:t>дарській діяльності підприємства. У загальному аналізі, де розкри</w:t>
      </w:r>
      <w:r>
        <w:rPr>
          <w:sz w:val="28"/>
        </w:rPr>
        <w:softHyphen/>
        <w:t>ваються невиробничі витрати підприємства, підбиваються підсумки роботи з відшкодування збитків шляхом отримання грошових сум за висунутими претензіями. Поряд із цим юридична служба по</w:t>
      </w:r>
      <w:r>
        <w:rPr>
          <w:sz w:val="28"/>
        </w:rPr>
        <w:softHyphen/>
        <w:t>глиблено вивчає окремі категорії справ.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Особливу увагу на підприємстві потрібно приділяти категоріям справ, що викликають найбільше занепокоєння. Вивчивши і уза</w:t>
      </w:r>
      <w:r>
        <w:rPr>
          <w:sz w:val="28"/>
        </w:rPr>
        <w:softHyphen/>
        <w:t>гальнивши претензійну та арбітражну практику за окремими ка</w:t>
      </w:r>
      <w:r>
        <w:rPr>
          <w:sz w:val="28"/>
        </w:rPr>
        <w:softHyphen/>
        <w:t>тегоріями справ або підбивши підсумки цієї роботи за певний період, юридична служба подає матеріали з відповідними виснов</w:t>
      </w:r>
      <w:r>
        <w:rPr>
          <w:sz w:val="28"/>
        </w:rPr>
        <w:softHyphen/>
        <w:t>ками і пропозиціями керівництву підприємства.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Матеріали узагальнення претензійної роботи рекомендується обговорювати на засіданнях керівних працівників підприємства. При цьому роботу з підготовки цих матеріалів слід виконувати ра</w:t>
      </w:r>
      <w:r>
        <w:rPr>
          <w:sz w:val="28"/>
        </w:rPr>
        <w:softHyphen/>
        <w:t>зом із співробітниками відповідних служб та структурних підроз</w:t>
      </w:r>
      <w:r>
        <w:rPr>
          <w:sz w:val="28"/>
        </w:rPr>
        <w:softHyphen/>
        <w:t>ділів з метою поглибленого вивчення причин спорів.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Але в багатьох випадках законні претензії контрагентами не задовольняються (відхиляються повністю чи частково або у вста</w:t>
      </w:r>
      <w:r>
        <w:rPr>
          <w:sz w:val="28"/>
        </w:rPr>
        <w:softHyphen/>
        <w:t>новлений строк відповідь на претензію не надходить). Тоді почи</w:t>
      </w:r>
      <w:r>
        <w:rPr>
          <w:sz w:val="28"/>
        </w:rPr>
        <w:softHyphen/>
        <w:t>нається основна стадія розгляду господарського спору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подання і розгляд позовної заяви до арбітражного суду.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Підвідомчість справ арбітражним судам, розподіл господарсь</w:t>
      </w:r>
      <w:r>
        <w:rPr>
          <w:sz w:val="28"/>
        </w:rPr>
        <w:softHyphen/>
        <w:t>ких спорів за підсудністю між арбітражними судами різних ланок, порядок розгляду і розв'язання справ визначаються Законом Ук</w:t>
      </w:r>
      <w:r>
        <w:rPr>
          <w:sz w:val="28"/>
        </w:rPr>
        <w:softHyphen/>
        <w:t>раїни "Про арбітражний суд"</w:t>
      </w:r>
      <w:r>
        <w:rPr>
          <w:noProof/>
          <w:sz w:val="28"/>
        </w:rPr>
        <w:t xml:space="preserve"> [4]</w:t>
      </w:r>
      <w:r>
        <w:rPr>
          <w:sz w:val="28"/>
        </w:rPr>
        <w:t xml:space="preserve"> і Арбітражним процесуальним кодексом України [З].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Арбітражним судам підвідомчі такі справи: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у спорах, що виникають</w:t>
      </w:r>
      <w:r>
        <w:rPr>
          <w:sz w:val="28"/>
          <w:lang w:val="ru-RU"/>
        </w:rPr>
        <w:t xml:space="preserve"> при</w:t>
      </w:r>
      <w:r>
        <w:rPr>
          <w:sz w:val="28"/>
        </w:rPr>
        <w:t xml:space="preserve"> укладенні, зміні, розірванні та виконанні господарських договорів, а також з інших підстав; у спорах про визнання недійсними актів з підстав, зазначених у за</w:t>
      </w:r>
      <w:r>
        <w:rPr>
          <w:sz w:val="28"/>
        </w:rPr>
        <w:softHyphen/>
        <w:t>конодавстві, крім спорів, що виникають</w:t>
      </w:r>
      <w:r>
        <w:rPr>
          <w:sz w:val="28"/>
          <w:lang w:val="ru-RU"/>
        </w:rPr>
        <w:t xml:space="preserve"> при</w:t>
      </w:r>
      <w:r>
        <w:rPr>
          <w:sz w:val="28"/>
        </w:rPr>
        <w:t xml:space="preserve"> погодженні стан</w:t>
      </w:r>
      <w:r>
        <w:rPr>
          <w:sz w:val="28"/>
        </w:rPr>
        <w:softHyphen/>
        <w:t>дартів та технічних умов, про встановлення цін на продукцію, а також тарифів на послуги, якщо ці ціни і тарифи відповідно до за</w:t>
      </w:r>
      <w:r>
        <w:rPr>
          <w:sz w:val="28"/>
        </w:rPr>
        <w:softHyphen/>
        <w:t>конодавства не можуть бути встановлені за угодою сторін, а та</w:t>
      </w:r>
      <w:r>
        <w:rPr>
          <w:sz w:val="28"/>
        </w:rPr>
        <w:softHyphen/>
        <w:t>кож інших спорів, вирішення яких відповідно до законів України, міждержавних договорів та угод віднесене до відання інших органів;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про банкрутство;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за заявами органів</w:t>
      </w:r>
      <w:r>
        <w:rPr>
          <w:sz w:val="28"/>
          <w:lang w:val="ru-RU"/>
        </w:rPr>
        <w:t xml:space="preserve"> Антимонопольного</w:t>
      </w:r>
      <w:r>
        <w:rPr>
          <w:sz w:val="28"/>
        </w:rPr>
        <w:t xml:space="preserve"> комітету України з питань, які згідно із законодавчими актами належать до їх компе</w:t>
      </w:r>
      <w:r>
        <w:rPr>
          <w:sz w:val="28"/>
        </w:rPr>
        <w:softHyphen/>
        <w:t>тенції.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Позовна заява подається до арбітражного суду в письмовій формі, її підписують керівник підприємства, інша особа, повнова</w:t>
      </w:r>
      <w:r>
        <w:rPr>
          <w:sz w:val="28"/>
        </w:rPr>
        <w:softHyphen/>
        <w:t>ження якої визначені законодавством або установчими документа</w:t>
      </w:r>
      <w:r>
        <w:rPr>
          <w:sz w:val="28"/>
        </w:rPr>
        <w:softHyphen/>
        <w:t>ми, прокурор або його заступник, громадянин-суб'єкт підприєм</w:t>
      </w:r>
      <w:r>
        <w:rPr>
          <w:sz w:val="28"/>
        </w:rPr>
        <w:softHyphen/>
        <w:t>ницької діяльності або його представник.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Позовна заява повинна містити: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найменування арбітражного суду, до якого подається заява;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найменування сторін, їх поштові адреси;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документи, що підтверджують за громадянином статус суб'єкта підприємницької діяльності;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ціну позову, якщо позов підлягає грошовій оцінці, і суму до</w:t>
      </w:r>
      <w:r>
        <w:rPr>
          <w:sz w:val="28"/>
        </w:rPr>
        <w:softHyphen/>
        <w:t>говору (у спорах, що виникають при укладенні, зміні та розір</w:t>
      </w:r>
      <w:r>
        <w:rPr>
          <w:sz w:val="28"/>
        </w:rPr>
        <w:softHyphen/>
        <w:t>ванні господарських договорів);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зміст позовних вимог; якщо позов до кількох відповідачів</w:t>
      </w:r>
      <w:r>
        <w:rPr>
          <w:noProof/>
          <w:sz w:val="28"/>
        </w:rPr>
        <w:t xml:space="preserve"> — </w:t>
      </w:r>
      <w:r>
        <w:rPr>
          <w:sz w:val="28"/>
        </w:rPr>
        <w:t>зміст позовних вимог до кожного;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виклад обставин, на яких грунтуються позовні вимоги; дока</w:t>
      </w:r>
      <w:r>
        <w:rPr>
          <w:sz w:val="28"/>
        </w:rPr>
        <w:softHyphen/>
        <w:t>зи, що підтверджують позов; обгрунтований розрахунок сум, що стя</w:t>
      </w:r>
      <w:r>
        <w:rPr>
          <w:sz w:val="28"/>
        </w:rPr>
        <w:softHyphen/>
        <w:t>гуються чи оспорюються; акт законодавства, на підставі якого по</w:t>
      </w:r>
      <w:r>
        <w:rPr>
          <w:sz w:val="28"/>
        </w:rPr>
        <w:softHyphen/>
        <w:t>дається позов;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відомості про вжиття заходів доарбітражного врегулювання спорів;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перелік документів та інших доказів, що додаються до заяви. До позовної заяви додаються документи, що підтверджують: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вжиття заходів доарбітражного врегулювання господарсько</w:t>
      </w:r>
      <w:r>
        <w:rPr>
          <w:sz w:val="28"/>
        </w:rPr>
        <w:softHyphen/>
        <w:t>го спору з кожним із відповідачів;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відправлення відповідачеві копії позовної заяви і доданих до неї документів;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сплату державного мита у встановленому порядку і розмірі;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обставини, на яких грунтуються позовні вимоги.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До заяви про визнання акта недійсним додається також копія оспорюваного акта або засвідчений витяг з нього.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В одній позовній заяві може бути об'єднано кілька вимог, пов'яза</w:t>
      </w:r>
      <w:r>
        <w:rPr>
          <w:sz w:val="28"/>
        </w:rPr>
        <w:softHyphen/>
        <w:t>них між собою підставою виникнення або поданими документами.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Суддя має право об'єднати кілька однорідних позовних заяв або справ, в яких беруть участь одні й ті самі сторони, в одну спра</w:t>
      </w:r>
      <w:r>
        <w:rPr>
          <w:sz w:val="28"/>
        </w:rPr>
        <w:softHyphen/>
        <w:t>ву, про що зазначається в ухвалі про порушення справи або в рішенні.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Відповідач зобов'язаний не пізніше трьох днів з дня одержання ухвали про порушення справи надіслати: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арбітражному суду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відповідь на позовну заяву і докумен</w:t>
      </w:r>
      <w:r>
        <w:rPr>
          <w:sz w:val="28"/>
        </w:rPr>
        <w:softHyphen/>
        <w:t>ти, що підтверджують заперечення проти позову;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позивачу, іншим відповідачам, а також прокурору, який бере участь в арбітражному процесі,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копію відповіді.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Відповідач</w:t>
      </w:r>
      <w:r>
        <w:rPr>
          <w:sz w:val="28"/>
          <w:lang w:val="ru-RU"/>
        </w:rPr>
        <w:t xml:space="preserve"> так само</w:t>
      </w:r>
      <w:r>
        <w:rPr>
          <w:sz w:val="28"/>
        </w:rPr>
        <w:t xml:space="preserve"> має право до прийняття рішення зі спору подати до позивача зустрічний позов для спільного розгляду з первісним позовом. Зустрічний позов повинен бути пов'язаний з первісним.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Звернення до арбітражного суду з позовною заявою підбиває підсумки великої попередньої роботи структурних підрозділів і юрисконсультів.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sz w:val="28"/>
        </w:rPr>
        <w:t>Задоволення обгрунтованих претензій і позовів і, навпаки, вмо</w:t>
      </w:r>
      <w:r>
        <w:rPr>
          <w:sz w:val="28"/>
        </w:rPr>
        <w:softHyphen/>
        <w:t>тивоване відхилення їх свідчить не тільки про рівень претензійно-позовної роботи, а й про професійну підготовленість юрискон</w:t>
      </w:r>
      <w:r>
        <w:rPr>
          <w:sz w:val="28"/>
        </w:rPr>
        <w:softHyphen/>
        <w:t>сультів, їхнє вміння правовими засобами забезпечити захист прав і законних інтересів не тільки підприємств, а й держави і суспіль</w:t>
      </w:r>
      <w:r>
        <w:rPr>
          <w:sz w:val="28"/>
        </w:rPr>
        <w:softHyphen/>
        <w:t>ства в цілому.</w:t>
      </w:r>
    </w:p>
    <w:p w:rsidR="0042418C" w:rsidRDefault="009B0E90">
      <w:pPr>
        <w:pStyle w:val="1"/>
        <w:tabs>
          <w:tab w:val="left" w:pos="240"/>
        </w:tabs>
        <w:spacing w:line="240" w:lineRule="auto"/>
        <w:ind w:firstLine="709"/>
        <w:rPr>
          <w:sz w:val="28"/>
        </w:rPr>
      </w:pPr>
      <w:r>
        <w:rPr>
          <w:sz w:val="28"/>
        </w:rPr>
        <w:tab/>
      </w:r>
    </w:p>
    <w:p w:rsidR="0042418C" w:rsidRDefault="009B0E90">
      <w:pPr>
        <w:pStyle w:val="FR1"/>
        <w:spacing w:line="360" w:lineRule="auto"/>
        <w:ind w:left="0" w:firstLine="709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br w:type="page"/>
        <w:t>Список використаної літератури</w:t>
      </w:r>
    </w:p>
    <w:p w:rsidR="0042418C" w:rsidRDefault="0042418C">
      <w:pPr>
        <w:pStyle w:val="FR1"/>
        <w:spacing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</w:t>
      </w:r>
      <w:r>
        <w:rPr>
          <w:i/>
          <w:sz w:val="28"/>
        </w:rPr>
        <w:t>Цивільний</w:t>
      </w:r>
      <w:r>
        <w:rPr>
          <w:sz w:val="28"/>
        </w:rPr>
        <w:t xml:space="preserve"> кодекс України</w:t>
      </w:r>
      <w:r>
        <w:rPr>
          <w:noProof/>
          <w:sz w:val="28"/>
        </w:rPr>
        <w:t xml:space="preserve"> //</w:t>
      </w:r>
      <w:r>
        <w:rPr>
          <w:sz w:val="28"/>
        </w:rPr>
        <w:t xml:space="preserve"> Право України.</w:t>
      </w:r>
      <w:r>
        <w:rPr>
          <w:noProof/>
          <w:sz w:val="28"/>
        </w:rPr>
        <w:t xml:space="preserve"> — 1993. — № 11-12.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</w:t>
      </w:r>
      <w:r>
        <w:rPr>
          <w:i/>
          <w:sz w:val="28"/>
        </w:rPr>
        <w:t>Цивільчо-процесушіьчий</w:t>
      </w:r>
      <w:r>
        <w:rPr>
          <w:sz w:val="28"/>
        </w:rPr>
        <w:t xml:space="preserve"> кодекс України</w:t>
      </w:r>
      <w:r>
        <w:rPr>
          <w:noProof/>
          <w:sz w:val="28"/>
        </w:rPr>
        <w:t xml:space="preserve"> //</w:t>
      </w:r>
      <w:r>
        <w:rPr>
          <w:sz w:val="28"/>
        </w:rPr>
        <w:t xml:space="preserve"> Право України.</w:t>
      </w:r>
      <w:r>
        <w:rPr>
          <w:noProof/>
          <w:sz w:val="28"/>
        </w:rPr>
        <w:t xml:space="preserve"> — 1993. — № 11-12.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</w:t>
      </w:r>
      <w:r>
        <w:rPr>
          <w:i/>
          <w:sz w:val="28"/>
        </w:rPr>
        <w:t>Арбітражний</w:t>
      </w:r>
      <w:r>
        <w:rPr>
          <w:sz w:val="28"/>
        </w:rPr>
        <w:t xml:space="preserve"> процесуальний кодекс України</w:t>
      </w:r>
      <w:r>
        <w:rPr>
          <w:noProof/>
          <w:sz w:val="28"/>
        </w:rPr>
        <w:t xml:space="preserve"> //</w:t>
      </w:r>
      <w:r>
        <w:rPr>
          <w:sz w:val="28"/>
        </w:rPr>
        <w:t xml:space="preserve"> ВВР України.</w:t>
      </w:r>
      <w:r>
        <w:rPr>
          <w:noProof/>
          <w:sz w:val="28"/>
        </w:rPr>
        <w:t xml:space="preserve"> — 1992. — № 6. — </w:t>
      </w:r>
      <w:r>
        <w:rPr>
          <w:sz w:val="28"/>
          <w:lang w:val="ru-RU"/>
        </w:rPr>
        <w:t>Ст.</w:t>
      </w:r>
      <w:r>
        <w:rPr>
          <w:noProof/>
          <w:sz w:val="28"/>
        </w:rPr>
        <w:t xml:space="preserve"> 56.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</w:t>
      </w:r>
      <w:r>
        <w:rPr>
          <w:i/>
          <w:sz w:val="28"/>
        </w:rPr>
        <w:t>Закон</w:t>
      </w:r>
      <w:r>
        <w:rPr>
          <w:sz w:val="28"/>
        </w:rPr>
        <w:t xml:space="preserve"> України "Про арбітражний суд"</w:t>
      </w:r>
      <w:r>
        <w:rPr>
          <w:noProof/>
          <w:sz w:val="28"/>
        </w:rPr>
        <w:t xml:space="preserve"> //</w:t>
      </w:r>
      <w:r>
        <w:rPr>
          <w:sz w:val="28"/>
          <w:lang w:val="ru-RU"/>
        </w:rPr>
        <w:t xml:space="preserve"> ВВР УРСР.</w:t>
      </w:r>
      <w:r>
        <w:rPr>
          <w:noProof/>
          <w:sz w:val="28"/>
        </w:rPr>
        <w:t xml:space="preserve"> — 1991. — № 36. —</w:t>
      </w:r>
      <w:r>
        <w:rPr>
          <w:sz w:val="28"/>
          <w:lang w:val="ru-RU"/>
        </w:rPr>
        <w:t xml:space="preserve"> Ст.</w:t>
      </w:r>
      <w:r>
        <w:rPr>
          <w:noProof/>
          <w:sz w:val="28"/>
        </w:rPr>
        <w:t xml:space="preserve"> 469.</w:t>
      </w:r>
    </w:p>
    <w:p w:rsidR="0042418C" w:rsidRDefault="009B0E90">
      <w:pPr>
        <w:pStyle w:val="1"/>
        <w:spacing w:line="360" w:lineRule="auto"/>
        <w:ind w:firstLine="709"/>
        <w:rPr>
          <w:sz w:val="28"/>
        </w:rPr>
      </w:pPr>
      <w:r>
        <w:rPr>
          <w:noProof/>
          <w:sz w:val="28"/>
        </w:rPr>
        <w:t>5.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Бойко М. Д.,</w:t>
      </w:r>
      <w:r>
        <w:rPr>
          <w:i/>
          <w:sz w:val="28"/>
        </w:rPr>
        <w:t xml:space="preserve"> Співак</w:t>
      </w:r>
      <w:r>
        <w:rPr>
          <w:i/>
          <w:sz w:val="28"/>
          <w:lang w:val="ru-RU"/>
        </w:rPr>
        <w:t xml:space="preserve"> В. М.,</w:t>
      </w:r>
      <w:r>
        <w:rPr>
          <w:i/>
          <w:sz w:val="28"/>
        </w:rPr>
        <w:t xml:space="preserve"> Хазін</w:t>
      </w:r>
      <w:r>
        <w:rPr>
          <w:i/>
          <w:sz w:val="28"/>
          <w:lang w:val="ru-RU"/>
        </w:rPr>
        <w:t xml:space="preserve"> М.</w:t>
      </w:r>
      <w:r>
        <w:rPr>
          <w:i/>
          <w:sz w:val="28"/>
        </w:rPr>
        <w:t xml:space="preserve"> А.</w:t>
      </w:r>
      <w:r>
        <w:rPr>
          <w:sz w:val="28"/>
        </w:rPr>
        <w:t xml:space="preserve"> Цивільно-правові документи. —</w:t>
      </w:r>
      <w:r>
        <w:rPr>
          <w:sz w:val="28"/>
          <w:lang w:val="ru-RU"/>
        </w:rPr>
        <w:t xml:space="preserve"> К.: Наук. думка,</w:t>
      </w:r>
      <w:r>
        <w:rPr>
          <w:noProof/>
          <w:sz w:val="28"/>
        </w:rPr>
        <w:t>1999.</w:t>
      </w:r>
    </w:p>
    <w:p w:rsidR="0042418C" w:rsidRDefault="009B0E90">
      <w:pPr>
        <w:spacing w:line="360" w:lineRule="auto"/>
        <w:ind w:firstLine="709"/>
        <w:jc w:val="both"/>
      </w:pPr>
      <w:r>
        <w:rPr>
          <w:noProof/>
          <w:sz w:val="28"/>
        </w:rPr>
        <w:t>6.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Щербина В. С.</w:t>
      </w:r>
      <w:r>
        <w:rPr>
          <w:sz w:val="28"/>
        </w:rPr>
        <w:t xml:space="preserve"> Господарське</w:t>
      </w:r>
      <w:r>
        <w:rPr>
          <w:sz w:val="28"/>
          <w:lang w:val="ru-RU"/>
        </w:rPr>
        <w:t xml:space="preserve"> право</w:t>
      </w:r>
      <w:r>
        <w:rPr>
          <w:sz w:val="28"/>
        </w:rPr>
        <w:t xml:space="preserve"> України. —</w:t>
      </w:r>
      <w:r>
        <w:rPr>
          <w:sz w:val="28"/>
          <w:lang w:val="ru-RU"/>
        </w:rPr>
        <w:t xml:space="preserve"> К.:</w:t>
      </w:r>
      <w:r>
        <w:rPr>
          <w:sz w:val="28"/>
        </w:rPr>
        <w:t xml:space="preserve"> Атіка,</w:t>
      </w:r>
      <w:r>
        <w:rPr>
          <w:noProof/>
          <w:sz w:val="28"/>
        </w:rPr>
        <w:t xml:space="preserve"> 1999.</w:t>
      </w:r>
      <w:bookmarkStart w:id="0" w:name="_GoBack"/>
      <w:bookmarkEnd w:id="0"/>
    </w:p>
    <w:sectPr w:rsidR="00424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E90"/>
    <w:rsid w:val="0042418C"/>
    <w:rsid w:val="009B0E90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2412-D8A8-4AEB-BE9E-41A05DF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160"/>
    </w:pPr>
    <w:rPr>
      <w:rFonts w:ascii="Arial" w:hAnsi="Arial"/>
      <w:b/>
      <w:snapToGrid w:val="0"/>
      <w:sz w:val="18"/>
      <w:lang w:val="uk-UA"/>
    </w:rPr>
  </w:style>
  <w:style w:type="paragraph" w:customStyle="1" w:styleId="1">
    <w:name w:val="Звичайний1"/>
    <w:pPr>
      <w:widowControl w:val="0"/>
      <w:spacing w:line="280" w:lineRule="auto"/>
      <w:ind w:firstLine="260"/>
      <w:jc w:val="both"/>
    </w:pPr>
    <w:rPr>
      <w:snapToGrid w:val="0"/>
      <w:lang w:val="uk-UA"/>
    </w:rPr>
  </w:style>
  <w:style w:type="character" w:styleId="a3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ПОДАРУНОК  ВАМ  НА  НОВИЙ  РІК </vt:lpstr>
    </vt:vector>
  </TitlesOfParts>
  <Manager>Менеджмент. Маркетинг. Реклама</Manager>
  <Company>Менеджмент. Маркетинг. Реклама</Company>
  <LinksUpToDate>false</LinksUpToDate>
  <CharactersWithSpaces>14929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ПОДАРУНОК  ВАМ  НА  НОВИЙ  РІК 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Irina</cp:lastModifiedBy>
  <cp:revision>2</cp:revision>
  <dcterms:created xsi:type="dcterms:W3CDTF">2014-08-12T18:30:00Z</dcterms:created>
  <dcterms:modified xsi:type="dcterms:W3CDTF">2014-08-12T18:30:00Z</dcterms:modified>
  <cp:category>Менеджмент. Маркетинг. Реклама</cp:category>
</cp:coreProperties>
</file>